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B48" w:rsidRPr="00E4390C">
      <w:pPr>
        <w:jc w:val="center"/>
        <w:rPr>
          <w:rFonts w:hint="eastAsia"/>
          <w:bCs/>
          <w:caps/>
          <w:noProof/>
          <w:sz w:val="28"/>
          <w:szCs w:val="28"/>
        </w:rPr>
      </w:pPr>
      <w:bookmarkStart w:id="0" w:name="_Toc504471837"/>
      <w:bookmarkStart w:id="1" w:name="_Toc504471976"/>
      <w:bookmarkStart w:id="2" w:name="_Toc504472026"/>
      <w:bookmarkStart w:id="3" w:name="_Toc504472124"/>
      <w:r w:rsidRPr="00E4390C">
        <w:rPr>
          <w:rFonts w:ascii="华文中宋" w:eastAsia="华文中宋" w:hAnsi="华文中宋" w:cs="华文中宋" w:hint="eastAsia"/>
          <w:b/>
          <w:noProof/>
          <w:color w:val="000000"/>
          <w:sz w:val="28"/>
          <w:szCs w:val="28"/>
        </w:rPr>
        <w:t>目  录</w:t>
      </w:r>
    </w:p>
    <w:p w:rsidR="00912B48" w:rsidRPr="00E4390C">
      <w:pPr>
        <w:jc w:val="center"/>
        <w:rPr>
          <w:rFonts w:hint="eastAsia"/>
          <w:sz w:val="28"/>
          <w:szCs w:val="28"/>
        </w:rPr>
      </w:pPr>
    </w:p>
    <w:p w:rsidR="00912B48" w:rsidRPr="00E4390C">
      <w:pPr>
        <w:jc w:val="center"/>
        <w:rPr>
          <w:rFonts w:hint="eastAsia"/>
          <w:sz w:val="28"/>
          <w:szCs w:val="28"/>
        </w:rPr>
      </w:pPr>
    </w:p>
    <w:p w:rsidR="00912B48" w:rsidRPr="00E4390C">
      <w:pPr>
        <w:pStyle w:val="TOC1"/>
        <w:tabs>
          <w:tab w:val="left" w:pos="420"/>
          <w:tab w:val="right" w:leader="dot" w:pos="8630"/>
        </w:tabs>
        <w:rPr>
          <w:noProof/>
          <w:sz w:val="28"/>
          <w:szCs w:val="28"/>
        </w:rPr>
      </w:pPr>
      <w:r w:rsidRPr="00E4390C">
        <w:rPr>
          <w:sz w:val="28"/>
          <w:szCs w:val="28"/>
        </w:rPr>
        <w:fldChar w:fldCharType="begin" w:dirty="1"/>
      </w:r>
      <w:r w:rsidRPr="00E4390C">
        <w:rPr>
          <w:sz w:val="28"/>
          <w:szCs w:val="28"/>
        </w:rPr>
        <w:instrText xml:space="preserve"> TOC \o "1-3" \h \z </w:instrText>
      </w:r>
      <w:r w:rsidRPr="00E4390C">
        <w:rPr>
          <w:sz w:val="28"/>
          <w:szCs w:val="28"/>
        </w:rPr>
        <w:fldChar w:fldCharType="separate"/>
      </w:r>
      <w:hyperlink w:anchor="_Toc611805" w:history="1">
        <w:r w:rsidRPr="00E4390C">
          <w:rPr>
            <w:rStyle w:val="Hyperlink"/>
            <w:noProof/>
            <w:sz w:val="28"/>
            <w:szCs w:val="28"/>
          </w:rPr>
          <w:t>1.</w:t>
        </w:r>
        <w:r w:rsidRPr="00E4390C">
          <w:rPr>
            <w:b w:val="0"/>
            <w:bCs w:val="0"/>
            <w:caps w:val="0"/>
            <w:noProof/>
            <w:sz w:val="28"/>
            <w:szCs w:val="28"/>
          </w:rPr>
          <w:tab/>
        </w:r>
        <w:r w:rsidRPr="00E4390C">
          <w:rPr>
            <w:rStyle w:val="Hyperlink"/>
            <w:rFonts w:hint="eastAsia"/>
            <w:noProof/>
            <w:sz w:val="28"/>
            <w:szCs w:val="28"/>
          </w:rPr>
          <w:t>系统设计任务书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_Toc611805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06" w:history="1">
        <w:r w:rsidRPr="00E4390C">
          <w:rPr>
            <w:rStyle w:val="Hyperlink"/>
            <w:noProof/>
            <w:sz w:val="28"/>
            <w:szCs w:val="28"/>
          </w:rPr>
          <w:t xml:space="preserve">1.1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设防目的与总体功能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_Toc611806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07" w:history="1">
        <w:r w:rsidRPr="00E4390C">
          <w:rPr>
            <w:rStyle w:val="Hyperlink"/>
            <w:noProof/>
            <w:sz w:val="28"/>
            <w:szCs w:val="28"/>
          </w:rPr>
          <w:t xml:space="preserve">1.2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工程投资的数额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_Toc611807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4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08" w:history="1">
        <w:r w:rsidRPr="00E4390C">
          <w:rPr>
            <w:rStyle w:val="Hyperlink"/>
            <w:noProof/>
            <w:sz w:val="28"/>
            <w:szCs w:val="28"/>
          </w:rPr>
          <w:t xml:space="preserve">1.3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适用标准与规范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_Toc611808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4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09" w:history="1">
        <w:r w:rsidRPr="00E4390C">
          <w:rPr>
            <w:rStyle w:val="Hyperlink"/>
            <w:noProof/>
            <w:sz w:val="28"/>
            <w:szCs w:val="28"/>
          </w:rPr>
          <w:t xml:space="preserve">1.4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系统的总体功能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_Toc611809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5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10" w:history="1">
        <w:r w:rsidRPr="00E4390C">
          <w:rPr>
            <w:rStyle w:val="Hyperlink"/>
            <w:noProof/>
            <w:sz w:val="28"/>
            <w:szCs w:val="28"/>
          </w:rPr>
          <w:t xml:space="preserve">1.5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设备的工作环境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_Toc611810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6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11" w:history="1">
        <w:r w:rsidRPr="00E4390C">
          <w:rPr>
            <w:rStyle w:val="Hyperlink"/>
            <w:noProof/>
            <w:sz w:val="28"/>
            <w:szCs w:val="28"/>
          </w:rPr>
          <w:t xml:space="preserve">1.6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系统的性能指标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_Toc611811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6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12" w:history="1">
        <w:r w:rsidRPr="00E4390C">
          <w:rPr>
            <w:rStyle w:val="Hyperlink"/>
            <w:noProof/>
            <w:sz w:val="28"/>
            <w:szCs w:val="28"/>
          </w:rPr>
          <w:t xml:space="preserve">1.7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施工工期与效果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_Toc611812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6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1"/>
        <w:tabs>
          <w:tab w:val="left" w:pos="420"/>
          <w:tab w:val="right" w:leader="dot" w:pos="8630"/>
        </w:tabs>
        <w:rPr>
          <w:noProof/>
          <w:sz w:val="28"/>
          <w:szCs w:val="28"/>
        </w:rPr>
      </w:pPr>
      <w:hyperlink w:anchor="_Toc611813" w:history="1">
        <w:r w:rsidRPr="00E4390C">
          <w:rPr>
            <w:rStyle w:val="Hyperlink"/>
            <w:noProof/>
            <w:sz w:val="28"/>
            <w:szCs w:val="28"/>
          </w:rPr>
          <w:t>2.</w:t>
        </w:r>
        <w:r w:rsidRPr="00E4390C">
          <w:rPr>
            <w:b w:val="0"/>
            <w:bCs w:val="0"/>
            <w:caps w:val="0"/>
            <w:noProof/>
            <w:sz w:val="28"/>
            <w:szCs w:val="28"/>
          </w:rPr>
          <w:tab/>
        </w:r>
        <w:r w:rsidRPr="00E4390C">
          <w:rPr>
            <w:rStyle w:val="Hyperlink"/>
            <w:rFonts w:hint="eastAsia"/>
            <w:noProof/>
            <w:sz w:val="28"/>
            <w:szCs w:val="28"/>
          </w:rPr>
          <w:t>现场勘查的内容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_Toc611813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8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14" w:history="1">
        <w:r w:rsidRPr="00E4390C">
          <w:rPr>
            <w:rStyle w:val="Hyperlink"/>
            <w:noProof/>
            <w:sz w:val="28"/>
            <w:szCs w:val="28"/>
          </w:rPr>
          <w:t xml:space="preserve">2.1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外部入侵的防护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_Toc611814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8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15" w:history="1">
        <w:r w:rsidRPr="00E4390C">
          <w:rPr>
            <w:rStyle w:val="Hyperlink"/>
            <w:noProof/>
            <w:sz w:val="28"/>
            <w:szCs w:val="28"/>
          </w:rPr>
          <w:t xml:space="preserve">2.2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内部入侵的防护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_Toc611815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8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16" w:history="1">
        <w:r w:rsidRPr="00E4390C">
          <w:rPr>
            <w:rStyle w:val="Hyperlink"/>
            <w:noProof/>
            <w:sz w:val="28"/>
            <w:szCs w:val="28"/>
          </w:rPr>
          <w:t xml:space="preserve">2.3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重点区域的防护方式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_Toc611816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8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17" w:history="1">
        <w:r w:rsidRPr="00E4390C">
          <w:rPr>
            <w:rStyle w:val="Hyperlink"/>
            <w:noProof/>
            <w:sz w:val="28"/>
            <w:szCs w:val="28"/>
          </w:rPr>
          <w:t xml:space="preserve">2.4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重点防护目标的特点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_Toc611817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9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1"/>
        <w:tabs>
          <w:tab w:val="left" w:pos="420"/>
          <w:tab w:val="right" w:leader="dot" w:pos="8630"/>
        </w:tabs>
        <w:rPr>
          <w:noProof/>
          <w:sz w:val="28"/>
          <w:szCs w:val="28"/>
        </w:rPr>
      </w:pPr>
      <w:hyperlink w:anchor="_Toc611818" w:history="1">
        <w:r w:rsidRPr="00E4390C">
          <w:rPr>
            <w:rStyle w:val="Hyperlink"/>
            <w:noProof/>
            <w:sz w:val="28"/>
            <w:szCs w:val="28"/>
          </w:rPr>
          <w:t>3.</w:t>
        </w:r>
        <w:r w:rsidRPr="00E4390C">
          <w:rPr>
            <w:b w:val="0"/>
            <w:bCs w:val="0"/>
            <w:caps w:val="0"/>
            <w:noProof/>
            <w:sz w:val="28"/>
            <w:szCs w:val="28"/>
          </w:rPr>
          <w:tab/>
        </w:r>
        <w:r w:rsidRPr="00E4390C">
          <w:rPr>
            <w:rStyle w:val="Hyperlink"/>
            <w:rFonts w:hint="eastAsia"/>
            <w:noProof/>
            <w:sz w:val="28"/>
            <w:szCs w:val="28"/>
          </w:rPr>
          <w:t>系统方案的设计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_Toc611818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9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19" w:history="1">
        <w:r w:rsidRPr="00E4390C">
          <w:rPr>
            <w:rStyle w:val="Hyperlink"/>
            <w:noProof/>
            <w:sz w:val="28"/>
            <w:szCs w:val="28"/>
          </w:rPr>
          <w:t xml:space="preserve">3.1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系统总体设计概述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_Toc611819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9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20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3.3.1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功能划分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_Toc611820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9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21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3.1.2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系统组成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_Toc611821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10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  <w:sectPr>
          <w:pgSz w:w="11906" w:h="16838"/>
          <w:pgMar w:top="1440" w:right="1466" w:bottom="1279" w:left="1800" w:header="851" w:footer="992" w:gutter="0"/>
          <w:cols w:space="425"/>
          <w:docGrid w:type="lines" w:linePitch="312"/>
        </w:sectPr>
      </w:pPr>
      <w:hyperlink w:anchor="_Toc611822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3.1.3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系统联动与功能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_Toc611822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11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23" w:history="1">
        <w:r w:rsidRPr="00E4390C">
          <w:rPr>
            <w:rStyle w:val="Hyperlink"/>
            <w:noProof/>
            <w:sz w:val="28"/>
            <w:szCs w:val="28"/>
          </w:rPr>
          <w:t xml:space="preserve">3.2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电视监控系统概述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_Toc611823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12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24" w:history="1">
        <w:r w:rsidRPr="00E4390C">
          <w:rPr>
            <w:rStyle w:val="Hyperlink"/>
            <w:noProof/>
            <w:sz w:val="28"/>
            <w:szCs w:val="28"/>
          </w:rPr>
          <w:t xml:space="preserve">3.3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监控系统设备选型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_Toc611824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13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25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3.3.1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像机选型与性能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_Toc611825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13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26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3.3.2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摄像机安装与效果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_Toc611826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15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27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3.3.3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云台的选型与安装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_Toc611827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16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28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3.3.4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镜头的选择与要求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_Toc611828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16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29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3.3.5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监视器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_Toc611829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17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30" w:history="1">
        <w:r w:rsidRPr="00E4390C">
          <w:rPr>
            <w:rStyle w:val="Hyperlink"/>
            <w:noProof/>
            <w:sz w:val="28"/>
            <w:szCs w:val="28"/>
          </w:rPr>
          <w:t xml:space="preserve">3.4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矩阵限制主机概述与选型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_Toc611830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18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31" w:history="1">
        <w:r w:rsidRPr="00E4390C">
          <w:rPr>
            <w:rStyle w:val="Hyperlink"/>
            <w:noProof/>
            <w:sz w:val="28"/>
            <w:szCs w:val="28"/>
          </w:rPr>
          <w:t xml:space="preserve">3.5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数字压缩主机概述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_Toc611831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19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32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3.5.1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模拟式监控的弊病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_Toc611832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20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33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3.5.2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数字主机主要功能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_Toc611833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21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34" w:history="1">
        <w:r w:rsidRPr="00E4390C">
          <w:rPr>
            <w:rStyle w:val="Hyperlink"/>
            <w:noProof/>
            <w:sz w:val="28"/>
            <w:szCs w:val="28"/>
          </w:rPr>
          <w:t xml:space="preserve">3.6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防盗报警系统概述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_Toc611834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24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35" w:history="1"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前端设备选型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_Toc611835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25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36" w:history="1"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报警主机简介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_Toc611836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25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37" w:history="1"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监控与报警的联动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_Toc611837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26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38" w:history="1">
        <w:r w:rsidRPr="00E4390C">
          <w:rPr>
            <w:rStyle w:val="Hyperlink"/>
            <w:noProof/>
            <w:sz w:val="28"/>
            <w:szCs w:val="28"/>
          </w:rPr>
          <w:t xml:space="preserve">3.7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计算机中心管理系统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_Toc611838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26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39" w:history="1">
        <w:r w:rsidRPr="00E4390C">
          <w:rPr>
            <w:rStyle w:val="Hyperlink"/>
            <w:noProof/>
            <w:sz w:val="28"/>
            <w:szCs w:val="28"/>
          </w:rPr>
          <w:t xml:space="preserve">3.8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系统配置原理图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_Toc611839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29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40" w:history="1">
        <w:r w:rsidRPr="00E4390C">
          <w:rPr>
            <w:rStyle w:val="Hyperlink"/>
            <w:noProof/>
            <w:sz w:val="28"/>
            <w:szCs w:val="28"/>
          </w:rPr>
          <w:t xml:space="preserve">3.9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限制台以与电视墙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_Toc611840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30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41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3.9.1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限制台的标准规范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_Toc611841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30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42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3.9.2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限制台的设计实例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_Toc611842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31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3"/>
        <w:tabs>
          <w:tab w:val="right" w:leader="dot" w:pos="8630"/>
        </w:tabs>
        <w:rPr>
          <w:noProof/>
          <w:sz w:val="28"/>
          <w:szCs w:val="28"/>
        </w:rPr>
      </w:pPr>
      <w:hyperlink w:anchor="_Toc611843" w:history="1">
        <w:r w:rsidRPr="00E4390C">
          <w:rPr>
            <w:rStyle w:val="Hyperlink"/>
            <w:i w:val="0"/>
            <w:iCs w:val="0"/>
            <w:noProof/>
            <w:sz w:val="28"/>
            <w:szCs w:val="28"/>
          </w:rPr>
          <w:t xml:space="preserve">3.9.3 </w:t>
        </w:r>
        <w:r w:rsidRPr="00E4390C">
          <w:rPr>
            <w:rStyle w:val="Hyperlink"/>
            <w:rFonts w:hint="eastAsia"/>
            <w:i w:val="0"/>
            <w:iCs w:val="0"/>
            <w:noProof/>
            <w:sz w:val="28"/>
            <w:szCs w:val="28"/>
          </w:rPr>
          <w:t>限制台电视墙简图（待附）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tab/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begin" w:dirty="1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instrText xml:space="preserve"> PAGEREF _Toc611843 \h </w:instrTex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separate"/>
        </w:r>
        <w:r w:rsidRPr="00E4390C">
          <w:rPr>
            <w:i w:val="0"/>
            <w:iCs w:val="0"/>
            <w:noProof/>
            <w:webHidden/>
            <w:sz w:val="28"/>
            <w:szCs w:val="28"/>
          </w:rPr>
          <w:t>31</w:t>
        </w:r>
        <w:r w:rsidRPr="00E4390C">
          <w:rPr>
            <w:i w:val="0"/>
            <w:iCs w:val="0"/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  <w:sectPr>
          <w:type w:val="nextPage"/>
          <w:pgSz w:w="11906" w:h="16838"/>
          <w:pgMar w:top="1440" w:right="1466" w:bottom="1279" w:left="1800" w:header="851" w:footer="992" w:gutter="0"/>
          <w:pgNumType w:start="2"/>
          <w:cols w:space="425"/>
          <w:titlePg w:val="0"/>
          <w:docGrid w:type="lines" w:linePitch="312"/>
        </w:sectPr>
      </w:pPr>
      <w:hyperlink w:anchor="_Toc611844" w:history="1">
        <w:r w:rsidRPr="00E4390C">
          <w:rPr>
            <w:rStyle w:val="Hyperlink"/>
            <w:noProof/>
            <w:sz w:val="28"/>
            <w:szCs w:val="28"/>
          </w:rPr>
          <w:t xml:space="preserve">3.10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限制室的一般要求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_Toc611844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31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45" w:history="1">
        <w:r w:rsidRPr="00E4390C">
          <w:rPr>
            <w:rStyle w:val="Hyperlink"/>
            <w:noProof/>
            <w:sz w:val="28"/>
            <w:szCs w:val="28"/>
          </w:rPr>
          <w:t xml:space="preserve">3.11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信号传输要求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_Toc611845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32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46" w:history="1">
        <w:r w:rsidRPr="00E4390C">
          <w:rPr>
            <w:rStyle w:val="Hyperlink"/>
            <w:noProof/>
            <w:sz w:val="28"/>
            <w:szCs w:val="28"/>
          </w:rPr>
          <w:t xml:space="preserve">3.12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供电接地防雷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_Toc611846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32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1"/>
        <w:tabs>
          <w:tab w:val="left" w:pos="420"/>
          <w:tab w:val="right" w:leader="dot" w:pos="8630"/>
        </w:tabs>
        <w:rPr>
          <w:noProof/>
          <w:sz w:val="28"/>
          <w:szCs w:val="28"/>
        </w:rPr>
      </w:pPr>
      <w:hyperlink w:anchor="_Toc611847" w:history="1">
        <w:r w:rsidRPr="00E4390C">
          <w:rPr>
            <w:rStyle w:val="Hyperlink"/>
            <w:noProof/>
            <w:sz w:val="28"/>
            <w:szCs w:val="28"/>
          </w:rPr>
          <w:t>4.</w:t>
        </w:r>
        <w:r w:rsidRPr="00E4390C">
          <w:rPr>
            <w:b w:val="0"/>
            <w:bCs w:val="0"/>
            <w:caps w:val="0"/>
            <w:noProof/>
            <w:sz w:val="28"/>
            <w:szCs w:val="28"/>
          </w:rPr>
          <w:tab/>
        </w:r>
        <w:r w:rsidRPr="00E4390C">
          <w:rPr>
            <w:rStyle w:val="Hyperlink"/>
            <w:rFonts w:hint="eastAsia"/>
            <w:noProof/>
            <w:sz w:val="28"/>
            <w:szCs w:val="28"/>
          </w:rPr>
          <w:t>线路施工工程与安装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_Toc611847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34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48" w:history="1">
        <w:r w:rsidRPr="00E4390C">
          <w:rPr>
            <w:rStyle w:val="Hyperlink"/>
            <w:noProof/>
            <w:sz w:val="28"/>
            <w:szCs w:val="28"/>
          </w:rPr>
          <w:t xml:space="preserve">4.1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施工准备与步骤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_Toc611848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34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49" w:history="1">
        <w:r w:rsidRPr="00E4390C">
          <w:rPr>
            <w:rStyle w:val="Hyperlink"/>
            <w:noProof/>
            <w:sz w:val="28"/>
            <w:szCs w:val="28"/>
          </w:rPr>
          <w:t xml:space="preserve">4.2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线路施工的要求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_Toc611849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34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50" w:history="1">
        <w:r w:rsidRPr="00E4390C">
          <w:rPr>
            <w:rStyle w:val="Hyperlink"/>
            <w:noProof/>
            <w:sz w:val="28"/>
            <w:szCs w:val="28"/>
          </w:rPr>
          <w:t xml:space="preserve">4.3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中控室设备安装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_Toc611850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35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1"/>
        <w:tabs>
          <w:tab w:val="left" w:pos="420"/>
          <w:tab w:val="right" w:leader="dot" w:pos="8630"/>
        </w:tabs>
        <w:rPr>
          <w:noProof/>
          <w:sz w:val="28"/>
          <w:szCs w:val="28"/>
        </w:rPr>
      </w:pPr>
      <w:hyperlink w:anchor="_Toc611851" w:history="1">
        <w:r w:rsidRPr="00E4390C">
          <w:rPr>
            <w:rStyle w:val="Hyperlink"/>
            <w:noProof/>
            <w:sz w:val="28"/>
            <w:szCs w:val="28"/>
          </w:rPr>
          <w:t>5.</w:t>
        </w:r>
        <w:r w:rsidRPr="00E4390C">
          <w:rPr>
            <w:b w:val="0"/>
            <w:bCs w:val="0"/>
            <w:caps w:val="0"/>
            <w:noProof/>
            <w:sz w:val="28"/>
            <w:szCs w:val="28"/>
          </w:rPr>
          <w:tab/>
        </w:r>
        <w:r w:rsidRPr="00E4390C">
          <w:rPr>
            <w:rStyle w:val="Hyperlink"/>
            <w:rFonts w:hint="eastAsia"/>
            <w:noProof/>
            <w:sz w:val="28"/>
            <w:szCs w:val="28"/>
          </w:rPr>
          <w:t>电视监控系统的调试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_Toc611851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36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52" w:history="1">
        <w:r w:rsidRPr="00E4390C">
          <w:rPr>
            <w:rStyle w:val="Hyperlink"/>
            <w:noProof/>
            <w:sz w:val="28"/>
            <w:szCs w:val="28"/>
          </w:rPr>
          <w:t xml:space="preserve">5.1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调试前的准备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_Toc611852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36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53" w:history="1">
        <w:r w:rsidRPr="00E4390C">
          <w:rPr>
            <w:rStyle w:val="Hyperlink"/>
            <w:noProof/>
            <w:sz w:val="28"/>
            <w:szCs w:val="28"/>
          </w:rPr>
          <w:t xml:space="preserve">5.2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摄像机的调整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_Toc611853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36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54" w:history="1">
        <w:r w:rsidRPr="00E4390C">
          <w:rPr>
            <w:rStyle w:val="Hyperlink"/>
            <w:noProof/>
            <w:sz w:val="28"/>
            <w:szCs w:val="28"/>
          </w:rPr>
          <w:t xml:space="preserve">5.3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镜头参数调整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_Toc611854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37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55" w:history="1">
        <w:r w:rsidRPr="00E4390C">
          <w:rPr>
            <w:rStyle w:val="Hyperlink"/>
            <w:noProof/>
            <w:sz w:val="28"/>
            <w:szCs w:val="28"/>
          </w:rPr>
          <w:t xml:space="preserve">5.4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云台的调试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_Toc611855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37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56" w:history="1">
        <w:r w:rsidRPr="00E4390C">
          <w:rPr>
            <w:rStyle w:val="Hyperlink"/>
            <w:noProof/>
            <w:sz w:val="28"/>
            <w:szCs w:val="28"/>
          </w:rPr>
          <w:t xml:space="preserve">5.5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系统的调试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_Toc611856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38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1"/>
        <w:tabs>
          <w:tab w:val="left" w:pos="420"/>
          <w:tab w:val="right" w:leader="dot" w:pos="8630"/>
        </w:tabs>
        <w:rPr>
          <w:noProof/>
          <w:sz w:val="28"/>
          <w:szCs w:val="28"/>
        </w:rPr>
      </w:pPr>
      <w:hyperlink w:anchor="_Toc611857" w:history="1">
        <w:r w:rsidRPr="00E4390C">
          <w:rPr>
            <w:rStyle w:val="Hyperlink"/>
            <w:noProof/>
            <w:sz w:val="28"/>
            <w:szCs w:val="28"/>
          </w:rPr>
          <w:t>6.</w:t>
        </w:r>
        <w:r w:rsidRPr="00E4390C">
          <w:rPr>
            <w:b w:val="0"/>
            <w:bCs w:val="0"/>
            <w:caps w:val="0"/>
            <w:noProof/>
            <w:sz w:val="28"/>
            <w:szCs w:val="28"/>
          </w:rPr>
          <w:tab/>
        </w:r>
        <w:r w:rsidRPr="00E4390C">
          <w:rPr>
            <w:rStyle w:val="Hyperlink"/>
            <w:rFonts w:hint="eastAsia"/>
            <w:noProof/>
            <w:sz w:val="28"/>
            <w:szCs w:val="28"/>
          </w:rPr>
          <w:t>工程的质量保证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_Toc611857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39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58" w:history="1">
        <w:r w:rsidRPr="00E4390C">
          <w:rPr>
            <w:rStyle w:val="Hyperlink"/>
            <w:noProof/>
            <w:sz w:val="28"/>
            <w:szCs w:val="28"/>
          </w:rPr>
          <w:t xml:space="preserve">6.1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产品质量保证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_Toc611858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39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59" w:history="1">
        <w:r w:rsidRPr="00E4390C">
          <w:rPr>
            <w:rStyle w:val="Hyperlink"/>
            <w:noProof/>
            <w:sz w:val="28"/>
            <w:szCs w:val="28"/>
          </w:rPr>
          <w:t xml:space="preserve">6.2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施工质量保证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_Toc611859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39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1"/>
        <w:tabs>
          <w:tab w:val="left" w:pos="420"/>
          <w:tab w:val="right" w:leader="dot" w:pos="8630"/>
        </w:tabs>
        <w:rPr>
          <w:noProof/>
          <w:sz w:val="28"/>
          <w:szCs w:val="28"/>
        </w:rPr>
      </w:pPr>
      <w:hyperlink w:anchor="_Toc611860" w:history="1">
        <w:r w:rsidRPr="00E4390C">
          <w:rPr>
            <w:rStyle w:val="Hyperlink"/>
            <w:noProof/>
            <w:sz w:val="28"/>
            <w:szCs w:val="28"/>
          </w:rPr>
          <w:t>7.</w:t>
        </w:r>
        <w:r w:rsidRPr="00E4390C">
          <w:rPr>
            <w:b w:val="0"/>
            <w:bCs w:val="0"/>
            <w:caps w:val="0"/>
            <w:noProof/>
            <w:sz w:val="28"/>
            <w:szCs w:val="28"/>
          </w:rPr>
          <w:tab/>
        </w:r>
        <w:r w:rsidRPr="00E4390C">
          <w:rPr>
            <w:rStyle w:val="Hyperlink"/>
            <w:rFonts w:hint="eastAsia"/>
            <w:noProof/>
            <w:sz w:val="28"/>
            <w:szCs w:val="28"/>
          </w:rPr>
          <w:t>售后服务与培训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_Toc611860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41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61" w:history="1">
        <w:r w:rsidRPr="00E4390C">
          <w:rPr>
            <w:rStyle w:val="Hyperlink"/>
            <w:noProof/>
            <w:sz w:val="28"/>
            <w:szCs w:val="28"/>
          </w:rPr>
          <w:t xml:space="preserve">7.1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售后服务</w:t>
        </w:r>
        <w:bookmarkStart w:id="4" w:name="_Hlt24684788"/>
        <w:bookmarkStart w:id="5" w:name="_Hlt24684789"/>
        <w:r w:rsidRPr="00E4390C">
          <w:rPr>
            <w:noProof/>
            <w:webHidden/>
            <w:sz w:val="28"/>
            <w:szCs w:val="28"/>
          </w:rPr>
          <w:tab/>
        </w:r>
        <w:bookmarkEnd w:id="4"/>
        <w:bookmarkEnd w:id="5"/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_Toc611861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41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62" w:history="1">
        <w:r w:rsidRPr="00E4390C">
          <w:rPr>
            <w:rStyle w:val="Hyperlink"/>
            <w:noProof/>
            <w:sz w:val="28"/>
            <w:szCs w:val="28"/>
          </w:rPr>
          <w:t xml:space="preserve">7.2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操作培训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_Toc611862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41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pStyle w:val="TOC2"/>
        <w:tabs>
          <w:tab w:val="right" w:leader="dot" w:pos="8630"/>
        </w:tabs>
        <w:rPr>
          <w:noProof/>
          <w:sz w:val="28"/>
          <w:szCs w:val="28"/>
        </w:rPr>
      </w:pPr>
      <w:hyperlink w:anchor="_Toc611863" w:history="1">
        <w:r w:rsidRPr="00E4390C">
          <w:rPr>
            <w:rStyle w:val="Hyperlink"/>
            <w:noProof/>
            <w:sz w:val="28"/>
            <w:szCs w:val="28"/>
          </w:rPr>
          <w:t xml:space="preserve">7.3 </w:t>
        </w:r>
        <w:r w:rsidRPr="00E4390C">
          <w:rPr>
            <w:rStyle w:val="Hyperlink"/>
            <w:rFonts w:hint="eastAsia"/>
            <w:noProof/>
            <w:sz w:val="28"/>
            <w:szCs w:val="28"/>
          </w:rPr>
          <w:t>易损件和质保</w:t>
        </w:r>
        <w:r w:rsidRPr="00E4390C">
          <w:rPr>
            <w:noProof/>
            <w:webHidden/>
            <w:sz w:val="28"/>
            <w:szCs w:val="28"/>
          </w:rPr>
          <w:tab/>
        </w:r>
        <w:r w:rsidRPr="00E4390C">
          <w:rPr>
            <w:noProof/>
            <w:webHidden/>
            <w:sz w:val="28"/>
            <w:szCs w:val="28"/>
          </w:rPr>
          <w:fldChar w:fldCharType="begin" w:dirty="1"/>
        </w:r>
        <w:r w:rsidRPr="00E4390C">
          <w:rPr>
            <w:noProof/>
            <w:webHidden/>
            <w:sz w:val="28"/>
            <w:szCs w:val="28"/>
          </w:rPr>
          <w:instrText xml:space="preserve"> PAGEREF _Toc611863 \h </w:instrText>
        </w:r>
        <w:r w:rsidRPr="00E4390C">
          <w:rPr>
            <w:noProof/>
            <w:webHidden/>
            <w:sz w:val="28"/>
            <w:szCs w:val="28"/>
          </w:rPr>
          <w:fldChar w:fldCharType="separate"/>
        </w:r>
        <w:r w:rsidRPr="00E4390C">
          <w:rPr>
            <w:noProof/>
            <w:webHidden/>
            <w:sz w:val="28"/>
            <w:szCs w:val="28"/>
          </w:rPr>
          <w:t>42</w:t>
        </w:r>
        <w:r w:rsidRPr="00E4390C">
          <w:rPr>
            <w:noProof/>
            <w:webHidden/>
            <w:sz w:val="28"/>
            <w:szCs w:val="28"/>
          </w:rPr>
          <w:fldChar w:fldCharType="end"/>
        </w:r>
      </w:hyperlink>
    </w:p>
    <w:p w:rsidR="00912B48" w:rsidRPr="00E4390C">
      <w:pPr>
        <w:rPr>
          <w:rFonts w:hint="eastAsia"/>
          <w:sz w:val="28"/>
          <w:szCs w:val="28"/>
        </w:rPr>
        <w:sectPr>
          <w:type w:val="nextPage"/>
          <w:pgSz w:w="11906" w:h="16838"/>
          <w:pgMar w:top="1440" w:right="1466" w:bottom="1279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E4390C">
        <w:rPr>
          <w:sz w:val="28"/>
          <w:szCs w:val="28"/>
        </w:rPr>
        <w:fldChar w:fldCharType="end"/>
      </w:r>
    </w:p>
    <w:p w:rsidR="00912B48" w:rsidRPr="00E4390C">
      <w:pPr>
        <w:pStyle w:val="Heading1"/>
        <w:rPr>
          <w:rFonts w:hint="eastAsia"/>
          <w:sz w:val="28"/>
          <w:szCs w:val="28"/>
        </w:rPr>
      </w:pPr>
      <w:bookmarkStart w:id="6" w:name="_Toc504471241"/>
      <w:bookmarkStart w:id="7" w:name="_Toc504471670"/>
      <w:bookmarkStart w:id="8" w:name="_Toc504471838"/>
      <w:bookmarkStart w:id="9" w:name="_Toc504471977"/>
      <w:bookmarkStart w:id="10" w:name="_Toc504472027"/>
      <w:bookmarkStart w:id="11" w:name="_Toc504472125"/>
      <w:bookmarkStart w:id="12" w:name="_Toc504479637"/>
      <w:bookmarkStart w:id="13" w:name="_Toc504542250"/>
      <w:bookmarkStart w:id="14" w:name="_Toc504542831"/>
      <w:bookmarkStart w:id="15" w:name="_Toc504543026"/>
      <w:bookmarkStart w:id="16" w:name="_Toc504561264"/>
      <w:bookmarkStart w:id="17" w:name="_Toc507484166"/>
      <w:bookmarkStart w:id="18" w:name="_Toc510876529"/>
      <w:bookmarkStart w:id="19" w:name="_Toc510876693"/>
      <w:bookmarkStart w:id="20" w:name="_Toc510876766"/>
      <w:bookmarkStart w:id="21" w:name="_Toc510876861"/>
      <w:bookmarkStart w:id="22" w:name="_Toc510876932"/>
      <w:bookmarkStart w:id="23" w:name="_Toc510877003"/>
      <w:bookmarkStart w:id="24" w:name="_Toc510877097"/>
      <w:bookmarkStart w:id="25" w:name="_Toc510877168"/>
      <w:bookmarkStart w:id="26" w:name="_Toc100897"/>
      <w:bookmarkStart w:id="27" w:name="_Toc144621"/>
      <w:bookmarkStart w:id="28" w:name="_Toc167849"/>
      <w:bookmarkStart w:id="29" w:name="_Toc168033"/>
      <w:bookmarkStart w:id="30" w:name="_Toc168182"/>
      <w:bookmarkStart w:id="31" w:name="_Toc168468"/>
      <w:bookmarkStart w:id="32" w:name="_Toc168866"/>
      <w:bookmarkStart w:id="33" w:name="_Toc169086"/>
      <w:bookmarkStart w:id="34" w:name="_Toc169156"/>
      <w:bookmarkStart w:id="35" w:name="_Toc169215"/>
      <w:bookmarkStart w:id="36" w:name="_Toc604464"/>
      <w:bookmarkStart w:id="37" w:name="_Toc604524"/>
      <w:bookmarkStart w:id="38" w:name="_Toc604584"/>
      <w:bookmarkStart w:id="39" w:name="_Toc611805"/>
      <w:bookmarkEnd w:id="0"/>
      <w:bookmarkEnd w:id="1"/>
      <w:bookmarkEnd w:id="2"/>
      <w:bookmarkEnd w:id="3"/>
      <w:r w:rsidRPr="00E4390C">
        <w:rPr>
          <w:rFonts w:hint="eastAsia"/>
          <w:sz w:val="28"/>
          <w:szCs w:val="28"/>
        </w:rPr>
        <w:t>系统设计任务书</w:t>
      </w:r>
      <w:bookmarkStart w:id="40" w:name="_Hlt504480098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 w:rsidR="00732A9A">
        <w:rPr>
          <w:rFonts w:ascii="宋体" w:hAnsi="宋体" w:hint="eastAsia"/>
          <w:sz w:val="28"/>
          <w:szCs w:val="28"/>
        </w:rPr>
        <w:t>*****</w:t>
      </w:r>
      <w:r w:rsidR="00B37861">
        <w:rPr>
          <w:rFonts w:ascii="宋体" w:hAnsi="宋体" w:hint="eastAsia"/>
          <w:sz w:val="28"/>
          <w:szCs w:val="28"/>
        </w:rPr>
        <w:t>博物馆</w:t>
      </w:r>
      <w:r w:rsidRPr="00E4390C">
        <w:rPr>
          <w:rFonts w:ascii="宋体" w:hAnsi="宋体" w:hint="eastAsia"/>
          <w:sz w:val="28"/>
          <w:szCs w:val="28"/>
        </w:rPr>
        <w:t>平安防范系统经立项招标等工作，托付北京XX机电工程有限公司进行方案设计，工程任务书如下。</w:t>
      </w:r>
    </w:p>
    <w:p w:rsidR="00912B48" w:rsidRPr="00E4390C">
      <w:pPr>
        <w:pStyle w:val="Heading2"/>
        <w:rPr>
          <w:rFonts w:hint="eastAsia"/>
          <w:sz w:val="28"/>
          <w:szCs w:val="28"/>
        </w:rPr>
      </w:pPr>
      <w:bookmarkStart w:id="41" w:name="_Toc510876530"/>
      <w:bookmarkStart w:id="42" w:name="_Toc510876694"/>
      <w:bookmarkStart w:id="43" w:name="_Toc510876767"/>
      <w:bookmarkStart w:id="44" w:name="_Toc510876862"/>
      <w:bookmarkStart w:id="45" w:name="_Toc510876933"/>
      <w:bookmarkStart w:id="46" w:name="_Toc510877004"/>
      <w:bookmarkStart w:id="47" w:name="_Toc510877098"/>
      <w:bookmarkStart w:id="48" w:name="_Toc510877169"/>
      <w:bookmarkStart w:id="49" w:name="_Toc100898"/>
      <w:bookmarkStart w:id="50" w:name="_Toc144622"/>
      <w:bookmarkStart w:id="51" w:name="_Toc167850"/>
      <w:bookmarkStart w:id="52" w:name="_Toc168034"/>
      <w:bookmarkStart w:id="53" w:name="_Toc168183"/>
      <w:bookmarkStart w:id="54" w:name="_Toc168469"/>
      <w:bookmarkStart w:id="55" w:name="_Toc168867"/>
      <w:bookmarkStart w:id="56" w:name="_Toc169087"/>
      <w:bookmarkStart w:id="57" w:name="_Toc169157"/>
      <w:bookmarkStart w:id="58" w:name="_Toc169216"/>
      <w:bookmarkStart w:id="59" w:name="_Toc604465"/>
      <w:bookmarkStart w:id="60" w:name="_Toc604525"/>
      <w:bookmarkStart w:id="61" w:name="_Toc604585"/>
      <w:bookmarkStart w:id="62" w:name="_Toc611806"/>
      <w:r w:rsidRPr="00E4390C">
        <w:rPr>
          <w:rFonts w:hint="eastAsia"/>
          <w:sz w:val="28"/>
          <w:szCs w:val="28"/>
        </w:rPr>
        <w:t>1.1 设防目的与总体功能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912B48" w:rsidRPr="00E4390C">
      <w:pPr>
        <w:pStyle w:val="PlainText"/>
        <w:spacing w:line="400" w:lineRule="exact"/>
        <w:ind w:firstLine="480"/>
        <w:rPr>
          <w:rFonts w:hAnsi="Times New Roman"/>
          <w:sz w:val="28"/>
          <w:szCs w:val="28"/>
        </w:rPr>
      </w:pPr>
      <w:r w:rsidRPr="00E4390C" w:rsidR="00732A9A">
        <w:rPr>
          <w:rFonts w:hAnsi="Times New Roman" w:hint="eastAsia"/>
          <w:sz w:val="28"/>
          <w:szCs w:val="28"/>
        </w:rPr>
        <w:t>*****</w:t>
      </w:r>
      <w:r w:rsidR="00B37861">
        <w:rPr>
          <w:rFonts w:hAnsi="Times New Roman" w:hint="eastAsia"/>
          <w:sz w:val="28"/>
          <w:szCs w:val="28"/>
        </w:rPr>
        <w:t>博物馆</w:t>
      </w:r>
      <w:r w:rsidRPr="00E4390C">
        <w:rPr>
          <w:rFonts w:hAnsi="Times New Roman" w:hint="eastAsia"/>
          <w:sz w:val="28"/>
          <w:szCs w:val="28"/>
        </w:rPr>
        <w:t>位于</w:t>
      </w:r>
      <w:r w:rsidRPr="00E4390C" w:rsidR="00732A9A">
        <w:rPr>
          <w:rFonts w:hAnsi="Times New Roman" w:hint="eastAsia"/>
          <w:sz w:val="28"/>
          <w:szCs w:val="28"/>
        </w:rPr>
        <w:t>*****</w:t>
      </w:r>
      <w:r w:rsidRPr="00E4390C">
        <w:rPr>
          <w:rFonts w:hAnsi="Times New Roman" w:hint="eastAsia"/>
          <w:sz w:val="28"/>
          <w:szCs w:val="28"/>
        </w:rPr>
        <w:t>马甸桥西北角，地下三层,地上二十五层层，为</w:t>
      </w:r>
      <w:r w:rsidRPr="00E4390C" w:rsidR="00732A9A">
        <w:rPr>
          <w:rFonts w:hAnsi="Times New Roman" w:hint="eastAsia"/>
          <w:sz w:val="28"/>
          <w:szCs w:val="28"/>
        </w:rPr>
        <w:t>*****</w:t>
      </w:r>
      <w:r w:rsidRPr="00E4390C">
        <w:rPr>
          <w:rFonts w:hAnsi="Times New Roman" w:hint="eastAsia"/>
          <w:sz w:val="28"/>
          <w:szCs w:val="28"/>
        </w:rPr>
        <w:t>局办公用楼，建筑面积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5000"/>
          <w:attr w:name="TCSC" w:val="1"/>
          <w:attr w:name="UnitName" w:val="平方米"/>
        </w:smartTagPr>
        <w:r w:rsidRPr="00E4390C">
          <w:rPr>
            <w:rFonts w:hAnsi="Times New Roman" w:hint="eastAsia"/>
            <w:sz w:val="28"/>
            <w:szCs w:val="28"/>
          </w:rPr>
          <w:t>8万5千平方米</w:t>
        </w:r>
      </w:smartTag>
      <w:r w:rsidRPr="00E4390C">
        <w:rPr>
          <w:rFonts w:hAnsi="Times New Roman" w:hint="eastAsia"/>
          <w:sz w:val="28"/>
          <w:szCs w:val="28"/>
        </w:rPr>
        <w:t>，属</w:t>
      </w:r>
      <w:r w:rsidRPr="00E4390C">
        <w:rPr>
          <w:rFonts w:hint="eastAsia"/>
          <w:sz w:val="28"/>
          <w:szCs w:val="28"/>
        </w:rPr>
        <w:t>一级风险工程</w:t>
      </w:r>
      <w:r w:rsidRPr="00E4390C">
        <w:rPr>
          <w:rFonts w:hAnsi="Times New Roman" w:hint="eastAsia"/>
          <w:sz w:val="28"/>
          <w:szCs w:val="28"/>
        </w:rPr>
        <w:t>。地下三层、地下二层为车库与设备用房，地下一层为职工餐厅，首层至五层为裙房，主要为餐饮、消遣与各会议用房，六层以上为办公用房。</w:t>
      </w:r>
    </w:p>
    <w:p w:rsidR="00912B48" w:rsidRPr="00E4390C" w:rsidP="00E4390C">
      <w:pPr>
        <w:spacing w:line="4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E4390C">
        <w:rPr>
          <w:rFonts w:ascii="宋体" w:hint="eastAsia"/>
          <w:sz w:val="28"/>
          <w:szCs w:val="28"/>
        </w:rPr>
        <w:t>为确保</w:t>
      </w:r>
      <w:r w:rsidRPr="00E4390C" w:rsidR="00732A9A">
        <w:rPr>
          <w:rFonts w:ascii="宋体" w:hint="eastAsia"/>
          <w:sz w:val="28"/>
          <w:szCs w:val="28"/>
        </w:rPr>
        <w:t>*****</w:t>
      </w:r>
      <w:r w:rsidR="00B37861">
        <w:rPr>
          <w:rFonts w:ascii="宋体" w:hint="eastAsia"/>
          <w:sz w:val="28"/>
          <w:szCs w:val="28"/>
        </w:rPr>
        <w:t>博物馆</w:t>
      </w:r>
      <w:r w:rsidRPr="00E4390C">
        <w:rPr>
          <w:rFonts w:ascii="宋体" w:hint="eastAsia"/>
          <w:sz w:val="28"/>
          <w:szCs w:val="28"/>
        </w:rPr>
        <w:t>的内部平安和防破坏实力，建立符合一级技术防范级别的平安、牢靠、先进的平安技术防范系统，对保证</w:t>
      </w:r>
      <w:r w:rsidRPr="00E4390C" w:rsidR="00732A9A">
        <w:rPr>
          <w:rFonts w:ascii="宋体" w:hint="eastAsia"/>
          <w:sz w:val="28"/>
          <w:szCs w:val="28"/>
        </w:rPr>
        <w:t>*****</w:t>
      </w:r>
      <w:r w:rsidR="00B37861">
        <w:rPr>
          <w:rFonts w:ascii="宋体" w:hint="eastAsia"/>
          <w:sz w:val="28"/>
          <w:szCs w:val="28"/>
        </w:rPr>
        <w:t>博物馆</w:t>
      </w:r>
      <w:r w:rsidRPr="00E4390C">
        <w:rPr>
          <w:rFonts w:ascii="宋体" w:hint="eastAsia"/>
          <w:sz w:val="28"/>
          <w:szCs w:val="28"/>
        </w:rPr>
        <w:t>平安和现代化管理是特殊必要的，在符合公安部门规定的前提下，编制此《</w:t>
      </w:r>
      <w:r w:rsidRPr="00E4390C" w:rsidR="00732A9A">
        <w:rPr>
          <w:rFonts w:ascii="宋体" w:hint="eastAsia"/>
          <w:sz w:val="28"/>
          <w:szCs w:val="28"/>
        </w:rPr>
        <w:t>*****</w:t>
      </w:r>
      <w:r w:rsidR="00B37861">
        <w:rPr>
          <w:rFonts w:ascii="宋体" w:hint="eastAsia"/>
          <w:sz w:val="28"/>
          <w:szCs w:val="28"/>
        </w:rPr>
        <w:t>博物馆</w:t>
      </w:r>
      <w:r w:rsidRPr="00E4390C">
        <w:rPr>
          <w:rFonts w:ascii="宋体" w:hint="eastAsia"/>
          <w:sz w:val="28"/>
          <w:szCs w:val="28"/>
        </w:rPr>
        <w:t>平安技术防范系统设计任务书》。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建立</w:t>
      </w:r>
      <w:r w:rsidRPr="00E4390C" w:rsidR="00732A9A">
        <w:rPr>
          <w:rFonts w:hint="eastAsia"/>
          <w:sz w:val="28"/>
          <w:szCs w:val="28"/>
        </w:rPr>
        <w:t>*****</w:t>
      </w:r>
      <w:r w:rsidR="00B37861">
        <w:rPr>
          <w:rFonts w:hint="eastAsia"/>
          <w:sz w:val="28"/>
          <w:szCs w:val="28"/>
        </w:rPr>
        <w:t>博物馆</w:t>
      </w:r>
      <w:r w:rsidRPr="00E4390C">
        <w:rPr>
          <w:rFonts w:hint="eastAsia"/>
          <w:sz w:val="28"/>
          <w:szCs w:val="28"/>
        </w:rPr>
        <w:t>平安防范系统最主要的三个目的：一是报警，与时发觉警情，提示值班人员按预案进行与时处理；二是取证，供应接警后分析的依据并备案；三是与时发觉并阻挡人为的破坏活动。</w:t>
      </w:r>
      <w:r w:rsidRPr="00E4390C" w:rsidR="00732A9A">
        <w:rPr>
          <w:rFonts w:hint="eastAsia"/>
          <w:sz w:val="28"/>
          <w:szCs w:val="28"/>
        </w:rPr>
        <w:t>*****</w:t>
      </w:r>
      <w:r w:rsidR="00B37861">
        <w:rPr>
          <w:rFonts w:hint="eastAsia"/>
          <w:sz w:val="28"/>
          <w:szCs w:val="28"/>
        </w:rPr>
        <w:t>博物馆</w:t>
      </w:r>
      <w:r w:rsidRPr="00E4390C">
        <w:rPr>
          <w:rFonts w:hint="eastAsia"/>
          <w:sz w:val="28"/>
          <w:szCs w:val="28"/>
        </w:rPr>
        <w:t>平安防范系统的设计范畴有以下三个方面：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bookmarkStart w:id="63" w:name="_Toc485970284"/>
      <w:r w:rsidRPr="00E4390C">
        <w:rPr>
          <w:rFonts w:hint="eastAsia"/>
          <w:sz w:val="28"/>
          <w:szCs w:val="28"/>
        </w:rPr>
        <w:t>1．系统防范的内容：</w:t>
      </w:r>
      <w:bookmarkEnd w:id="63"/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（1）出入口与通道的监控防范；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（2）周界与重点部位的报警与监控防范；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bookmarkStart w:id="64" w:name="_Toc485970285"/>
      <w:r w:rsidRPr="00E4390C">
        <w:rPr>
          <w:rFonts w:hint="eastAsia"/>
          <w:sz w:val="28"/>
          <w:szCs w:val="28"/>
        </w:rPr>
        <w:t>2．系统取证的内容</w:t>
      </w:r>
      <w:bookmarkEnd w:id="64"/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（1）系统登录操作人员资料、时间、操作指令、布撤防记录等；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（2）报警的地址、时间、性质等；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（3）报警区域即时的现场与周边场所的图像；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（4）日常监控状态图像与同步录像资料；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bookmarkStart w:id="65" w:name="_Toc485970286"/>
      <w:r w:rsidRPr="00E4390C">
        <w:rPr>
          <w:rFonts w:hint="eastAsia"/>
          <w:sz w:val="28"/>
          <w:szCs w:val="28"/>
        </w:rPr>
        <w:t>3．系统联动的内容</w:t>
      </w:r>
      <w:bookmarkEnd w:id="65"/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（1）报警的音响与灯光指示；</w:t>
      </w:r>
    </w:p>
    <w:p w:rsidR="00912B48" w:rsidRPr="00E4390C">
      <w:pPr>
        <w:pStyle w:val="BodyText2"/>
        <w:rPr>
          <w:rFonts w:hint="eastAsia"/>
          <w:sz w:val="28"/>
          <w:szCs w:val="28"/>
        </w:rPr>
        <w:sectPr>
          <w:pgSz w:w="11906" w:h="16838"/>
          <w:pgMar w:top="1440" w:right="1466" w:bottom="1279" w:left="1800" w:header="851" w:footer="992" w:gutter="0"/>
          <w:pgNumType w:start="4"/>
          <w:cols w:space="425"/>
          <w:docGrid w:type="lines" w:linePitch="312"/>
        </w:sectPr>
      </w:pPr>
      <w:r w:rsidRPr="00E4390C">
        <w:rPr>
          <w:rFonts w:hint="eastAsia"/>
          <w:sz w:val="28"/>
          <w:szCs w:val="28"/>
        </w:rPr>
        <w:t>（2）计算机报警平面与部位显示；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（3）重要场所图像监控点的跟踪、定位；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（4）取证设备的接警后自动切换画面、启动、记录；</w:t>
      </w:r>
    </w:p>
    <w:p w:rsidR="00912B48" w:rsidRPr="00E4390C">
      <w:pPr>
        <w:pStyle w:val="BodyText2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（5）其它须要联动的安防设备的启动。</w:t>
      </w:r>
    </w:p>
    <w:p w:rsidR="00912B48" w:rsidRPr="00E4390C">
      <w:pPr>
        <w:spacing w:line="400" w:lineRule="exact"/>
        <w:ind w:firstLine="480"/>
        <w:rPr>
          <w:rFonts w:ascii="宋体" w:hAnsi="宋体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为满意大厦平安管理的要求，拟安装112台摄像机，详细安装位置详见电视监控平面图。</w:t>
      </w:r>
    </w:p>
    <w:p w:rsidR="00912B48" w:rsidRPr="00E4390C">
      <w:pPr>
        <w:spacing w:line="400" w:lineRule="exact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 xml:space="preserve">    前端设备由以下部分组成：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1．半球型云台摄像机：   6套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2．全球云台摄像机：     5套(地下车库)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3．室内全球型云台：     3套(首层大堂2套，五层报告厅1套)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4．室外全球型云台：     3套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5．一般黑白摄像机：     122台（吸顶）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6．彩色自动聚焦摄像机： 17台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/>
          <w:sz w:val="28"/>
          <w:szCs w:val="28"/>
        </w:rPr>
        <w:t>7</w:t>
      </w:r>
      <w:r w:rsidRPr="00E4390C">
        <w:rPr>
          <w:rFonts w:ascii="宋体" w:hAnsi="宋体" w:hint="eastAsia"/>
          <w:sz w:val="28"/>
          <w:szCs w:val="28"/>
        </w:rPr>
        <w:t>．电梯专用摄像机：     12台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/>
          <w:sz w:val="28"/>
          <w:szCs w:val="28"/>
        </w:rPr>
        <w:t>8</w:t>
      </w:r>
      <w:r w:rsidRPr="00E4390C">
        <w:rPr>
          <w:rFonts w:ascii="宋体" w:hAnsi="宋体" w:hint="eastAsia"/>
          <w:sz w:val="28"/>
          <w:szCs w:val="28"/>
        </w:rPr>
        <w:t>．双鉴探测器：         89个(财务室、机要室与主要出入口等重要部位)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/>
          <w:sz w:val="28"/>
          <w:szCs w:val="28"/>
        </w:rPr>
        <w:t>9</w:t>
      </w:r>
      <w:r w:rsidRPr="00E4390C">
        <w:rPr>
          <w:rFonts w:ascii="宋体" w:hAnsi="宋体" w:hint="eastAsia"/>
          <w:sz w:val="28"/>
          <w:szCs w:val="28"/>
        </w:rPr>
        <w:t xml:space="preserve">．报警按钮：          </w:t>
      </w:r>
      <w:r w:rsidRPr="00E4390C">
        <w:rPr>
          <w:rFonts w:ascii="宋体" w:hAnsi="宋体"/>
          <w:sz w:val="28"/>
          <w:szCs w:val="28"/>
        </w:rPr>
        <w:t xml:space="preserve"> </w:t>
      </w:r>
      <w:r w:rsidRPr="00E4390C">
        <w:rPr>
          <w:rFonts w:ascii="宋体" w:hAnsi="宋体" w:hint="eastAsia"/>
          <w:sz w:val="28"/>
          <w:szCs w:val="28"/>
        </w:rPr>
        <w:t>4只(财务室)</w:t>
      </w:r>
    </w:p>
    <w:p w:rsidR="00912B48" w:rsidRPr="00E4390C">
      <w:pPr>
        <w:spacing w:line="400" w:lineRule="exact"/>
        <w:ind w:firstLine="480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1</w:t>
      </w:r>
      <w:r w:rsidRPr="00E4390C">
        <w:rPr>
          <w:rFonts w:ascii="宋体" w:hAnsi="宋体"/>
          <w:sz w:val="28"/>
          <w:szCs w:val="28"/>
        </w:rPr>
        <w:t>0</w:t>
      </w:r>
      <w:r w:rsidRPr="00E4390C">
        <w:rPr>
          <w:rFonts w:ascii="宋体" w:hAnsi="宋体" w:hint="eastAsia"/>
          <w:sz w:val="28"/>
          <w:szCs w:val="28"/>
        </w:rPr>
        <w:t>．红外对射探测器：    4对</w:t>
      </w:r>
    </w:p>
    <w:p w:rsidR="00912B48" w:rsidRPr="00E4390C">
      <w:pPr>
        <w:pStyle w:val="Heading2"/>
        <w:rPr>
          <w:rFonts w:hint="eastAsia"/>
          <w:sz w:val="28"/>
          <w:szCs w:val="28"/>
        </w:rPr>
      </w:pPr>
      <w:bookmarkStart w:id="66" w:name="_Toc510876531"/>
      <w:bookmarkStart w:id="67" w:name="_Toc510876695"/>
      <w:bookmarkStart w:id="68" w:name="_Toc510876768"/>
      <w:bookmarkStart w:id="69" w:name="_Toc510876863"/>
      <w:bookmarkStart w:id="70" w:name="_Toc510876934"/>
      <w:bookmarkStart w:id="71" w:name="_Toc510877005"/>
      <w:bookmarkStart w:id="72" w:name="_Toc510877099"/>
      <w:bookmarkStart w:id="73" w:name="_Toc510877170"/>
      <w:bookmarkStart w:id="74" w:name="_Toc100899"/>
      <w:bookmarkStart w:id="75" w:name="_Toc144623"/>
      <w:bookmarkStart w:id="76" w:name="_Toc167851"/>
      <w:bookmarkStart w:id="77" w:name="_Toc168035"/>
      <w:bookmarkStart w:id="78" w:name="_Toc168184"/>
      <w:bookmarkStart w:id="79" w:name="_Toc168470"/>
      <w:bookmarkStart w:id="80" w:name="_Toc168868"/>
      <w:bookmarkStart w:id="81" w:name="_Toc169088"/>
      <w:bookmarkStart w:id="82" w:name="_Toc169158"/>
      <w:bookmarkStart w:id="83" w:name="_Toc169217"/>
      <w:bookmarkStart w:id="84" w:name="_Toc604466"/>
      <w:bookmarkStart w:id="85" w:name="_Toc604526"/>
      <w:bookmarkStart w:id="86" w:name="_Toc604586"/>
      <w:bookmarkStart w:id="87" w:name="_Toc611807"/>
      <w:r w:rsidRPr="00E4390C">
        <w:rPr>
          <w:rFonts w:hint="eastAsia"/>
          <w:sz w:val="28"/>
          <w:szCs w:val="28"/>
        </w:rPr>
        <w:t>1</w:t>
      </w:r>
      <w:r w:rsidRPr="00E4390C">
        <w:rPr>
          <w:rFonts w:hint="eastAsia"/>
          <w:noProof/>
          <w:sz w:val="28"/>
          <w:szCs w:val="28"/>
        </w:rPr>
        <w:t>.</w:t>
      </w:r>
      <w:r w:rsidRPr="00E4390C">
        <w:rPr>
          <w:rFonts w:hint="eastAsia"/>
          <w:sz w:val="28"/>
          <w:szCs w:val="28"/>
        </w:rPr>
        <w:t>2 工程投资的数额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 w:rsidR="00912B48" w:rsidRPr="00E4390C">
      <w:pPr>
        <w:pStyle w:val="NormalIndent"/>
        <w:ind w:firstLine="480"/>
        <w:rPr>
          <w:sz w:val="28"/>
          <w:szCs w:val="28"/>
        </w:rPr>
      </w:pPr>
      <w:r w:rsidRPr="00E4390C">
        <w:rPr>
          <w:rFonts w:hint="eastAsia"/>
          <w:b w:val="0"/>
          <w:sz w:val="28"/>
          <w:szCs w:val="28"/>
        </w:rPr>
        <w:t>本工程总投资金额为人民币：         万元整。</w:t>
      </w:r>
    </w:p>
    <w:p w:rsidR="00912B48" w:rsidRPr="00E4390C">
      <w:pPr>
        <w:pStyle w:val="Heading2"/>
        <w:rPr>
          <w:rFonts w:hint="eastAsia"/>
          <w:sz w:val="28"/>
          <w:szCs w:val="28"/>
        </w:rPr>
      </w:pPr>
      <w:bookmarkStart w:id="88" w:name="_Toc504471243"/>
      <w:bookmarkStart w:id="89" w:name="_Toc504471672"/>
      <w:bookmarkStart w:id="90" w:name="_Toc504471840"/>
      <w:bookmarkStart w:id="91" w:name="_Toc504471979"/>
      <w:bookmarkStart w:id="92" w:name="_Toc504472029"/>
      <w:bookmarkStart w:id="93" w:name="_Toc504472127"/>
      <w:bookmarkStart w:id="94" w:name="_Toc504479639"/>
      <w:bookmarkStart w:id="95" w:name="_Hlt504480101"/>
      <w:bookmarkStart w:id="96" w:name="_Toc504542252"/>
      <w:bookmarkStart w:id="97" w:name="_Toc504542833"/>
      <w:bookmarkStart w:id="98" w:name="_Toc504543028"/>
      <w:bookmarkStart w:id="99" w:name="_Toc504561266"/>
      <w:bookmarkStart w:id="100" w:name="_Toc507484168"/>
      <w:bookmarkStart w:id="101" w:name="_Toc510876532"/>
      <w:bookmarkStart w:id="102" w:name="_Toc510876696"/>
      <w:bookmarkStart w:id="103" w:name="_Toc510876769"/>
      <w:bookmarkStart w:id="104" w:name="_Toc510876864"/>
      <w:bookmarkStart w:id="105" w:name="_Toc510876935"/>
      <w:bookmarkStart w:id="106" w:name="_Toc510877006"/>
      <w:bookmarkStart w:id="107" w:name="_Toc510877100"/>
      <w:bookmarkStart w:id="108" w:name="_Toc510877171"/>
      <w:bookmarkStart w:id="109" w:name="_Toc100900"/>
      <w:bookmarkStart w:id="110" w:name="_Toc144624"/>
      <w:bookmarkStart w:id="111" w:name="_Toc167852"/>
      <w:bookmarkStart w:id="112" w:name="_Toc168036"/>
      <w:bookmarkStart w:id="113" w:name="_Toc168185"/>
      <w:bookmarkStart w:id="114" w:name="_Toc168471"/>
      <w:bookmarkStart w:id="115" w:name="_Toc168869"/>
      <w:bookmarkStart w:id="116" w:name="_Toc169089"/>
      <w:bookmarkStart w:id="117" w:name="_Toc169159"/>
      <w:bookmarkStart w:id="118" w:name="_Toc169218"/>
      <w:bookmarkStart w:id="119" w:name="_Toc604467"/>
      <w:bookmarkStart w:id="120" w:name="_Toc604527"/>
      <w:bookmarkStart w:id="121" w:name="_Toc604587"/>
      <w:bookmarkStart w:id="122" w:name="_Toc611808"/>
      <w:bookmarkEnd w:id="95"/>
      <w:r w:rsidRPr="00E4390C">
        <w:rPr>
          <w:rFonts w:hint="eastAsia"/>
          <w:noProof/>
          <w:sz w:val="28"/>
          <w:szCs w:val="28"/>
        </w:rPr>
        <w:t>1.3 适用标准与规范</w:t>
      </w:r>
      <w:bookmarkEnd w:id="88"/>
      <w:bookmarkEnd w:id="89"/>
      <w:bookmarkEnd w:id="90"/>
      <w:bookmarkEnd w:id="91"/>
      <w:bookmarkEnd w:id="92"/>
      <w:bookmarkEnd w:id="93"/>
      <w:bookmarkEnd w:id="94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912B48" w:rsidRPr="00E4390C">
      <w:pPr>
        <w:spacing w:line="400" w:lineRule="exact"/>
        <w:ind w:firstLine="89"/>
        <w:rPr>
          <w:rFonts w:hint="eastAsia"/>
          <w:sz w:val="28"/>
          <w:szCs w:val="28"/>
        </w:rPr>
      </w:pPr>
      <w:r w:rsidRPr="00E4390C">
        <w:rPr>
          <w:rFonts w:hint="eastAsia"/>
          <w:sz w:val="28"/>
          <w:szCs w:val="28"/>
        </w:rPr>
        <w:t>本工程适用以下标准与规范：</w:t>
      </w:r>
    </w:p>
    <w:p w:rsidR="00912B48" w:rsidRPr="00E4390C">
      <w:pPr>
        <w:rPr>
          <w:rFonts w:ascii="宋体" w:hAnsi="宋体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〖平安防范工程程序与要求〗</w:t>
      </w:r>
      <w:r w:rsidRPr="00E4390C">
        <w:rPr>
          <w:rFonts w:ascii="宋体" w:hAnsi="宋体"/>
          <w:sz w:val="28"/>
          <w:szCs w:val="28"/>
        </w:rPr>
        <w:t xml:space="preserve">                </w:t>
      </w:r>
      <w:r w:rsidRPr="00E4390C">
        <w:rPr>
          <w:rFonts w:ascii="宋体" w:hAnsi="宋体" w:hint="eastAsia"/>
          <w:sz w:val="28"/>
          <w:szCs w:val="28"/>
        </w:rPr>
        <w:t xml:space="preserve">                                </w:t>
      </w:r>
      <w:r w:rsidRPr="00E4390C">
        <w:rPr>
          <w:rFonts w:ascii="宋体" w:hAnsi="宋体"/>
          <w:sz w:val="28"/>
          <w:szCs w:val="28"/>
        </w:rPr>
        <w:t>GA/T75-94</w:t>
      </w:r>
    </w:p>
    <w:p w:rsidR="00912B48" w:rsidRPr="00E4390C">
      <w:pPr>
        <w:ind w:left="780" w:hanging="780"/>
        <w:rPr>
          <w:rFonts w:ascii="宋体" w:hAnsi="宋体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〖平安防范系统通用图形符号〗</w:t>
      </w:r>
      <w:r w:rsidRPr="00E4390C">
        <w:rPr>
          <w:rFonts w:ascii="宋体" w:hAnsi="宋体"/>
          <w:sz w:val="28"/>
          <w:szCs w:val="28"/>
        </w:rPr>
        <w:t xml:space="preserve">              </w:t>
      </w:r>
      <w:r w:rsidRPr="00E4390C">
        <w:rPr>
          <w:rFonts w:ascii="宋体" w:hAnsi="宋体" w:hint="eastAsia"/>
          <w:sz w:val="28"/>
          <w:szCs w:val="28"/>
        </w:rPr>
        <w:t xml:space="preserve">                                </w:t>
      </w:r>
      <w:r w:rsidRPr="00E4390C">
        <w:rPr>
          <w:rFonts w:ascii="宋体" w:hAnsi="宋体"/>
          <w:sz w:val="28"/>
          <w:szCs w:val="28"/>
        </w:rPr>
        <w:t>GA/T74-94</w:t>
      </w:r>
    </w:p>
    <w:p w:rsidR="00912B48" w:rsidRPr="00E4390C">
      <w:pPr>
        <w:ind w:firstLine="19"/>
        <w:rPr>
          <w:rFonts w:ascii="宋体" w:hAnsi="宋体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〖平安防范工程费用概预算编制方法〗</w:t>
      </w:r>
      <w:r w:rsidRPr="00E4390C">
        <w:rPr>
          <w:rFonts w:ascii="宋体" w:hAnsi="宋体"/>
          <w:sz w:val="28"/>
          <w:szCs w:val="28"/>
        </w:rPr>
        <w:t xml:space="preserve">        </w:t>
      </w:r>
      <w:r w:rsidRPr="00E4390C">
        <w:rPr>
          <w:rFonts w:ascii="宋体" w:hAnsi="宋体" w:hint="eastAsia"/>
          <w:sz w:val="28"/>
          <w:szCs w:val="28"/>
        </w:rPr>
        <w:t xml:space="preserve">                                </w:t>
      </w:r>
      <w:r w:rsidRPr="00E4390C">
        <w:rPr>
          <w:rFonts w:ascii="宋体" w:hAnsi="宋体"/>
          <w:sz w:val="28"/>
          <w:szCs w:val="28"/>
        </w:rPr>
        <w:t>GA/T70-94</w:t>
      </w:r>
    </w:p>
    <w:p w:rsidR="00912B48" w:rsidRPr="00E4390C">
      <w:pPr>
        <w:ind w:firstLine="19"/>
        <w:rPr>
          <w:rFonts w:ascii="宋体" w:hAnsi="宋体" w:hint="eastAsia"/>
          <w:sz w:val="28"/>
          <w:szCs w:val="28"/>
        </w:rPr>
      </w:pPr>
      <w:r w:rsidRPr="00E4390C">
        <w:rPr>
          <w:rFonts w:ascii="宋体" w:hAnsi="宋体" w:hint="eastAsia"/>
          <w:sz w:val="28"/>
          <w:szCs w:val="28"/>
        </w:rPr>
        <w:t>〖电子设备安装工程费用定额〗                                          HYD41-01-1999</w:t>
      </w:r>
      <w:r w:rsidRPr="00E4390C">
        <w:rPr>
          <w:rFonts w:ascii="宋体" w:hAnsi="宋体" w:hint="eastAsia"/>
          <w:sz w:val="28"/>
          <w:szCs w:val="28"/>
        </w:rPr>
        <w:br/>
      </w:r>
      <w:r w:rsidRPr="00E4390C"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https://d.book118.com/517106034153006025</w:t>
        </w:r>
      </w:hyperlink>
    </w:p>
    <w:p w:rsidR="00912B48" w:rsidRPr="00E4390C">
      <w:pPr>
        <w:ind w:firstLine="19"/>
        <w:rPr>
          <w:rFonts w:ascii="宋体" w:hAnsi="宋体" w:hint="eastAsia"/>
          <w:sz w:val="28"/>
          <w:szCs w:val="28"/>
        </w:rPr>
      </w:pPr>
    </w:p>
    <w:sectPr>
      <w:type w:val="nextPage"/>
      <w:pgSz w:w="11906" w:h="16838"/>
      <w:pgMar w:top="1440" w:right="1466" w:bottom="1279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理德中楷">
    <w:altName w:val="宋体"/>
    <w:panose1 w:val="02010609010101010101"/>
    <w:charset w:val="86"/>
    <w:family w:val="modern"/>
    <w:pitch w:val="fixed"/>
    <w:sig w:usb0="00000001" w:usb1="080E0000" w:usb2="00000010" w:usb3="00000000" w:csb0="00040000" w:csb1="00000000"/>
  </w:font>
  <w:font w:name="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华文中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D69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">
    <w:nsid w:val="02EB2449"/>
    <w:multiLevelType w:val="hybridMultilevel"/>
    <w:tmpl w:val="554EEE7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5BC3F43"/>
    <w:multiLevelType w:val="hybridMultilevel"/>
    <w:tmpl w:val="4D6238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abstractNum w:abstractNumId="3">
    <w:nsid w:val="05C03853"/>
    <w:multiLevelType w:val="hybridMultilevel"/>
    <w:tmpl w:val="579A079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9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abstractNum w:abstractNumId="4">
    <w:nsid w:val="0D940D34"/>
    <w:multiLevelType w:val="hybridMultilevel"/>
    <w:tmpl w:val="DAB297F0"/>
    <w:lvl w:ilvl="0">
      <w:start w:val="1"/>
      <w:numFmt w:val="decimal"/>
      <w:lvlText w:val="%1）"/>
      <w:lvlJc w:val="left"/>
      <w:pPr>
        <w:tabs>
          <w:tab w:val="num" w:pos="784"/>
        </w:tabs>
        <w:ind w:left="784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4"/>
        </w:tabs>
        <w:ind w:left="126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4"/>
        </w:tabs>
        <w:ind w:left="1684" w:hanging="420"/>
      </w:pPr>
    </w:lvl>
    <w:lvl w:ilvl="3" w:tentative="1">
      <w:start w:val="1"/>
      <w:numFmt w:val="decimal"/>
      <w:lvlText w:val="%4."/>
      <w:lvlJc w:val="left"/>
      <w:pPr>
        <w:tabs>
          <w:tab w:val="num" w:pos="2104"/>
        </w:tabs>
        <w:ind w:left="210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4"/>
        </w:tabs>
        <w:ind w:left="252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4"/>
        </w:tabs>
        <w:ind w:left="2944" w:hanging="420"/>
      </w:pPr>
    </w:lvl>
    <w:lvl w:ilvl="6" w:tentative="1">
      <w:start w:val="1"/>
      <w:numFmt w:val="decimal"/>
      <w:lvlText w:val="%7."/>
      <w:lvlJc w:val="left"/>
      <w:pPr>
        <w:tabs>
          <w:tab w:val="num" w:pos="3364"/>
        </w:tabs>
        <w:ind w:left="336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4"/>
        </w:tabs>
        <w:ind w:left="378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4"/>
        </w:tabs>
        <w:ind w:left="4204" w:hanging="420"/>
      </w:pPr>
    </w:lvl>
  </w:abstractNum>
  <w:abstractNum w:abstractNumId="5">
    <w:nsid w:val="10750D23"/>
    <w:multiLevelType w:val="hybridMultilevel"/>
    <w:tmpl w:val="7004B0F4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6">
    <w:nsid w:val="147D42EE"/>
    <w:multiLevelType w:val="hybridMultilevel"/>
    <w:tmpl w:val="BE4C130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62F2E7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8">
    <w:nsid w:val="19545382"/>
    <w:multiLevelType w:val="hybridMultilevel"/>
    <w:tmpl w:val="D6680C3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1A624D9C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0">
    <w:nsid w:val="1B4321CC"/>
    <w:multiLevelType w:val="hybridMultilevel"/>
    <w:tmpl w:val="9104E8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F8A34F0"/>
    <w:multiLevelType w:val="hybridMultilevel"/>
    <w:tmpl w:val="56E6317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">
    <w:nsid w:val="26F66F7A"/>
    <w:multiLevelType w:val="hybridMultilevel"/>
    <w:tmpl w:val="E44E06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28160D05"/>
    <w:multiLevelType w:val="hybridMultilevel"/>
    <w:tmpl w:val="7B588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2C4D4469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5">
    <w:nsid w:val="34887689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6">
    <w:nsid w:val="38780F94"/>
    <w:multiLevelType w:val="hybridMultilevel"/>
    <w:tmpl w:val="A06E37F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A5C13C2"/>
    <w:multiLevelType w:val="hybridMultilevel"/>
    <w:tmpl w:val="49A225D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3AA92ACF"/>
    <w:multiLevelType w:val="hybridMultilevel"/>
    <w:tmpl w:val="EE24A18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3B6B44C9"/>
    <w:multiLevelType w:val="hybridMultilevel"/>
    <w:tmpl w:val="B54E203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5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eastAsia"/>
        <w:b/>
        <w:i w:val="0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3D3C6815"/>
    <w:multiLevelType w:val="singleLevel"/>
    <w:tmpl w:val="2D8CD650"/>
    <w:lvl w:ilvl="0">
      <w:start w:val="1"/>
      <w:numFmt w:val="decimal"/>
      <w:lvlText w:val="（%1）"/>
      <w:lvlJc w:val="left"/>
      <w:pPr>
        <w:tabs>
          <w:tab w:val="num" w:pos="1290"/>
        </w:tabs>
        <w:ind w:left="990" w:hanging="420"/>
      </w:pPr>
      <w:rPr>
        <w:rFonts w:hint="default"/>
      </w:rPr>
    </w:lvl>
  </w:abstractNum>
  <w:abstractNum w:abstractNumId="21">
    <w:nsid w:val="400A7A0F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2">
    <w:nsid w:val="400B2107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3">
    <w:nsid w:val="40C04916"/>
    <w:multiLevelType w:val="hybridMultilevel"/>
    <w:tmpl w:val="0400AF96"/>
    <w:lvl w:ilvl="0">
      <w:start w:val="2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4">
    <w:nsid w:val="46AE415F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5">
    <w:nsid w:val="49D366D0"/>
    <w:multiLevelType w:val="hybridMultilevel"/>
    <w:tmpl w:val="C6263C34"/>
    <w:lvl w:ilvl="0">
      <w:start w:val="1"/>
      <w:numFmt w:val="decimal"/>
      <w:pStyle w:val="Heading1"/>
      <w:lvlText w:val="%1."/>
      <w:lvlJc w:val="left"/>
      <w:pPr>
        <w:tabs>
          <w:tab w:val="num" w:pos="454"/>
        </w:tabs>
        <w:ind w:left="454" w:hanging="454"/>
      </w:pPr>
      <w:rPr>
        <w:rFonts w:hint="eastAsia"/>
      </w:rPr>
    </w:lvl>
    <w:lvl w:ilvl="1">
      <w:start w:val="8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eastAsia"/>
      </w:rPr>
    </w:lvl>
  </w:abstractNum>
  <w:abstractNum w:abstractNumId="26">
    <w:nsid w:val="4AAB3E19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7">
    <w:nsid w:val="4C8D0126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8">
    <w:nsid w:val="4D4A4E04"/>
    <w:multiLevelType w:val="hybridMultilevel"/>
    <w:tmpl w:val="826291E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55F6148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30">
    <w:nsid w:val="59BC4036"/>
    <w:multiLevelType w:val="hybridMultilevel"/>
    <w:tmpl w:val="0C0C71F2"/>
    <w:lvl w:ilvl="0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>
    <w:nsid w:val="5AB22C0B"/>
    <w:multiLevelType w:val="hybridMultilevel"/>
    <w:tmpl w:val="501CAD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abstractNum w:abstractNumId="32">
    <w:nsid w:val="5FE76A30"/>
    <w:multiLevelType w:val="hybridMultilevel"/>
    <w:tmpl w:val="1EDAD7C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69A1239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34">
    <w:nsid w:val="6C776035"/>
    <w:multiLevelType w:val="hybridMultilevel"/>
    <w:tmpl w:val="162AB4E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72352FEE"/>
    <w:multiLevelType w:val="hybridMultilevel"/>
    <w:tmpl w:val="FC2E39A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73253067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37">
    <w:nsid w:val="7CF6314B"/>
    <w:multiLevelType w:val="hybridMultilevel"/>
    <w:tmpl w:val="1D28119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8">
    <w:nsid w:val="7D8772C8"/>
    <w:multiLevelType w:val="hybridMultilevel"/>
    <w:tmpl w:val="4FFAAA08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7"/>
  </w:num>
  <w:num w:numId="5">
    <w:abstractNumId w:val="33"/>
  </w:num>
  <w:num w:numId="6">
    <w:abstractNumId w:val="15"/>
  </w:num>
  <w:num w:numId="7">
    <w:abstractNumId w:val="21"/>
  </w:num>
  <w:num w:numId="8">
    <w:abstractNumId w:val="22"/>
  </w:num>
  <w:num w:numId="9">
    <w:abstractNumId w:val="9"/>
  </w:num>
  <w:num w:numId="10">
    <w:abstractNumId w:val="20"/>
  </w:num>
  <w:num w:numId="11">
    <w:abstractNumId w:val="29"/>
  </w:num>
  <w:num w:numId="12">
    <w:abstractNumId w:val="0"/>
  </w:num>
  <w:num w:numId="13">
    <w:abstractNumId w:val="36"/>
  </w:num>
  <w:num w:numId="14">
    <w:abstractNumId w:val="14"/>
  </w:num>
  <w:num w:numId="15">
    <w:abstractNumId w:val="11"/>
  </w:num>
  <w:num w:numId="16">
    <w:abstractNumId w:val="31"/>
  </w:num>
  <w:num w:numId="17">
    <w:abstractNumId w:val="12"/>
  </w:num>
  <w:num w:numId="18">
    <w:abstractNumId w:val="6"/>
  </w:num>
  <w:num w:numId="19">
    <w:abstractNumId w:val="10"/>
  </w:num>
  <w:num w:numId="20">
    <w:abstractNumId w:val="16"/>
  </w:num>
  <w:num w:numId="21">
    <w:abstractNumId w:val="2"/>
  </w:num>
  <w:num w:numId="22">
    <w:abstractNumId w:val="28"/>
  </w:num>
  <w:num w:numId="23">
    <w:abstractNumId w:val="32"/>
  </w:num>
  <w:num w:numId="24">
    <w:abstractNumId w:val="1"/>
  </w:num>
  <w:num w:numId="25">
    <w:abstractNumId w:val="3"/>
  </w:num>
  <w:num w:numId="26">
    <w:abstractNumId w:val="8"/>
  </w:num>
  <w:num w:numId="27">
    <w:abstractNumId w:val="18"/>
  </w:num>
  <w:num w:numId="28">
    <w:abstractNumId w:val="34"/>
  </w:num>
  <w:num w:numId="29">
    <w:abstractNumId w:val="17"/>
  </w:num>
  <w:num w:numId="30">
    <w:abstractNumId w:val="35"/>
  </w:num>
  <w:num w:numId="31">
    <w:abstractNumId w:val="19"/>
  </w:num>
  <w:num w:numId="32">
    <w:abstractNumId w:val="5"/>
  </w:num>
  <w:num w:numId="33">
    <w:abstractNumId w:val="37"/>
  </w:num>
  <w:num w:numId="34">
    <w:abstractNumId w:val="38"/>
  </w:num>
  <w:num w:numId="35">
    <w:abstractNumId w:val="13"/>
  </w:num>
  <w:num w:numId="36">
    <w:abstractNumId w:val="25"/>
  </w:num>
  <w:num w:numId="37">
    <w:abstractNumId w:val="30"/>
  </w:num>
  <w:num w:numId="38">
    <w:abstractNumId w:val="4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stylePaneFormatFilter w:val="3F01"/>
  <w:defaultTabStop w:val="425"/>
  <w:drawingGridHorizontalSpacing w:val="2"/>
  <w:drawingGridVerticalSpacing w:val="3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74A4"/>
    <w:rsid w:val="005972C0"/>
    <w:rsid w:val="00732A9A"/>
    <w:rsid w:val="00882AA6"/>
    <w:rsid w:val="00912B48"/>
    <w:rsid w:val="00955868"/>
    <w:rsid w:val="00965C6E"/>
    <w:rsid w:val="00B37861"/>
    <w:rsid w:val="00D374A4"/>
    <w:rsid w:val="00E4390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numPr>
        <w:ilvl w:val="0"/>
        <w:numId w:val="36"/>
      </w:numPr>
      <w:adjustRightInd w:val="0"/>
      <w:spacing w:before="340" w:after="330" w:line="578" w:lineRule="atLeast"/>
      <w:textAlignment w:val="baseline"/>
      <w:outlineLvl w:val="0"/>
    </w:pPr>
    <w:rPr>
      <w:rFonts w:ascii="宋体" w:hAnsi="宋体"/>
      <w:b/>
      <w:noProof/>
      <w:kern w:val="44"/>
      <w:sz w:val="32"/>
    </w:rPr>
  </w:style>
  <w:style w:type="paragraph" w:styleId="Heading2">
    <w:name w:val="heading 2"/>
    <w:basedOn w:val="Normal"/>
    <w:next w:val="NormalIndent"/>
    <w:autoRedefine/>
    <w:qFormat/>
    <w:pPr>
      <w:keepNext/>
      <w:keepLines/>
      <w:spacing w:before="260" w:after="260" w:line="400" w:lineRule="exact"/>
      <w:outlineLvl w:val="1"/>
    </w:pPr>
    <w:rPr>
      <w:rFonts w:ascii="宋体" w:hAnsi="宋体"/>
      <w:b/>
      <w:sz w:val="30"/>
    </w:rPr>
  </w:style>
  <w:style w:type="paragraph" w:styleId="Heading3">
    <w:name w:val="heading 3"/>
    <w:basedOn w:val="Normal"/>
    <w:next w:val="NormalIndent"/>
    <w:autoRedefine/>
    <w:qFormat/>
    <w:pPr>
      <w:keepNext/>
      <w:keepLines/>
      <w:spacing w:before="260" w:after="260" w:line="400" w:lineRule="exact"/>
      <w:outlineLvl w:val="2"/>
    </w:pPr>
    <w:rPr>
      <w:rFonts w:ascii="宋体" w:hAnsi="宋体"/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pPr>
      <w:ind w:firstLine="420"/>
    </w:pPr>
    <w:rPr>
      <w:rFonts w:ascii="宋体" w:hAnsi="宋体"/>
      <w:b/>
      <w:bCs/>
      <w:sz w:val="24"/>
    </w:rPr>
  </w:style>
  <w:style w:type="paragraph" w:styleId="PlainText">
    <w:name w:val="Plain Text"/>
    <w:basedOn w:val="Normal"/>
    <w:rPr>
      <w:rFonts w:ascii="宋体" w:hAnsi="Courier New"/>
    </w:rPr>
  </w:style>
  <w:style w:type="paragraph" w:styleId="BodyTextIndent">
    <w:name w:val="Body Text Indent"/>
    <w:basedOn w:val="Normal"/>
    <w:pPr>
      <w:adjustRightInd w:val="0"/>
      <w:spacing w:after="120" w:line="312" w:lineRule="atLeast"/>
      <w:ind w:left="420"/>
      <w:textAlignment w:val="baseline"/>
    </w:pPr>
    <w:rPr>
      <w:kern w:val="0"/>
    </w:rPr>
  </w:style>
  <w:style w:type="paragraph" w:styleId="BodyTextIndent2">
    <w:name w:val="Body Text Indent 2"/>
    <w:basedOn w:val="Normal"/>
    <w:pPr>
      <w:ind w:firstLine="570"/>
    </w:pPr>
    <w:rPr>
      <w:rFonts w:ascii="楷体_GB2312" w:eastAsia="楷体_GB2312"/>
      <w:sz w:val="28"/>
    </w:rPr>
  </w:style>
  <w:style w:type="paragraph" w:styleId="BodyText">
    <w:name w:val="Body Text"/>
    <w:basedOn w:val="Normal"/>
    <w:autoRedefine/>
    <w:pPr>
      <w:adjustRightInd w:val="0"/>
      <w:spacing w:after="120" w:line="400" w:lineRule="atLeast"/>
      <w:ind w:left="443" w:firstLine="418" w:leftChars="211" w:firstLineChars="174"/>
      <w:textAlignment w:val="baseline"/>
    </w:pPr>
    <w:rPr>
      <w:rFonts w:ascii="宋体" w:hAnsi="宋体"/>
      <w:kern w:val="0"/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Date">
    <w:name w:val="Date"/>
    <w:basedOn w:val="Normal"/>
    <w:next w:val="Normal"/>
    <w:rPr>
      <w:rFonts w:eastAsia="楷体_GB2312"/>
      <w:sz w:val="28"/>
    </w:rPr>
  </w:style>
  <w:style w:type="paragraph" w:styleId="BodyTextIndent3">
    <w:name w:val="Body Text Indent 3"/>
    <w:basedOn w:val="Normal"/>
    <w:pPr>
      <w:ind w:left="360"/>
    </w:pPr>
    <w:rPr>
      <w:rFonts w:eastAsia="楷体_GB2312"/>
      <w:sz w:val="28"/>
    </w:rPr>
  </w:style>
  <w:style w:type="paragraph" w:styleId="BodyText2">
    <w:name w:val="Body Text 2"/>
    <w:basedOn w:val="Normal"/>
    <w:autoRedefine/>
    <w:pPr>
      <w:spacing w:line="500" w:lineRule="exact"/>
      <w:ind w:firstLine="480"/>
    </w:pPr>
    <w:rPr>
      <w:rFonts w:ascii="宋体" w:hAnsi="宋体"/>
      <w:sz w:val="24"/>
    </w:rPr>
  </w:style>
  <w:style w:type="paragraph" w:styleId="TOC1">
    <w:name w:val="toc 1"/>
    <w:basedOn w:val="Normal"/>
    <w:next w:val="Normal"/>
    <w:autoRedefine/>
    <w:semiHidden/>
    <w:pPr>
      <w:spacing w:before="120" w:after="120"/>
      <w:jc w:val="left"/>
    </w:pPr>
    <w:rPr>
      <w:b/>
      <w:bCs/>
      <w:caps/>
      <w:szCs w:val="24"/>
    </w:rPr>
  </w:style>
  <w:style w:type="paragraph" w:styleId="TOC2">
    <w:name w:val="toc 2"/>
    <w:basedOn w:val="Normal"/>
    <w:next w:val="Normal"/>
    <w:autoRedefine/>
    <w:semiHidden/>
    <w:pPr>
      <w:ind w:left="210"/>
      <w:jc w:val="left"/>
    </w:pPr>
    <w:rPr>
      <w:smallCaps/>
      <w:szCs w:val="24"/>
    </w:rPr>
  </w:style>
  <w:style w:type="paragraph" w:styleId="TOC3">
    <w:name w:val="toc 3"/>
    <w:basedOn w:val="Normal"/>
    <w:next w:val="Normal"/>
    <w:autoRedefine/>
    <w:semiHidden/>
    <w:pPr>
      <w:ind w:left="420"/>
      <w:jc w:val="left"/>
    </w:pPr>
    <w:rPr>
      <w:i/>
      <w:iCs/>
      <w:szCs w:val="24"/>
    </w:rPr>
  </w:style>
  <w:style w:type="paragraph" w:styleId="TOC4">
    <w:name w:val="toc 4"/>
    <w:basedOn w:val="Normal"/>
    <w:next w:val="Normal"/>
    <w:autoRedefine/>
    <w:semiHidden/>
    <w:pPr>
      <w:ind w:left="630"/>
      <w:jc w:val="left"/>
    </w:pPr>
    <w:rPr>
      <w:szCs w:val="21"/>
    </w:rPr>
  </w:style>
  <w:style w:type="paragraph" w:styleId="TOC5">
    <w:name w:val="toc 5"/>
    <w:basedOn w:val="Normal"/>
    <w:next w:val="Normal"/>
    <w:autoRedefine/>
    <w:semiHidden/>
    <w:pPr>
      <w:ind w:left="840"/>
      <w:jc w:val="left"/>
    </w:pPr>
    <w:rPr>
      <w:szCs w:val="21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szCs w:val="21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szCs w:val="21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szCs w:val="21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szCs w:val="21"/>
    </w:rPr>
  </w:style>
  <w:style w:type="character" w:styleId="PageNumber">
    <w:name w:val="page number"/>
    <w:basedOn w:val="DefaultParagraphFont"/>
  </w:style>
  <w:style w:type="paragraph" w:customStyle="1" w:styleId="a">
    <w:name w:val="正文缩排"/>
    <w:basedOn w:val="Normal"/>
    <w:pPr>
      <w:autoSpaceDE w:val="0"/>
      <w:autoSpaceDN w:val="0"/>
      <w:adjustRightInd w:val="0"/>
      <w:spacing w:line="600" w:lineRule="exact"/>
      <w:jc w:val="left"/>
      <w:textAlignment w:val="baseline"/>
    </w:pPr>
    <w:rPr>
      <w:rFonts w:ascii="Arial" w:hAnsi="Arial"/>
      <w:kern w:val="44"/>
      <w:sz w:val="24"/>
    </w:rPr>
  </w:style>
  <w:style w:type="paragraph" w:styleId="BodyText3">
    <w:name w:val="Body Text 3"/>
    <w:basedOn w:val="Normal"/>
    <w:pPr>
      <w:spacing w:line="500" w:lineRule="exact"/>
    </w:pPr>
    <w:rPr>
      <w:sz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lockText">
    <w:name w:val="Block Text"/>
    <w:basedOn w:val="Normal"/>
    <w:pPr>
      <w:autoSpaceDE w:val="0"/>
      <w:autoSpaceDN w:val="0"/>
      <w:adjustRightInd w:val="0"/>
      <w:ind w:left="500" w:right="419"/>
      <w:jc w:val="left"/>
      <w:textAlignment w:val="baseline"/>
    </w:pPr>
    <w:rPr>
      <w:rFonts w:ascii="宋体" w:hAnsi="Arial"/>
      <w:kern w:val="0"/>
      <w:sz w:val="28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character" w:customStyle="1" w:styleId="unnamed2">
    <w:name w:val="unnamed2"/>
    <w:basedOn w:val="DefaultParagraphFont"/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unnamed3">
    <w:name w:val="unnamed3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710603415300602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5156</Words>
  <Characters>29390</Characters>
  <Application>Microsoft Office Word</Application>
  <DocSecurity>0</DocSecurity>
  <Lines>244</Lines>
  <Paragraphs>68</Paragraphs>
  <ScaleCrop>false</ScaleCrop>
  <Company/>
  <LinksUpToDate>false</LinksUpToDate>
  <CharactersWithSpaces>34478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2002-01-30T08:08:00Z</cp:lastPrinted>
  <dcterms:created xsi:type="dcterms:W3CDTF">2006-11-16T10:32:00Z</dcterms:created>
  <dcterms:modified xsi:type="dcterms:W3CDTF">2010-09-27T03:03:00Z</dcterms:modified>
</cp:coreProperties>
</file>