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A1616" w:rsidP="003A1616">
      <w:pPr>
        <w:adjustRightInd w:val="0"/>
        <w:snapToGrid w:val="0"/>
        <w:spacing w:line="360" w:lineRule="auto"/>
        <w:jc w:val="center"/>
        <w:rPr>
          <w:rFonts w:ascii="黑体" w:eastAsia="黑体" w:hAnsi="黑体" w:cs="微软雅黑"/>
          <w:noProof/>
          <w:sz w:val="32"/>
          <w:szCs w:val="32"/>
        </w:rPr>
      </w:pPr>
      <w:r w:rsidRPr="00725152">
        <w:rPr>
          <w:rFonts w:ascii="黑体" w:eastAsia="黑体" w:hAnsi="黑体" w:cs="微软雅黑" w:hint="eastAsia"/>
          <w:noProof/>
          <w:sz w:val="32"/>
          <w:szCs w:val="32"/>
        </w:rPr>
        <w:t>广东省广州市三校</w:t>
      </w:r>
      <w:r w:rsidRPr="00725152">
        <w:rPr>
          <w:rFonts w:ascii="黑体" w:eastAsia="黑体" w:hAnsi="黑体" w:cs="Times New Roman" w:hint="eastAsia"/>
          <w:noProof/>
          <w:sz w:val="32"/>
          <w:szCs w:val="32"/>
        </w:rPr>
        <w:t>2023-2024</w:t>
      </w:r>
      <w:r w:rsidRPr="00725152">
        <w:rPr>
          <w:rFonts w:ascii="黑体" w:eastAsia="黑体" w:hAnsi="黑体" w:cs="微软雅黑" w:hint="eastAsia"/>
          <w:noProof/>
          <w:sz w:val="32"/>
          <w:szCs w:val="32"/>
        </w:rPr>
        <w:t>学年高一上学期期中联考</w:t>
      </w:r>
    </w:p>
    <w:p w:rsidR="003A1616" w:rsidRPr="00725152" w:rsidP="003A1616">
      <w:pPr>
        <w:adjustRightInd w:val="0"/>
        <w:snapToGrid w:val="0"/>
        <w:spacing w:line="360" w:lineRule="auto"/>
        <w:jc w:val="center"/>
        <w:rPr>
          <w:rFonts w:ascii="黑体" w:eastAsia="黑体" w:hAnsi="黑体" w:cs="微软雅黑"/>
          <w:noProof/>
          <w:sz w:val="32"/>
          <w:szCs w:val="32"/>
        </w:rPr>
      </w:pPr>
      <w:r w:rsidRPr="00725152">
        <w:rPr>
          <w:rFonts w:ascii="黑体" w:eastAsia="黑体" w:hAnsi="黑体" w:cs="微软雅黑" w:hint="eastAsia"/>
          <w:noProof/>
          <w:sz w:val="32"/>
          <w:szCs w:val="32"/>
        </w:rPr>
        <w:t>语文试题</w:t>
      </w:r>
    </w:p>
    <w:p w:rsidR="003A1616" w:rsidRPr="00725152" w:rsidP="003A1616">
      <w:pPr>
        <w:adjustRightInd w:val="0"/>
        <w:snapToGrid w:val="0"/>
        <w:spacing w:line="360" w:lineRule="auto"/>
        <w:rPr>
          <w:rFonts w:asciiTheme="minorEastAsia" w:hAnsiTheme="minorEastAsia"/>
          <w:szCs w:val="21"/>
        </w:rPr>
      </w:pPr>
      <w:r w:rsidRPr="00725152">
        <w:rPr>
          <w:rFonts w:asciiTheme="minorEastAsia" w:hAnsiTheme="minorEastAsia" w:cs="宋体"/>
          <w:b/>
          <w:szCs w:val="21"/>
        </w:rPr>
        <w:t>一、现代文阅读</w:t>
      </w:r>
      <w:r w:rsidRPr="00725152">
        <w:rPr>
          <w:rFonts w:asciiTheme="minorEastAsia" w:hAnsiTheme="minorEastAsia" w:cs="Times New Roman"/>
          <w:b/>
          <w:szCs w:val="21"/>
        </w:rPr>
        <w:t>1</w:t>
      </w:r>
      <w:r w:rsidRPr="00725152">
        <w:rPr>
          <w:rFonts w:asciiTheme="minorEastAsia" w:hAnsiTheme="minorEastAsia" w:cs="宋体"/>
          <w:b/>
          <w:szCs w:val="21"/>
        </w:rPr>
        <w:t>（本题共</w:t>
      </w:r>
      <w:r w:rsidRPr="00725152">
        <w:rPr>
          <w:rFonts w:asciiTheme="minorEastAsia" w:hAnsiTheme="minorEastAsia" w:cs="Times New Roman"/>
          <w:b/>
          <w:szCs w:val="21"/>
        </w:rPr>
        <w:t>5</w:t>
      </w:r>
      <w:r w:rsidRPr="00725152">
        <w:rPr>
          <w:rFonts w:asciiTheme="minorEastAsia" w:hAnsiTheme="minorEastAsia" w:cs="宋体"/>
          <w:b/>
          <w:szCs w:val="21"/>
        </w:rPr>
        <w:t>小题，</w:t>
      </w:r>
      <w:r w:rsidRPr="00725152">
        <w:rPr>
          <w:rFonts w:asciiTheme="minorEastAsia" w:hAnsiTheme="minorEastAsia" w:cs="Times New Roman"/>
          <w:b/>
          <w:szCs w:val="21"/>
        </w:rPr>
        <w:t>17</w:t>
      </w:r>
      <w:r w:rsidRPr="00725152">
        <w:rPr>
          <w:rFonts w:asciiTheme="minorEastAsia" w:hAnsiTheme="minorEastAsia" w:cs="宋体"/>
          <w:b/>
          <w:szCs w:val="21"/>
        </w:rPr>
        <w:t>分）</w:t>
      </w:r>
    </w:p>
    <w:p w:rsidR="003A1616" w:rsidRPr="00725152" w:rsidP="003A1616">
      <w:pPr>
        <w:adjustRightInd w:val="0"/>
        <w:snapToGrid w:val="0"/>
        <w:spacing w:line="360" w:lineRule="auto"/>
        <w:jc w:val="left"/>
        <w:rPr>
          <w:rFonts w:asciiTheme="minorEastAsia" w:hAnsiTheme="minorEastAsia"/>
          <w:szCs w:val="21"/>
        </w:rPr>
      </w:pPr>
      <w:r w:rsidRPr="00725152">
        <w:rPr>
          <w:rFonts w:asciiTheme="minorEastAsia" w:hAnsiTheme="minorEastAsia" w:cs="宋体"/>
          <w:szCs w:val="21"/>
        </w:rPr>
        <w:t>阅读下面的文字，完成小题。</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材料一：</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20世纪以来，科学技术的突飞猛进，让人类对难以预测的命运走势充满不安和焦虑，而电影恰可以借助各种技术手段来呈现这种好奇、不安和焦虑。于是，科幻电影成为与人类社会发展趋势息息相关的重要电影类型。电影学界由是将科幻电影定义为：“一个将科学的或技术的预设跟想象性的推测结合在一起的电影类型。”</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科幻电影的生产，是能将科技、文创、人才等多元、多维度的资源网络化连接的综合产业，是一个国家科技、文化、娱乐等多方面实力的综合体现。2020年8月，国家电影局、中国科协印发促进科幻电影发展相关文件提出，将科幻电影打造成为电影高质量发展的重要增长点和新动能，把创作优秀电影作为中心环节，推动我国由电影大国向电影强国迈进。</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当前，中国科幻电影正试图构建一套完全自洽的逻辑体系，并且寻找到独特、先进的价值基石和文化精神内核。就拿《流浪地球》来说，它构建了一个相对严谨的科学世界观：遭遇重大灾难的未来地球，人类社会规则有哪些变化？如何利用科学技术来实现自救？而这些自我设问的背后，是深层次的人文意识和环保情怀，也是中国积极为全球治理体系提供中国智慧和中国价值的体现。过去，人们习惯观看外国灾难片，这些影片多通过绝地孤胆式的英雄模式传达所承载的文化理念。今天，中国也终于拥有了这样的重磅影片，来传达我们对于全球气候、和平发展等重要议题的话语和态度，表达我们对构建人类命运共同体的关切和责任。</w:t>
      </w:r>
    </w:p>
    <w:p w:rsidR="003A1616" w:rsidRPr="00725152" w:rsidP="003A1616">
      <w:pPr>
        <w:adjustRightInd w:val="0"/>
        <w:snapToGrid w:val="0"/>
        <w:spacing w:line="360" w:lineRule="auto"/>
        <w:jc w:val="right"/>
        <w:rPr>
          <w:rFonts w:asciiTheme="minorEastAsia" w:hAnsiTheme="minorEastAsia"/>
          <w:szCs w:val="21"/>
        </w:rPr>
      </w:pPr>
      <w:r w:rsidRPr="00725152">
        <w:rPr>
          <w:rFonts w:asciiTheme="minorEastAsia" w:hAnsiTheme="minorEastAsia" w:cs="楷体"/>
          <w:szCs w:val="21"/>
        </w:rPr>
        <w:t>（摘编自郭海燕《中国科幻电影未来可期》，《光明日报》）</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材料二：</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流浪地球2》人工智能组科学顾问崔原豪出生于20世纪80年代，他说自己小时候看得最多的是好莱坞的科幻大片。在那些片子里，角色基本上是清一色的外国面孔，偶尔有一两个中国人出现，也是反派。“这样的片子看多了以后，当时谁会觉得中国人能拯救世界呢？”</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2017年，中国科协启动科学影视融合项目。2020年，中国科普作协科学与影视融合专委会成立。同年8月，国家电影局与中国科协共同发布《关于促进科幻电影发展的若干意见》，简称“科幻十条”。科影融合自启动以来，就承担着展现真实科研工作与科技成果的责任。</w:t>
      </w:r>
    </w:p>
    <w:p w:rsidR="003A1616" w:rsidRPr="00725152" w:rsidP="003A1616">
      <w:pPr>
        <w:adjustRightInd w:val="0"/>
        <w:snapToGrid w:val="0"/>
        <w:spacing w:line="360" w:lineRule="auto"/>
        <w:ind w:firstLine="420"/>
        <w:jc w:val="left"/>
        <w:rPr>
          <w:rFonts w:asciiTheme="minorEastAsia" w:hAnsiTheme="minorEastAsia"/>
          <w:szCs w:val="21"/>
        </w:rPr>
        <w:sectPr w:rsidSect="00185C95">
          <w:headerReference w:type="default" r:id="rId4"/>
          <w:footerReference w:type="even" r:id="rId5"/>
          <w:footerReference w:type="default" r:id="rId6"/>
          <w:pgSz w:w="11906" w:h="16838"/>
          <w:pgMar w:top="1440" w:right="1800" w:bottom="1440" w:left="1800" w:header="851" w:footer="992" w:gutter="0"/>
          <w:cols w:space="425"/>
          <w:docGrid w:type="lines" w:linePitch="312"/>
        </w:sectPr>
      </w:pP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正是在这个大背景下，《独行月球》《三体》《流浪地球2》等影视项目中出现了一批专业的科学顾问，大国重器更是在近几年中国科幻影视剧中频频亮相。外骨骼机器人、空间站、“悟空”号暗物质粒子探测卫星、羊八井宇宙射线观测站、致力于引力波探测的天琴计划、</w:t>
      </w:r>
      <w:r w:rsidRPr="00725152">
        <w:rPr>
          <w:rFonts w:asciiTheme="minorEastAsia" w:hAnsiTheme="minorEastAsia" w:cs="楷体"/>
          <w:szCs w:val="21"/>
        </w:rPr>
        <w:t>即将发射的巡天望远镜……硬实力的发展为软实力的增长保驾护航，中国科幻的底气，正来自大国重器的实力。</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同时，科幻又给予了想象力最广阔的空间，是对未来的预言。</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比如对中科院高能物理研究所的研究员梁文杰来说，刘慈欣作品中的“太空电梯”就有一种巨大的诱惑力，“所有火箭技术的根本性问题就是化学能推进效率太低，航天器复用性程度不高，太空电梯是一种跳出盒子的思路”。但要建成太空电梯，目前人类面临的最大难点在于缆绳的制造，制造缆绳的材料必须拉伸强度高、可大规模生产、耐干扰、质量轻。其中一种被寄予厚望的材料是超高分子量聚乙烯纤维，中国石化发了条“喊话”《流浪地球2》的微博，认领了这一前沿技术——此前吊起港珠澳大桥的高科技材料正是超高分子量聚乙烯纤维。它的直径只有0.5毫米，相当于5根头发丝的粗细，但强度是钢的18倍，承重力可达到35公斤。在这条微博的评论区，网友们炸了锅：原本以为是科幻，没想到国家队悄悄地准备把一切变成纪录片！</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对《流浪地球2》“喊话”的，还有中核集团、中国建筑集团、中国石油等60多家央企。“你们尽管想象，我们负责实现。”中国科技与中国科幻的故事，成为这个春天里最振奋人心的事件之一。</w:t>
      </w:r>
    </w:p>
    <w:p w:rsidR="003A1616" w:rsidRPr="00725152" w:rsidP="003A1616">
      <w:pPr>
        <w:adjustRightInd w:val="0"/>
        <w:snapToGrid w:val="0"/>
        <w:spacing w:line="360" w:lineRule="auto"/>
        <w:jc w:val="right"/>
        <w:rPr>
          <w:rFonts w:asciiTheme="minorEastAsia" w:hAnsiTheme="minorEastAsia"/>
          <w:szCs w:val="21"/>
        </w:rPr>
      </w:pPr>
      <w:r w:rsidRPr="00725152">
        <w:rPr>
          <w:rFonts w:asciiTheme="minorEastAsia" w:hAnsiTheme="minorEastAsia" w:cs="楷体"/>
          <w:szCs w:val="21"/>
        </w:rPr>
        <w:t>（摘编自王秦怡《“你们尽管想象，我们负责实现”》，《环球人物》）</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材料三：</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从《三体》到《流浪地球》，从文学表达到影视化呈现，观众能从中感受到中国式科幻包裹的那份浪漫与温情。这些作品无论是从技术实现还是精神内核，都彰显中国特色、中国气派、中国风格，对于未来中国式科幻行业发展具有启示意义。</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特别是在科技日新月异的新时代，中国的科幻创作者在实现想象力跨越的同时，也在尝试建构中国特色的科幻话语与叙事体系。他们描绘的是自然与人的复杂关系，却不囿于现有的科学发现成就，而是内蕴中国传统的天下观，以宇宙为尺度观照地球，从而表达果决的英雄主义和深厚的家国情怀，呈现出宏大叙事的史诗美感。在对待科技与人类社会的态度方面，他们更关注的是处于宇宙极端环境下的中国人，行为方式、生存逻辑、价值取向与道德抉择的转变。</w:t>
      </w:r>
    </w:p>
    <w:p w:rsidR="003A1616" w:rsidRPr="00725152" w:rsidP="003A1616">
      <w:pPr>
        <w:adjustRightInd w:val="0"/>
        <w:snapToGrid w:val="0"/>
        <w:spacing w:line="360" w:lineRule="auto"/>
        <w:ind w:firstLine="420"/>
        <w:jc w:val="left"/>
        <w:rPr>
          <w:rFonts w:asciiTheme="minorEastAsia" w:hAnsiTheme="minorEastAsia"/>
          <w:szCs w:val="21"/>
        </w:rPr>
      </w:pPr>
      <w:r w:rsidRPr="00725152">
        <w:rPr>
          <w:rFonts w:asciiTheme="minorEastAsia" w:hAnsiTheme="minorEastAsia" w:cs="楷体"/>
          <w:szCs w:val="21"/>
        </w:rPr>
        <w:t>在这个叙事体系之下，人们更容易理解，为什么中国式科幻的精神内核是中国人的情感。这情感在《流浪地球2》中，是刘培强对家人的爱与呵护，是图恒宇对女儿的思念与付出，更是张鹏那一句“中国航天飞行中队，五十岁以上的出列”！大义面前，舍生取义，无怨无悔，令人动容。一个个亲切的画面勾勒出中国人的群像，每一张面孔背后都有一颗中国心。正是这颗中国心，赋予了影片特有的质感与温度，拉近了中国式科幻与观众的距离。</w:t>
      </w:r>
    </w:p>
    <w:p w:rsidR="003A1616" w:rsidRPr="00725152" w:rsidP="003A1616">
      <w:pPr>
        <w:adjustRightInd w:val="0"/>
        <w:snapToGrid w:val="0"/>
        <w:spacing w:line="360" w:lineRule="auto"/>
        <w:jc w:val="right"/>
        <w:rPr>
          <w:rFonts w:asciiTheme="minorEastAsia" w:hAnsiTheme="minorEastAsia"/>
          <w:szCs w:val="21"/>
        </w:rPr>
      </w:pPr>
      <w:r w:rsidRPr="00725152">
        <w:rPr>
          <w:rFonts w:asciiTheme="minorEastAsia" w:hAnsiTheme="minorEastAsia" w:cs="楷体"/>
          <w:szCs w:val="21"/>
        </w:rPr>
        <w:t>（摘编自杨宇良《中国式科幻的文学艺术表达》）</w:t>
      </w:r>
    </w:p>
    <w:p w:rsidR="003A1616" w:rsidRPr="00725152" w:rsidP="003A1616">
      <w:pPr>
        <w:adjustRightInd w:val="0"/>
        <w:snapToGrid w:val="0"/>
        <w:spacing w:line="360" w:lineRule="auto"/>
        <w:jc w:val="left"/>
        <w:textAlignment w:val="center"/>
        <w:rPr>
          <w:rFonts w:asciiTheme="minorEastAsia" w:hAnsiTheme="minorEastAsia"/>
          <w:szCs w:val="21"/>
        </w:rPr>
        <w:sectPr w:rsidSect="00185C95">
          <w:headerReference w:type="default" r:id="rId7"/>
          <w:footerReference w:type="even" r:id="rId8"/>
          <w:footerReference w:type="default" r:id="rId9"/>
          <w:type w:val="nextPage"/>
          <w:pgSz w:w="11906" w:h="16838"/>
          <w:pgMar w:top="1440" w:right="1800" w:bottom="1440" w:left="1800" w:header="851" w:footer="992" w:gutter="0"/>
          <w:pgNumType w:start="2"/>
          <w:cols w:space="425"/>
          <w:titlePg w:val="0"/>
          <w:docGrid w:type="lines" w:linePitch="312"/>
        </w:sectPr>
      </w:pPr>
      <w:r w:rsidRPr="00725152">
        <w:rPr>
          <w:rFonts w:asciiTheme="minorEastAsia" w:hAnsiTheme="minorEastAsia"/>
          <w:szCs w:val="21"/>
        </w:rPr>
        <w:t>1</w:t>
      </w:r>
      <w:r>
        <w:rPr>
          <w:rFonts w:asciiTheme="minorEastAsia" w:hAnsiTheme="minorEastAsia"/>
          <w:szCs w:val="21"/>
        </w:rPr>
        <w:t>.</w:t>
      </w:r>
      <w:r w:rsidRPr="00725152">
        <w:rPr>
          <w:rFonts w:asciiTheme="minorEastAsia" w:hAnsiTheme="minorEastAsia" w:cs="宋体"/>
          <w:szCs w:val="21"/>
        </w:rPr>
        <w:t>下列对材料相关内容的理解和分析，不正确的一项是（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“科幻电影”在电影学界中的定义为：一个将科学的或技术的预设跟想象性的推测结合在</w:t>
      </w:r>
      <w:r w:rsidRPr="00725152">
        <w:rPr>
          <w:rFonts w:asciiTheme="minorEastAsia" w:hAnsiTheme="minorEastAsia" w:cs="宋体"/>
          <w:szCs w:val="21"/>
        </w:rPr>
        <w:t>一起的电影类型。</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B</w:t>
      </w:r>
      <w:r>
        <w:rPr>
          <w:rFonts w:asciiTheme="minorEastAsia" w:hAnsiTheme="minorEastAsia"/>
          <w:szCs w:val="21"/>
        </w:rPr>
        <w:t>.</w:t>
      </w:r>
      <w:r w:rsidRPr="00725152">
        <w:rPr>
          <w:rFonts w:asciiTheme="minorEastAsia" w:hAnsiTheme="minorEastAsia" w:cs="宋体"/>
          <w:szCs w:val="21"/>
        </w:rPr>
        <w:t>“科幻十条”指的是国家电影局与中国科协共同发布的《关于促进科幻电影发展的若干意见》的简称。</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“喊话”在材料二中的意思是通过互联网平台，直接与原本有一定距离（即关系原本不太密切）的对象进行对话。</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“叙事体系”在材料三中指的是，将中国人作为叙事主体，描绘他们与自然的复杂关系，及其对极端环境的挑战。</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2</w:t>
      </w:r>
      <w:r>
        <w:rPr>
          <w:rFonts w:asciiTheme="minorEastAsia" w:hAnsiTheme="minorEastAsia"/>
          <w:szCs w:val="21"/>
        </w:rPr>
        <w:t>.</w:t>
      </w:r>
      <w:r w:rsidRPr="00725152">
        <w:rPr>
          <w:rFonts w:asciiTheme="minorEastAsia" w:hAnsiTheme="minorEastAsia" w:cs="宋体"/>
          <w:szCs w:val="21"/>
        </w:rPr>
        <w:t>下列对材料相关内容的理解和分析，不正确的一项是（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高质量的科幻电影能实现科技、文创、人才等多元、多维度的资源网络化连接，体现的是国家科技、文化、娱乐等多方面实力。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B</w:t>
      </w:r>
      <w:r>
        <w:rPr>
          <w:rFonts w:asciiTheme="minorEastAsia" w:hAnsiTheme="minorEastAsia"/>
          <w:szCs w:val="21"/>
        </w:rPr>
        <w:t>.</w:t>
      </w:r>
      <w:r w:rsidRPr="00725152">
        <w:rPr>
          <w:rFonts w:asciiTheme="minorEastAsia" w:hAnsiTheme="minorEastAsia" w:cs="宋体"/>
          <w:szCs w:val="21"/>
        </w:rPr>
        <w:t>在中国启动科影融合的大背景下，《独行月球》《三体》《流浪地球2》等影视项目有了专业科学顾问和大国重器的加持。</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中国石化生产的超高分子量聚乙烯纤维拉伸强度高、可大规模生产、耐干扰、质量轻，为“太空电梯”的缆绳制造提供了技术支持。</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《三体》《流浪地球》从技术实现到精神内核，都对未来中国式科幻行业发展具有启示意义。</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3</w:t>
      </w:r>
      <w:r>
        <w:rPr>
          <w:rFonts w:asciiTheme="minorEastAsia" w:hAnsiTheme="minorEastAsia"/>
          <w:szCs w:val="21"/>
        </w:rPr>
        <w:t>.</w:t>
      </w:r>
      <w:r w:rsidRPr="00725152">
        <w:rPr>
          <w:rFonts w:asciiTheme="minorEastAsia" w:hAnsiTheme="minorEastAsia" w:cs="宋体"/>
          <w:szCs w:val="21"/>
        </w:rPr>
        <w:t>根据材料内容，下列说法不正确的一项是（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材料一说当前中国科幻电影正试图寻找到独特、先进的价值基石和文化精神内核，材料三在一定程度上呼应了这个问题。</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B</w:t>
      </w:r>
      <w:r>
        <w:rPr>
          <w:rFonts w:asciiTheme="minorEastAsia" w:hAnsiTheme="minorEastAsia"/>
          <w:szCs w:val="21"/>
        </w:rPr>
        <w:t>.</w:t>
      </w:r>
      <w:r w:rsidRPr="00725152">
        <w:rPr>
          <w:rFonts w:asciiTheme="minorEastAsia" w:hAnsiTheme="minorEastAsia" w:cs="宋体"/>
          <w:szCs w:val="21"/>
        </w:rPr>
        <w:t>材料一和材料二都体现了我国对科幻电影发展在政策上的大力支持，从材料二来看这进一步促进了我国科影融合的发展。</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材料二和材料三都使用了《流浪地球2》作为论证事例，材料二侧重的是精神内核层面，材料三侧重的是电影科技层面。</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综合三则材料来看，我国科幻电影不论是在科技硬实力还是价值软实力上都实现了长足发展，尤其今昔对比很令人振奋。</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4</w:t>
      </w:r>
      <w:r>
        <w:rPr>
          <w:rFonts w:asciiTheme="minorEastAsia" w:hAnsiTheme="minorEastAsia"/>
          <w:szCs w:val="21"/>
        </w:rPr>
        <w:t>.</w:t>
      </w:r>
      <w:r w:rsidRPr="00725152">
        <w:rPr>
          <w:rFonts w:asciiTheme="minorEastAsia" w:hAnsiTheme="minorEastAsia" w:cs="宋体"/>
          <w:szCs w:val="21"/>
        </w:rPr>
        <w:t>评论家说“正是中国式现代化的进程，给中国科幻注入了强劲的动力”，请结合文本材料分析中国式现代化进程对中国科幻电影的影响。</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5</w:t>
      </w:r>
      <w:r>
        <w:rPr>
          <w:rFonts w:asciiTheme="minorEastAsia" w:hAnsiTheme="minorEastAsia"/>
          <w:szCs w:val="21"/>
        </w:rPr>
        <w:t>.</w:t>
      </w:r>
      <w:r w:rsidRPr="00725152">
        <w:rPr>
          <w:rFonts w:asciiTheme="minorEastAsia" w:hAnsiTheme="minorEastAsia" w:cs="宋体"/>
          <w:szCs w:val="21"/>
        </w:rPr>
        <w:t>相对于好莱坞大片，中国的《流浪地球2》有着很明显“中国烙印”，请结合文本材料分析说明。</w:t>
      </w:r>
    </w:p>
    <w:p w:rsidR="003A1616" w:rsidRPr="00725152"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725152">
        <w:rPr>
          <w:rFonts w:asciiTheme="minorEastAsia" w:hAnsiTheme="minorEastAsia"/>
          <w:szCs w:val="21"/>
        </w:rPr>
        <w:t>1</w:t>
      </w:r>
      <w:r>
        <w:rPr>
          <w:rFonts w:asciiTheme="minorEastAsia" w:hAnsiTheme="minorEastAsia"/>
          <w:szCs w:val="21"/>
        </w:rPr>
        <w:t>.</w:t>
      </w:r>
      <w:r w:rsidRPr="00725152">
        <w:rPr>
          <w:rFonts w:asciiTheme="minorEastAsia" w:hAnsiTheme="minorEastAsia"/>
          <w:szCs w:val="21"/>
        </w:rPr>
        <w:t>D    2</w:t>
      </w:r>
      <w:r>
        <w:rPr>
          <w:rFonts w:asciiTheme="minorEastAsia" w:hAnsiTheme="minorEastAsia"/>
          <w:szCs w:val="21"/>
        </w:rPr>
        <w:t>.</w:t>
      </w:r>
      <w:r w:rsidRPr="00725152">
        <w:rPr>
          <w:rFonts w:asciiTheme="minorEastAsia" w:hAnsiTheme="minorEastAsia"/>
          <w:szCs w:val="21"/>
        </w:rPr>
        <w:t>C    3</w:t>
      </w:r>
      <w:r>
        <w:rPr>
          <w:rFonts w:asciiTheme="minorEastAsia" w:hAnsiTheme="minorEastAsia"/>
          <w:szCs w:val="21"/>
        </w:rPr>
        <w:t>.</w:t>
      </w:r>
      <w:r w:rsidRPr="00725152">
        <w:rPr>
          <w:rFonts w:asciiTheme="minorEastAsia" w:hAnsiTheme="minorEastAsia"/>
          <w:szCs w:val="21"/>
        </w:rPr>
        <w:t xml:space="preserve">C    </w:t>
      </w:r>
    </w:p>
    <w:p w:rsidR="003A1616" w:rsidRPr="00725152" w:rsidP="003A1616">
      <w:pPr>
        <w:adjustRightInd w:val="0"/>
        <w:snapToGrid w:val="0"/>
        <w:spacing w:line="360" w:lineRule="auto"/>
        <w:textAlignment w:val="center"/>
        <w:rPr>
          <w:rFonts w:asciiTheme="minorEastAsia" w:hAnsiTheme="minorEastAsia"/>
          <w:szCs w:val="21"/>
        </w:rPr>
        <w:sectPr w:rsidSect="00185C95">
          <w:headerReference w:type="default" r:id="rId10"/>
          <w:footerReference w:type="even" r:id="rId11"/>
          <w:footerReference w:type="default" r:id="rId12"/>
          <w:type w:val="nextPage"/>
          <w:pgSz w:w="11906" w:h="16838"/>
          <w:pgMar w:top="1440" w:right="1800" w:bottom="1440" w:left="1800" w:header="851" w:footer="992" w:gutter="0"/>
          <w:pgNumType w:start="3"/>
          <w:cols w:space="425"/>
          <w:titlePg w:val="0"/>
          <w:docGrid w:type="lines" w:linePitch="312"/>
        </w:sectPr>
      </w:pPr>
      <w:r w:rsidRPr="00725152">
        <w:rPr>
          <w:rFonts w:asciiTheme="minorEastAsia" w:hAnsiTheme="minorEastAsia"/>
          <w:szCs w:val="21"/>
        </w:rPr>
        <w:t>4</w:t>
      </w:r>
      <w:r>
        <w:rPr>
          <w:rFonts w:asciiTheme="minorEastAsia" w:hAnsiTheme="minorEastAsia"/>
          <w:szCs w:val="21"/>
        </w:rPr>
        <w:t>.</w:t>
      </w:r>
      <w:r w:rsidRPr="00725152">
        <w:rPr>
          <w:rFonts w:asciiTheme="minorEastAsia" w:hAnsiTheme="minorEastAsia" w:cs="宋体"/>
          <w:szCs w:val="21"/>
        </w:rPr>
        <w:t>①推动策略支持，中国式现代化进程使我们有了由电影大国迈向电影强国的底气，使得国家制定出将科幻电影打造成为电影高质量发展的重要增长点和新动能的策略。</w:t>
      </w:r>
      <w:r w:rsidRPr="00725152">
        <w:rPr>
          <w:rFonts w:asciiTheme="minorEastAsia" w:hAnsiTheme="minorEastAsia"/>
          <w:szCs w:val="21"/>
        </w:rPr>
        <w:br/>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②实现技术支撑，中国式现代化进程中打造的大国重器，培养的科技人才，都为科幻电影提供了技术支撑。</w:t>
      </w:r>
      <w:r w:rsidRPr="00725152">
        <w:rPr>
          <w:rFonts w:asciiTheme="minorEastAsia" w:hAnsiTheme="minorEastAsia"/>
          <w:szCs w:val="21"/>
        </w:rPr>
        <w:t xml:space="preserve">    </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szCs w:val="21"/>
        </w:rPr>
        <w:t>5</w:t>
      </w:r>
      <w:r>
        <w:rPr>
          <w:rFonts w:asciiTheme="minorEastAsia" w:hAnsiTheme="minorEastAsia"/>
          <w:szCs w:val="21"/>
        </w:rPr>
        <w:t>.</w:t>
      </w:r>
      <w:r w:rsidRPr="00725152">
        <w:rPr>
          <w:rFonts w:asciiTheme="minorEastAsia" w:hAnsiTheme="minorEastAsia" w:cs="宋体"/>
          <w:szCs w:val="21"/>
        </w:rPr>
        <w:t>①展现中国精神，不同于西方影片孤胆英雄的文化理念，《流浪地球2》有着中国独特的价值基石和文化精神内核。</w:t>
      </w:r>
      <w:r w:rsidRPr="00725152">
        <w:rPr>
          <w:rFonts w:asciiTheme="minorEastAsia" w:hAnsiTheme="minorEastAsia"/>
          <w:szCs w:val="21"/>
        </w:rPr>
        <w:br/>
      </w:r>
      <w:r w:rsidRPr="00725152">
        <w:rPr>
          <w:rFonts w:asciiTheme="minorEastAsia" w:hAnsiTheme="minorEastAsia" w:cs="宋体"/>
          <w:szCs w:val="21"/>
        </w:rPr>
        <w:t>②体现中国担当，体现了中国积极为全球治理体系提供的中国智慧和中国价值。</w:t>
      </w:r>
      <w:r w:rsidRPr="00725152">
        <w:rPr>
          <w:rFonts w:asciiTheme="minorEastAsia" w:hAnsiTheme="minorEastAsia"/>
          <w:szCs w:val="21"/>
        </w:rPr>
        <w:br/>
      </w:r>
      <w:r w:rsidRPr="00725152">
        <w:rPr>
          <w:rFonts w:asciiTheme="minorEastAsia" w:hAnsiTheme="minorEastAsia" w:cs="宋体"/>
          <w:szCs w:val="21"/>
        </w:rPr>
        <w:t>③对接中国科技，展现了中国的大国重器，并对中国科技的发展由非常积极影响。</w:t>
      </w:r>
      <w:r w:rsidRPr="00725152">
        <w:rPr>
          <w:rFonts w:asciiTheme="minorEastAsia" w:hAnsiTheme="minorEastAsia"/>
          <w:szCs w:val="21"/>
        </w:rPr>
        <w:br/>
      </w:r>
      <w:r w:rsidRPr="00725152">
        <w:rPr>
          <w:rFonts w:asciiTheme="minorEastAsia" w:hAnsiTheme="minorEastAsia" w:cs="宋体"/>
          <w:szCs w:val="21"/>
        </w:rPr>
        <w:t>④讲述中国故事，构建了中国特色的话语和叙事体系，塑造了中国人物群像。</w:t>
      </w:r>
    </w:p>
    <w:p w:rsidR="003A1616" w:rsidRPr="00725152"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szCs w:val="21"/>
        </w:rPr>
        <w:t>【1题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本题考查学生对文本相关内容的理解和分析能力。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Times New Roman"/>
          <w:szCs w:val="21"/>
        </w:rPr>
        <w:t>D.</w:t>
      </w:r>
      <w:r w:rsidRPr="00725152">
        <w:rPr>
          <w:rFonts w:asciiTheme="minorEastAsia" w:hAnsiTheme="minorEastAsia" w:cs="宋体"/>
          <w:szCs w:val="21"/>
        </w:rPr>
        <w:t>原文叙事体系有两个方面，依据“他们描绘的是自然与人的复杂关系，却不囿于现有的科学发现成就，而是内蕴中国传统的天下观，以宇宙为尺度观照地球，从而表达果决的英雄主义和深厚的家国情怀，呈现出宏大叙事的史诗美感”可知一是描绘的是自然与人的复杂关系；依据“在对待科技与人类社会的态度方面，他们更关注的是处于宇宙极端环境下的中国人，行为方式、生存逻辑、价值取向与道德抉择的转变”可知二是在对待科技与人类社会的态度方面，可见，关系和挑战都并非是概念根本。</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故选</w:t>
      </w:r>
      <w:r w:rsidRPr="00725152">
        <w:rPr>
          <w:rFonts w:asciiTheme="minorEastAsia" w:hAnsiTheme="minorEastAsia" w:cs="Times New Roman"/>
          <w:szCs w:val="21"/>
        </w:rPr>
        <w:t>D</w:t>
      </w:r>
      <w:r w:rsidRPr="00725152">
        <w:rPr>
          <w:rFonts w:asciiTheme="minorEastAsia" w:hAnsiTheme="minorEastAsia" w:cs="宋体"/>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【2题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本题考查学生对文本相关内容的理解和分析能力。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Times New Roman"/>
          <w:szCs w:val="21"/>
        </w:rPr>
        <w:t>C.</w:t>
      </w:r>
      <w:r w:rsidRPr="00725152">
        <w:rPr>
          <w:rFonts w:asciiTheme="minorEastAsia" w:hAnsiTheme="minorEastAsia" w:cs="宋体"/>
          <w:szCs w:val="21"/>
        </w:rPr>
        <w:t>“太空电梯”需要的是“拉伸强度高、可大规模生产、耐干扰、质量轻”的超高分子量聚乙烯纤维，并不意味着现在这种纤维已经可以满足所有条件。“准备把一切变成纪录片”，意味着还没有完全变为现实。另外，技术认领和生产是两回事。</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故选</w:t>
      </w:r>
      <w:r w:rsidRPr="00725152">
        <w:rPr>
          <w:rFonts w:asciiTheme="minorEastAsia" w:hAnsiTheme="minorEastAsia" w:cs="Times New Roman"/>
          <w:szCs w:val="21"/>
        </w:rPr>
        <w:t>C</w:t>
      </w:r>
      <w:r w:rsidRPr="00725152">
        <w:rPr>
          <w:rFonts w:asciiTheme="minorEastAsia" w:hAnsiTheme="minorEastAsia" w:cs="宋体"/>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【3题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本题考查学生筛选并辨析信息的能力。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Times New Roman"/>
          <w:szCs w:val="21"/>
        </w:rPr>
        <w:t>C.</w:t>
      </w:r>
      <w:r w:rsidRPr="00725152">
        <w:rPr>
          <w:rFonts w:asciiTheme="minorEastAsia" w:hAnsiTheme="minorEastAsia" w:cs="宋体"/>
          <w:szCs w:val="21"/>
        </w:rPr>
        <w:t>依据“影视项目中出现了一批专业的科学顾问，大国重器更是在近几年中国科幻影视剧中频频亮相。外骨骼机器人、……硬实力的发展为软实力的增长保驾护航，中国科幻的底气，正来自大国重器的实力”可知材料二侧重的是电影科技层面；</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依据“在这个叙事体系之下，人们更容易理解，为什么中国式科幻的精神内核是中国人的情感……正是这颗中国心，赋予了影片特有的质感与温度，拉近了中国式科幻与观众的距离”可知材料三侧重的是精神内核层面。</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故选</w:t>
      </w:r>
      <w:r w:rsidRPr="00725152">
        <w:rPr>
          <w:rFonts w:asciiTheme="minorEastAsia" w:hAnsiTheme="minorEastAsia" w:cs="Times New Roman"/>
          <w:szCs w:val="21"/>
        </w:rPr>
        <w:t>C</w:t>
      </w:r>
      <w:r w:rsidRPr="00725152">
        <w:rPr>
          <w:rFonts w:asciiTheme="minorEastAsia" w:hAnsiTheme="minorEastAsia" w:cs="宋体"/>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【4题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本题考查学生理解文章内容，筛选并整合文中信息的能力。</w:t>
      </w:r>
    </w:p>
    <w:p w:rsidR="003A1616" w:rsidRPr="00725152" w:rsidP="003A1616">
      <w:pPr>
        <w:adjustRightInd w:val="0"/>
        <w:snapToGrid w:val="0"/>
        <w:spacing w:line="360" w:lineRule="auto"/>
        <w:jc w:val="left"/>
        <w:textAlignment w:val="center"/>
        <w:rPr>
          <w:rFonts w:asciiTheme="minorEastAsia" w:hAnsiTheme="minorEastAsia"/>
          <w:szCs w:val="21"/>
        </w:rPr>
        <w:sectPr w:rsidSect="00185C95">
          <w:headerReference w:type="default" r:id="rId13"/>
          <w:footerReference w:type="even" r:id="rId14"/>
          <w:footerReference w:type="default" r:id="rId15"/>
          <w:type w:val="nextPage"/>
          <w:pgSz w:w="11906" w:h="16838"/>
          <w:pgMar w:top="1440" w:right="1800" w:bottom="1440" w:left="1800" w:header="851" w:footer="992" w:gutter="0"/>
          <w:pgNumType w:start="4"/>
          <w:cols w:space="425"/>
          <w:titlePg w:val="0"/>
          <w:docGrid w:type="lines" w:linePitch="312"/>
        </w:sectPr>
      </w:pP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①推动策略支持，依据“正是在这个大背景下，《独行月球》《三体》《流浪地球2》等影视项目中出现了一批专业的科学顾问，……硬实力的发展为软实力的增长保驾护航，中国科幻的底气，正来自大国重器的实力”“2020年8月，国家电影局、中国科协印发促进科幻电影发展相关文件提出，将科幻电影打造成为电影高质量发展的重要增长点和新动能，把创作优秀电影作为中心环节，推动我国由电影大国向电影强国迈进”可知中国式现代化进程使我们有了由电影大国迈向电影强国的底气，使得国家制定出将科幻电影打造成为电影高质量发展的重要增长点和新动能的策略。</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②实现技术支撑，依据“影视项目中出现了一批专业的科学顾问，大国重器更是在近几年中国科幻影视剧中频频亮相。外骨骼机器人、空间站、‘悟空’号暗物质粒子探测卫星、羊八井宇宙射线观测站、致力于引力波探测的天琴计划、即将发射的巡天望远镜……”可知中国式现代化进程中打造的大国重器，培养的科技人才，都为科幻电影提供了技术支撑。</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【5题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本题考查学生理解文章内容，多角度发掘人文价值和时代精神。</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①依据“过去，人们习惯观看外国灾难片，这些影片多通过绝地孤胆式的英雄模式传达所承载的文化理念。今天，中国也终于拥有了这样的重磅影片，来传达我们对于全球气候、和平发展等重要议题的话语和态度，表达我们对构建人类命运共同体的关切和责任”“从文学表达到影视化呈现，观众能从中感受到中国式科幻包裹的那份浪漫与温情。这些作品无论是从技术实现还是精神内核，都彰显中国特色、中国气派、中国风格，对于未来中国式科幻行业发展具有启示意义”可知其展现中国精神，不同于西方影片孤胆英雄的文化理念，《流浪地球2》有着中国独特的价值基石和文化精神内核。</w:t>
      </w:r>
      <w:r w:rsidRPr="00725152">
        <w:rPr>
          <w:rFonts w:asciiTheme="minorEastAsia" w:hAnsiTheme="minorEastAsia"/>
          <w:szCs w:val="21"/>
        </w:rPr>
        <w:br/>
      </w:r>
      <w:r w:rsidRPr="00725152">
        <w:rPr>
          <w:rFonts w:asciiTheme="minorEastAsia" w:hAnsiTheme="minorEastAsia" w:cs="宋体"/>
          <w:szCs w:val="21"/>
        </w:rPr>
        <w:t>②依据“今天，中国也终于拥有了这样的重磅影片，来传达我们对于全球气候、和平发展等重要议题的话语和态度，表达我们对构建人类命运共同体的关切和责任”可知其体现中国担当，体现了中国积极为全球治理体系提供的中国智慧和中国价值。</w:t>
      </w:r>
      <w:r w:rsidRPr="00725152">
        <w:rPr>
          <w:rFonts w:asciiTheme="minorEastAsia" w:hAnsiTheme="minorEastAsia"/>
          <w:szCs w:val="21"/>
        </w:rPr>
        <w:br/>
      </w:r>
      <w:r w:rsidRPr="00725152">
        <w:rPr>
          <w:rFonts w:asciiTheme="minorEastAsia" w:hAnsiTheme="minorEastAsia" w:cs="宋体"/>
          <w:szCs w:val="21"/>
        </w:rPr>
        <w:t>③依据“影视项目中出现了一批专业的科学顾问，大国重器更是在近几年中国科幻影视剧中频频亮相。……硬实力的发展为软实力的增长保驾护航，中国科幻的底气，正来自大国重器的实力”可知其对接中国科技，展现了中国的大国重器，并对中国科技的发展由非常积极影响。</w:t>
      </w:r>
      <w:r w:rsidRPr="00725152">
        <w:rPr>
          <w:rFonts w:asciiTheme="minorEastAsia" w:hAnsiTheme="minorEastAsia"/>
          <w:szCs w:val="21"/>
        </w:rPr>
        <w:br/>
      </w:r>
      <w:r w:rsidRPr="00725152">
        <w:rPr>
          <w:rFonts w:asciiTheme="minorEastAsia" w:hAnsiTheme="minorEastAsia" w:cs="宋体"/>
          <w:szCs w:val="21"/>
        </w:rPr>
        <w:t>④依据“他们描绘的是自然与人的复杂关系，……，他们更关注的是处于宇宙极端环境下的中国人，行为方式、生存逻辑、价值取向与道德抉择的转变”“大义面前，舍生取义，无怨无悔，令人动容。一个个亲切的画面勾勒出中国人的群像，每一张面孔背后都有一颗中国心”可知其讲述中国故事，构建了中国特色的话语和叙事体系，塑造了中国人物群像。</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b/>
          <w:szCs w:val="21"/>
        </w:rPr>
        <w:t>二、现代文阅读Ⅱ（本题共</w:t>
      </w:r>
      <w:r w:rsidRPr="00725152">
        <w:rPr>
          <w:rFonts w:asciiTheme="minorEastAsia" w:hAnsiTheme="minorEastAsia" w:cs="Times New Roman"/>
          <w:b/>
          <w:szCs w:val="21"/>
        </w:rPr>
        <w:t>4</w:t>
      </w:r>
      <w:r w:rsidRPr="00725152">
        <w:rPr>
          <w:rFonts w:asciiTheme="minorEastAsia" w:hAnsiTheme="minorEastAsia" w:cs="宋体"/>
          <w:b/>
          <w:szCs w:val="21"/>
        </w:rPr>
        <w:t>小题，</w:t>
      </w:r>
      <w:r w:rsidRPr="00725152">
        <w:rPr>
          <w:rFonts w:asciiTheme="minorEastAsia" w:hAnsiTheme="minorEastAsia" w:cs="Times New Roman"/>
          <w:b/>
          <w:szCs w:val="21"/>
        </w:rPr>
        <w:t>18</w:t>
      </w:r>
      <w:r w:rsidRPr="00725152">
        <w:rPr>
          <w:rFonts w:asciiTheme="minorEastAsia" w:hAnsiTheme="minorEastAsia" w:cs="宋体"/>
          <w:b/>
          <w:szCs w:val="21"/>
        </w:rPr>
        <w:t>分）</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阅读下面的文字，完成下面小题。</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文本一：</w:t>
      </w:r>
    </w:p>
    <w:p w:rsidR="003A1616" w:rsidRPr="00725152" w:rsidP="003A1616">
      <w:pPr>
        <w:adjustRightInd w:val="0"/>
        <w:snapToGrid w:val="0"/>
        <w:spacing w:line="360" w:lineRule="auto"/>
        <w:jc w:val="center"/>
        <w:textAlignment w:val="center"/>
        <w:rPr>
          <w:rFonts w:asciiTheme="minorEastAsia" w:hAnsiTheme="minorEastAsia"/>
          <w:szCs w:val="21"/>
        </w:rPr>
        <w:sectPr w:rsidSect="00185C95">
          <w:headerReference w:type="default" r:id="rId16"/>
          <w:footerReference w:type="even" r:id="rId17"/>
          <w:footerReference w:type="default" r:id="rId18"/>
          <w:type w:val="nextPage"/>
          <w:pgSz w:w="11906" w:h="16838"/>
          <w:pgMar w:top="1440" w:right="1800" w:bottom="1440" w:left="1800" w:header="851" w:footer="992" w:gutter="0"/>
          <w:pgNumType w:start="5"/>
          <w:cols w:space="425"/>
          <w:titlePg w:val="0"/>
          <w:docGrid w:type="lines" w:linePitch="312"/>
        </w:sectPr>
      </w:pPr>
      <w:r w:rsidRPr="00725152">
        <w:rPr>
          <w:rFonts w:asciiTheme="minorEastAsia" w:hAnsiTheme="minorEastAsia" w:cs="楷体"/>
          <w:b/>
          <w:szCs w:val="21"/>
        </w:rPr>
        <w:t>看护</w:t>
      </w:r>
    </w:p>
    <w:p w:rsidR="003A1616" w:rsidRPr="00725152" w:rsidP="003A1616">
      <w:pPr>
        <w:adjustRightInd w:val="0"/>
        <w:snapToGrid w:val="0"/>
        <w:spacing w:line="360" w:lineRule="auto"/>
        <w:jc w:val="center"/>
        <w:textAlignment w:val="center"/>
        <w:rPr>
          <w:rFonts w:asciiTheme="minorEastAsia" w:hAnsiTheme="minorEastAsia"/>
          <w:szCs w:val="21"/>
        </w:rPr>
      </w:pPr>
      <w:r w:rsidRPr="00725152">
        <w:rPr>
          <w:rFonts w:asciiTheme="minorEastAsia" w:hAnsiTheme="minorEastAsia" w:cs="楷体"/>
          <w:szCs w:val="21"/>
        </w:rPr>
        <w:t>孙犁</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一九四三年冬季，日寇在晋察冀</w:t>
      </w:r>
      <w:r w:rsidRPr="00725152">
        <w:rPr>
          <w:rFonts w:asciiTheme="minorEastAsia" w:hAnsiTheme="minorEastAsia" w:cs="宋体"/>
          <w:szCs w:val="21"/>
        </w:rPr>
        <w:t>“</w:t>
      </w:r>
      <w:r w:rsidRPr="00725152">
        <w:rPr>
          <w:rFonts w:asciiTheme="minorEastAsia" w:hAnsiTheme="minorEastAsia" w:cs="楷体"/>
          <w:szCs w:val="21"/>
        </w:rPr>
        <w:t>扫荡</w:t>
      </w:r>
      <w:r w:rsidRPr="00725152">
        <w:rPr>
          <w:rFonts w:asciiTheme="minorEastAsia" w:hAnsiTheme="minorEastAsia" w:cs="宋体"/>
          <w:szCs w:val="21"/>
        </w:rPr>
        <w:t>”</w:t>
      </w:r>
      <w:r w:rsidRPr="00725152">
        <w:rPr>
          <w:rFonts w:asciiTheme="minorEastAsia" w:hAnsiTheme="minorEastAsia" w:cs="楷体"/>
          <w:szCs w:val="21"/>
        </w:rPr>
        <w:t>了三个月，对在晋察冀的部队和人民来说，这是一段极端艰难的时间。那一两年里，我们接连遇到了灾荒。反</w:t>
      </w:r>
      <w:r w:rsidRPr="00725152">
        <w:rPr>
          <w:rFonts w:asciiTheme="minorEastAsia" w:hAnsiTheme="minorEastAsia" w:cs="宋体"/>
          <w:szCs w:val="21"/>
        </w:rPr>
        <w:t>“</w:t>
      </w:r>
      <w:r w:rsidRPr="00725152">
        <w:rPr>
          <w:rFonts w:asciiTheme="minorEastAsia" w:hAnsiTheme="minorEastAsia" w:cs="楷体"/>
          <w:szCs w:val="21"/>
        </w:rPr>
        <w:t>扫荡</w:t>
      </w:r>
      <w:r w:rsidRPr="00725152">
        <w:rPr>
          <w:rFonts w:asciiTheme="minorEastAsia" w:hAnsiTheme="minorEastAsia" w:cs="宋体"/>
          <w:szCs w:val="21"/>
        </w:rPr>
        <w:t>”</w:t>
      </w:r>
      <w:r w:rsidRPr="00725152">
        <w:rPr>
          <w:rFonts w:asciiTheme="minorEastAsia" w:hAnsiTheme="minorEastAsia" w:cs="楷体"/>
          <w:szCs w:val="21"/>
        </w:rPr>
        <w:t>的转移，是在</w:t>
      </w:r>
      <w:r w:rsidRPr="00725152">
        <w:rPr>
          <w:rFonts w:asciiTheme="minorEastAsia" w:hAnsiTheme="minorEastAsia" w:cs="宋体"/>
          <w:szCs w:val="21"/>
        </w:rPr>
        <w:t>“</w:t>
      </w:r>
      <w:r w:rsidRPr="00725152">
        <w:rPr>
          <w:rFonts w:asciiTheme="minorEastAsia" w:hAnsiTheme="minorEastAsia" w:cs="楷体"/>
          <w:szCs w:val="21"/>
        </w:rPr>
        <w:t>九一八</w:t>
      </w:r>
      <w:r w:rsidRPr="00725152">
        <w:rPr>
          <w:rFonts w:asciiTheme="minorEastAsia" w:hAnsiTheme="minorEastAsia" w:cs="宋体"/>
          <w:szCs w:val="21"/>
        </w:rPr>
        <w:t>”</w:t>
      </w:r>
      <w:r w:rsidRPr="00725152">
        <w:rPr>
          <w:rFonts w:asciiTheme="minorEastAsia" w:hAnsiTheme="minorEastAsia" w:cs="楷体"/>
          <w:szCs w:val="21"/>
        </w:rPr>
        <w:t>下午开始的，我们在沙滩上行军，不断地蹚水过河。情况一开始就很紧张，来不及穿鞋，就手里提着。接连过了几条小河，队伍渐渐也就拉散了，我因为动作迟缓，落在了后面。回头一看，只有一个女孩子，一只脚蹬在河边一块石头上，眼睛望着前边的队伍，匆忙地穿上鞋，就很快地跟上去了。</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这女孩子有十六七岁，长得很瘦弱，背着和我一样多的东西，外加一个鼓鼓的药包，跑起路来，上身不断地摇摆，活像山头那棵风吹的小树。我猜她准是分配到我们队上来的女看护。</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楷体"/>
          <w:szCs w:val="21"/>
        </w:rPr>
        <w:t>快跑，小鬼！</w:t>
      </w:r>
      <w:r w:rsidRPr="00725152">
        <w:rPr>
          <w:rFonts w:asciiTheme="minorEastAsia" w:hAnsiTheme="minorEastAsia" w:cs="宋体"/>
          <w:szCs w:val="21"/>
        </w:rPr>
        <w:t>”</w:t>
      </w:r>
      <w:r w:rsidRPr="00725152">
        <w:rPr>
          <w:rFonts w:asciiTheme="minorEastAsia" w:hAnsiTheme="minorEastAsia" w:cs="楷体"/>
          <w:szCs w:val="21"/>
        </w:rPr>
        <w:t>我追在后面笑着喊。</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楷体"/>
          <w:szCs w:val="21"/>
        </w:rPr>
        <w:t>反正叫你落不下！</w:t>
      </w:r>
      <w:r w:rsidRPr="00725152">
        <w:rPr>
          <w:rFonts w:asciiTheme="minorEastAsia" w:hAnsiTheme="minorEastAsia" w:cs="宋体"/>
          <w:szCs w:val="21"/>
        </w:rPr>
        <w:t>”</w:t>
      </w:r>
      <w:r w:rsidRPr="00725152">
        <w:rPr>
          <w:rFonts w:asciiTheme="minorEastAsia" w:hAnsiTheme="minorEastAsia" w:cs="楷体"/>
          <w:szCs w:val="21"/>
        </w:rPr>
        <w:t>她回头笑了一下，这笑和她的年岁很不相称。她幼小的生活里一定受过什么压抑。我注意她的脚步，这孩子缠过脚，我明白了为什么过河以后，她总是要穿上鞋。</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前面的队伍正蹚过一条大河，爬到对面高山上去。头上是宽广的蓝天。忽然听到飞机的叫声，立时就开始了扫射。我看见女孩子急忙脱了鞋，卷高裤腿，跑进水里去，河水搭到她的腰那里，褂子全都湿了，却用两只手高高举起了药包。她顺着水流斜斜地前进，没走到河心，就叫水冲倒了，我赶紧跑上去，拉起她来，扯过河去。</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刚登上岸，我觉得脚上一热，就倒了下来，血冒在沙滩上。</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敌人的飞机一直低飞着，扫射着河滩和岩石，扫伤了我的左脚。女孩子低着头，取出一个卫生包，替我裹伤。扎住伤口，女孩子说：</w:t>
      </w:r>
      <w:r w:rsidRPr="00725152">
        <w:rPr>
          <w:rFonts w:asciiTheme="minorEastAsia" w:hAnsiTheme="minorEastAsia" w:cs="宋体"/>
          <w:szCs w:val="21"/>
        </w:rPr>
        <w:t>“</w:t>
      </w:r>
      <w:r w:rsidRPr="00725152">
        <w:rPr>
          <w:rFonts w:asciiTheme="minorEastAsia" w:hAnsiTheme="minorEastAsia" w:cs="楷体"/>
          <w:szCs w:val="21"/>
        </w:rPr>
        <w:t>你把东西放下吧，我给你背！</w:t>
      </w:r>
      <w:r w:rsidRPr="00725152">
        <w:rPr>
          <w:rFonts w:asciiTheme="minorEastAsia" w:hAnsiTheme="minorEastAsia" w:cs="宋体"/>
          <w:szCs w:val="21"/>
        </w:rPr>
        <w:t>”</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楷体"/>
          <w:szCs w:val="21"/>
        </w:rPr>
        <w:t>哪里的话，你这么小的人，会把你压死了哩！</w:t>
      </w:r>
      <w:r w:rsidRPr="00725152">
        <w:rPr>
          <w:rFonts w:asciiTheme="minorEastAsia" w:hAnsiTheme="minorEastAsia" w:cs="宋体"/>
          <w:szCs w:val="21"/>
        </w:rPr>
        <w:t>”</w:t>
      </w:r>
      <w:r w:rsidRPr="00725152">
        <w:rPr>
          <w:rFonts w:asciiTheme="minorEastAsia" w:hAnsiTheme="minorEastAsia" w:cs="楷体"/>
          <w:szCs w:val="21"/>
        </w:rPr>
        <w:t>我勉强站立起来，女孩子搀扶了我，挨上山去。</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我们在山顶走着，飞机走了，宽大清澈的河流在山下转来转去，有时还能照见我们的影子。山上两旁都是枣树，正是枣熟枣掉的时候，满路上都是渍出蜜汁来的熟透的红枣。我们都饿了，可是遵守着行军的纪律，不拾也不踏，咽着唾沫走过去。</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中队上的医生老康跑上来说：</w:t>
      </w:r>
      <w:r w:rsidRPr="00725152">
        <w:rPr>
          <w:rFonts w:asciiTheme="minorEastAsia" w:hAnsiTheme="minorEastAsia" w:cs="宋体"/>
          <w:szCs w:val="21"/>
        </w:rPr>
        <w:t>“</w:t>
      </w:r>
      <w:r w:rsidRPr="00725152">
        <w:rPr>
          <w:rFonts w:asciiTheme="minorEastAsia" w:hAnsiTheme="minorEastAsia" w:cs="楷体"/>
          <w:szCs w:val="21"/>
        </w:rPr>
        <w:t>刚一出发你就负伤了！</w:t>
      </w:r>
      <w:r w:rsidRPr="00725152">
        <w:rPr>
          <w:rFonts w:asciiTheme="minorEastAsia" w:hAnsiTheme="minorEastAsia" w:cs="宋体"/>
          <w:szCs w:val="21"/>
        </w:rPr>
        <w:t>”</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楷体"/>
          <w:szCs w:val="21"/>
        </w:rPr>
        <w:t>可是并不光荣。</w:t>
      </w:r>
      <w:r w:rsidRPr="00725152">
        <w:rPr>
          <w:rFonts w:asciiTheme="minorEastAsia" w:hAnsiTheme="minorEastAsia" w:cs="宋体"/>
          <w:szCs w:val="21"/>
        </w:rPr>
        <w:t>”</w:t>
      </w:r>
      <w:r w:rsidRPr="00725152">
        <w:rPr>
          <w:rFonts w:asciiTheme="minorEastAsia" w:hAnsiTheme="minorEastAsia" w:cs="楷体"/>
          <w:szCs w:val="21"/>
        </w:rPr>
        <w:t>我说，</w:t>
      </w:r>
      <w:r w:rsidRPr="00725152">
        <w:rPr>
          <w:rFonts w:asciiTheme="minorEastAsia" w:hAnsiTheme="minorEastAsia" w:cs="宋体"/>
          <w:szCs w:val="21"/>
        </w:rPr>
        <w:t>“</w:t>
      </w:r>
      <w:r w:rsidRPr="00725152">
        <w:rPr>
          <w:rFonts w:asciiTheme="minorEastAsia" w:hAnsiTheme="minorEastAsia" w:cs="楷体"/>
          <w:szCs w:val="21"/>
        </w:rPr>
        <w:t>正在用腿用脚的时候，你看多倒霉！</w:t>
      </w:r>
      <w:r w:rsidRPr="00725152">
        <w:rPr>
          <w:rFonts w:asciiTheme="minorEastAsia" w:hAnsiTheme="minorEastAsia" w:cs="宋体"/>
          <w:szCs w:val="21"/>
        </w:rPr>
        <w:t>”</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楷体"/>
          <w:szCs w:val="21"/>
        </w:rPr>
        <w:t>每天宿营下来，我叫刘兰去给你换药！</w:t>
      </w:r>
      <w:r w:rsidRPr="00725152">
        <w:rPr>
          <w:rFonts w:asciiTheme="minorEastAsia" w:hAnsiTheme="minorEastAsia" w:cs="宋体"/>
          <w:szCs w:val="21"/>
        </w:rPr>
        <w:t>”</w:t>
      </w:r>
      <w:r w:rsidRPr="00725152">
        <w:rPr>
          <w:rFonts w:asciiTheme="minorEastAsia" w:hAnsiTheme="minorEastAsia" w:cs="楷体"/>
          <w:szCs w:val="21"/>
        </w:rPr>
        <w:t>他说着替女孩子搀扶着我，刘兰才有工夫坐下去倒出她鞋里的沙土和石块。</w:t>
      </w:r>
    </w:p>
    <w:p w:rsidR="003A1616" w:rsidRPr="00725152" w:rsidP="003A1616">
      <w:pPr>
        <w:adjustRightInd w:val="0"/>
        <w:snapToGrid w:val="0"/>
        <w:spacing w:line="360" w:lineRule="auto"/>
        <w:ind w:firstLine="420"/>
        <w:jc w:val="left"/>
        <w:textAlignment w:val="center"/>
        <w:rPr>
          <w:rFonts w:asciiTheme="minorEastAsia" w:hAnsiTheme="minorEastAsia"/>
          <w:szCs w:val="21"/>
        </w:rPr>
        <w:sectPr w:rsidSect="00185C95">
          <w:headerReference w:type="default" r:id="rId19"/>
          <w:footerReference w:type="even" r:id="rId20"/>
          <w:footerReference w:type="default" r:id="rId21"/>
          <w:type w:val="nextPage"/>
          <w:pgSz w:w="11906" w:h="16838"/>
          <w:pgMar w:top="1440" w:right="1800" w:bottom="1440" w:left="1800" w:header="851" w:footer="992" w:gutter="0"/>
          <w:pgNumType w:start="6"/>
          <w:cols w:space="425"/>
          <w:titlePg w:val="0"/>
          <w:docGrid w:type="lines" w:linePitch="312"/>
        </w:sectPr>
      </w:pPr>
      <w:r w:rsidRPr="00725152">
        <w:rPr>
          <w:rFonts w:asciiTheme="minorEastAsia" w:hAnsiTheme="minorEastAsia" w:cs="宋体"/>
          <w:szCs w:val="21"/>
        </w:rPr>
        <w:t>“</w:t>
      </w:r>
      <w:r w:rsidRPr="00725152">
        <w:rPr>
          <w:rFonts w:asciiTheme="minorEastAsia" w:hAnsiTheme="minorEastAsia" w:cs="楷体"/>
          <w:szCs w:val="21"/>
        </w:rPr>
        <w:t>这孩子很负责任，</w:t>
      </w:r>
      <w:r w:rsidRPr="00725152">
        <w:rPr>
          <w:rFonts w:asciiTheme="minorEastAsia" w:hAnsiTheme="minorEastAsia" w:cs="宋体"/>
          <w:szCs w:val="21"/>
        </w:rPr>
        <w:t>”</w:t>
      </w:r>
      <w:r w:rsidRPr="00725152">
        <w:rPr>
          <w:rFonts w:asciiTheme="minorEastAsia" w:hAnsiTheme="minorEastAsia" w:cs="楷体"/>
          <w:szCs w:val="21"/>
        </w:rPr>
        <w:t>老康接着小声说，</w:t>
      </w:r>
      <w:r w:rsidRPr="00725152">
        <w:rPr>
          <w:rFonts w:asciiTheme="minorEastAsia" w:hAnsiTheme="minorEastAsia" w:cs="宋体"/>
          <w:szCs w:val="21"/>
        </w:rPr>
        <w:t>“</w:t>
      </w:r>
      <w:r w:rsidRPr="00725152">
        <w:rPr>
          <w:rFonts w:asciiTheme="minorEastAsia" w:hAnsiTheme="minorEastAsia" w:cs="楷体"/>
          <w:szCs w:val="21"/>
        </w:rPr>
        <w:t>她是一个童养媳，婆家就在我们住过的那个村庄，从小挨打受气，忍饥挨冻。这次我们动员小看护，她坚决参加。起初她婆婆不让，找了来。她说：‘这里有吃的有穿的，又能学习上进，你们为什么不让我进步？’婆婆说：‘……你吃上饱饭，可不能变心，你长大成人，还是俺家的媳妇！’她没有答话。</w:t>
      </w:r>
      <w:r w:rsidRPr="00725152">
        <w:rPr>
          <w:rFonts w:asciiTheme="minorEastAsia" w:hAnsiTheme="minorEastAsia" w:cs="宋体"/>
          <w:szCs w:val="21"/>
        </w:rPr>
        <w:t>”</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从这天起，每天晚上到村庄找好房子，刘兰就背着药包笑嘻嘻地找了我来，替我洗好伤口换好药，才回去洗脸休息。情况越来越紧，可是我的伤口并不见好，组织上决定要把我坚壁到远处一座高山上去，叫刘兰跟随。我心里有些焦急，望望刘兰，她却没有怨言。</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我们按路线出发，天明进入了繁峙县的北部。这是更加荒凉的地方，山高水急，道狭村稀，在阴暗潮湿的山沟里转半天，看不见一个村庄，遇不见一个行人，听不见一声鸡叫。</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在苍茫的夜色里我们看到了山顶的村庄，有一片起伏的成熟的莜麦，像流动的水银。还有一所场院。我同刘兰就住在这小小的山庄上。进村以后，她去找上关系，打扫房子，然后把我安排到炕上。接着她又做饭，烧炕，洗净吃饭的锅，煮刀剪，消毒药棉……弄到半夜，她才到对过妇救会主任老四屋里去睡觉。</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老四也是一个童养熄，十四岁上成的亲，今年二十四岁了，还没有小孩。老四告诉刘兰，这山顶顶上的人家，就是难得有个娃，要不就是养不下，要不就是活不大！</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刘兰说：</w:t>
      </w:r>
      <w:r w:rsidRPr="00725152">
        <w:rPr>
          <w:rFonts w:asciiTheme="minorEastAsia" w:hAnsiTheme="minorEastAsia" w:cs="宋体"/>
          <w:szCs w:val="21"/>
        </w:rPr>
        <w:t>“</w:t>
      </w:r>
      <w:r w:rsidRPr="00725152">
        <w:rPr>
          <w:rFonts w:asciiTheme="minorEastAsia" w:hAnsiTheme="minorEastAsia" w:cs="楷体"/>
          <w:szCs w:val="21"/>
        </w:rPr>
        <w:t>这是因为我们结婚太早，生活苦，又不知道卫生，以前我也是个童养媳……</w:t>
      </w:r>
      <w:r w:rsidRPr="00725152">
        <w:rPr>
          <w:rFonts w:asciiTheme="minorEastAsia" w:hAnsiTheme="minorEastAsia" w:cs="宋体"/>
          <w:szCs w:val="21"/>
        </w:rPr>
        <w:t>”</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因为刘兰还不会做莜面，老四就派了两位妇女来帮忙。她们都穿着白粗布棉裤、黑羊皮袄，她们好像从来没洗过脸，那两只手，也只有在给我们和面和搓窝窝的过程里才弄洁白，那些脏东西，全和到我们的饭食里去了。刘兰对我说：</w:t>
      </w:r>
      <w:r w:rsidRPr="00725152">
        <w:rPr>
          <w:rFonts w:asciiTheme="minorEastAsia" w:hAnsiTheme="minorEastAsia" w:cs="宋体"/>
          <w:szCs w:val="21"/>
        </w:rPr>
        <w:t>“</w:t>
      </w:r>
      <w:r w:rsidRPr="00725152">
        <w:rPr>
          <w:rFonts w:asciiTheme="minorEastAsia" w:hAnsiTheme="minorEastAsia" w:cs="楷体"/>
          <w:szCs w:val="21"/>
        </w:rPr>
        <w:t>你身体好些的时候，多教我认几个字吧，我要给她们讲讲卫生课。</w:t>
      </w:r>
      <w:r w:rsidRPr="00725152">
        <w:rPr>
          <w:rFonts w:asciiTheme="minorEastAsia" w:hAnsiTheme="minorEastAsia" w:cs="宋体"/>
          <w:szCs w:val="21"/>
        </w:rPr>
        <w:t>”</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不多几天，她这讲习班就成立起来，每天晚上，有十几个青年妇女集在老四屋里，对刘兰讲的问题发生很大的兴趣。</w:t>
      </w:r>
      <w:r w:rsidRPr="00725152">
        <w:rPr>
          <w:rFonts w:asciiTheme="minorEastAsia" w:hAnsiTheme="minorEastAsia" w:cs="宋体"/>
          <w:szCs w:val="21"/>
        </w:rPr>
        <w:t>“</w:t>
      </w:r>
      <w:r w:rsidRPr="00725152">
        <w:rPr>
          <w:rFonts w:asciiTheme="minorEastAsia" w:hAnsiTheme="minorEastAsia" w:cs="楷体"/>
          <w:szCs w:val="21"/>
        </w:rPr>
        <w:t>你看刘兰多干净，</w:t>
      </w:r>
      <w:r w:rsidRPr="00725152">
        <w:rPr>
          <w:rFonts w:asciiTheme="minorEastAsia" w:hAnsiTheme="minorEastAsia" w:cs="宋体"/>
          <w:szCs w:val="21"/>
        </w:rPr>
        <w:t>”</w:t>
      </w:r>
      <w:r w:rsidRPr="00725152">
        <w:rPr>
          <w:rFonts w:asciiTheme="minorEastAsia" w:hAnsiTheme="minorEastAsia" w:cs="楷体"/>
          <w:szCs w:val="21"/>
        </w:rPr>
        <w:t>妇女们笑着说，</w:t>
      </w:r>
      <w:r w:rsidRPr="00725152">
        <w:rPr>
          <w:rFonts w:asciiTheme="minorEastAsia" w:hAnsiTheme="minorEastAsia" w:cs="宋体"/>
          <w:szCs w:val="21"/>
        </w:rPr>
        <w:t>“</w:t>
      </w:r>
      <w:r w:rsidRPr="00725152">
        <w:rPr>
          <w:rFonts w:asciiTheme="minorEastAsia" w:hAnsiTheme="minorEastAsia" w:cs="楷体"/>
          <w:szCs w:val="21"/>
        </w:rPr>
        <w:t>我们向你学习！</w:t>
      </w:r>
      <w:r w:rsidRPr="00725152">
        <w:rPr>
          <w:rFonts w:asciiTheme="minorEastAsia" w:hAnsiTheme="minorEastAsia" w:cs="宋体"/>
          <w:szCs w:val="21"/>
        </w:rPr>
        <w:t>”</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从此，我看见这些妇女们，每天都洗洗手脸，有的并且学着我的样子，在棉袄和皮衣里衬上一件单褂。我觉得刘兰把文化带给了这小小的山庄，它立刻就改变了很多人的生活，并给她们的后代造福。</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不久就下了大雪，接到大队来信，要我转移，当夜刘兰去动员担架。她拄着一根棍子，背着我们全部的东西，头上包着一块手巾，护住耳朵和脸，在冰雪擦滑的路上，穿着一双硬底山鞋，一步一个响声，迎着大风大雪跟在我的担架后面……</w:t>
      </w:r>
    </w:p>
    <w:p w:rsidR="003A1616" w:rsidRPr="00725152" w:rsidP="003A1616">
      <w:pPr>
        <w:adjustRightInd w:val="0"/>
        <w:snapToGrid w:val="0"/>
        <w:spacing w:line="360" w:lineRule="auto"/>
        <w:ind w:firstLine="420"/>
        <w:jc w:val="right"/>
        <w:textAlignment w:val="center"/>
        <w:rPr>
          <w:rFonts w:asciiTheme="minorEastAsia" w:hAnsiTheme="minorEastAsia"/>
          <w:szCs w:val="21"/>
        </w:rPr>
      </w:pPr>
      <w:r w:rsidRPr="00725152">
        <w:rPr>
          <w:rFonts w:asciiTheme="minorEastAsia" w:hAnsiTheme="minorEastAsia" w:cs="楷体"/>
          <w:szCs w:val="21"/>
        </w:rPr>
        <w:t>（一九五〇年五月护士节于天津，有删改）</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文本二：</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身为冀中人民的儿子，孙犁先生把对家乡的爱倾注在对小说诗意美的追求上，他不仅是讲故事的能手，也是能够把你带入诗意境界打动你心灵的高手。浓郁的浪漫主义色彩和清新隽永的抒情风格，使他的作品具有</w:t>
      </w:r>
      <w:r w:rsidRPr="00725152">
        <w:rPr>
          <w:rFonts w:asciiTheme="minorEastAsia" w:hAnsiTheme="minorEastAsia" w:cs="宋体"/>
          <w:szCs w:val="21"/>
        </w:rPr>
        <w:t>“</w:t>
      </w:r>
      <w:r w:rsidRPr="00725152">
        <w:rPr>
          <w:rFonts w:asciiTheme="minorEastAsia" w:hAnsiTheme="minorEastAsia" w:cs="楷体"/>
          <w:szCs w:val="21"/>
        </w:rPr>
        <w:t>诗化小说</w:t>
      </w:r>
      <w:r w:rsidRPr="00725152">
        <w:rPr>
          <w:rFonts w:asciiTheme="minorEastAsia" w:hAnsiTheme="minorEastAsia" w:cs="宋体"/>
          <w:szCs w:val="21"/>
        </w:rPr>
        <w:t>”</w:t>
      </w:r>
      <w:r w:rsidRPr="00725152">
        <w:rPr>
          <w:rFonts w:asciiTheme="minorEastAsia" w:hAnsiTheme="minorEastAsia" w:cs="楷体"/>
          <w:szCs w:val="21"/>
        </w:rPr>
        <w:t>的特征。</w:t>
      </w:r>
    </w:p>
    <w:p w:rsidR="003A1616" w:rsidRPr="00725152" w:rsidP="003A1616">
      <w:pPr>
        <w:adjustRightInd w:val="0"/>
        <w:snapToGrid w:val="0"/>
        <w:spacing w:line="360" w:lineRule="auto"/>
        <w:ind w:firstLine="420"/>
        <w:jc w:val="left"/>
        <w:textAlignment w:val="center"/>
        <w:rPr>
          <w:rFonts w:asciiTheme="minorEastAsia" w:hAnsiTheme="minorEastAsia"/>
          <w:szCs w:val="21"/>
        </w:rPr>
        <w:sectPr w:rsidSect="00185C95">
          <w:headerReference w:type="default" r:id="rId22"/>
          <w:footerReference w:type="even" r:id="rId23"/>
          <w:footerReference w:type="default" r:id="rId24"/>
          <w:type w:val="nextPage"/>
          <w:pgSz w:w="11906" w:h="16838"/>
          <w:pgMar w:top="1440" w:right="1800" w:bottom="1440" w:left="1800" w:header="851" w:footer="992" w:gutter="0"/>
          <w:pgNumType w:start="7"/>
          <w:cols w:space="425"/>
          <w:titlePg w:val="0"/>
          <w:docGrid w:type="lines" w:linePitch="312"/>
        </w:sectPr>
      </w:pPr>
      <w:r w:rsidRPr="00725152">
        <w:rPr>
          <w:rFonts w:asciiTheme="minorEastAsia" w:hAnsiTheme="minorEastAsia" w:cs="楷体"/>
          <w:szCs w:val="21"/>
        </w:rPr>
        <w:t>孙犁的作品伴随了我这一代人的成长。当我一再重读孙犁先生的作品时，</w:t>
      </w:r>
      <w:r w:rsidRPr="00725152">
        <w:rPr>
          <w:rFonts w:asciiTheme="minorEastAsia" w:hAnsiTheme="minorEastAsia" w:cs="楷体"/>
          <w:szCs w:val="21"/>
          <w:u w:val="single"/>
        </w:rPr>
        <w:t>那些女孩子们——年轻的、美好的、鲜亮的生命，有如初春的平原上绯红的朝霞</w:t>
      </w:r>
      <w:r w:rsidRPr="00725152">
        <w:rPr>
          <w:rFonts w:asciiTheme="minorEastAsia" w:hAnsiTheme="minorEastAsia" w:cs="楷体"/>
          <w:szCs w:val="21"/>
        </w:rPr>
        <w:t>，就会被重新召唤出来，让人惦记，让人怀念。我怀念水生嫂、吴召儿、妞儿们，那是因为，她们身上有孙犁先生一生所信仰和追寻的</w:t>
      </w:r>
      <w:r w:rsidRPr="00725152">
        <w:rPr>
          <w:rFonts w:asciiTheme="minorEastAsia" w:hAnsiTheme="minorEastAsia" w:cs="宋体"/>
          <w:szCs w:val="21"/>
        </w:rPr>
        <w:t>“</w:t>
      </w:r>
      <w:r w:rsidRPr="00725152">
        <w:rPr>
          <w:rFonts w:asciiTheme="minorEastAsia" w:hAnsiTheme="minorEastAsia" w:cs="楷体"/>
          <w:szCs w:val="21"/>
        </w:rPr>
        <w:t>美好的东西</w:t>
      </w:r>
      <w:r w:rsidRPr="00725152">
        <w:rPr>
          <w:rFonts w:asciiTheme="minorEastAsia" w:hAnsiTheme="minorEastAsia" w:cs="宋体"/>
          <w:szCs w:val="21"/>
        </w:rPr>
        <w:t>”</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孙犁先生不大写战争的残酷，不追求离奇曲折的情节，也不在人物形象的塑造上刻意雕镂，而是运用类似中国写意画的技法来书写抗日战争时期坚忍乐观的中国军民。那些女孩子们，就是孙犁心目中人民的代表，</w:t>
      </w:r>
      <w:r w:rsidRPr="00725152">
        <w:rPr>
          <w:rFonts w:asciiTheme="minorEastAsia" w:hAnsiTheme="minorEastAsia" w:cs="宋体"/>
          <w:szCs w:val="21"/>
        </w:rPr>
        <w:t>“</w:t>
      </w:r>
      <w:r w:rsidRPr="00725152">
        <w:rPr>
          <w:rFonts w:asciiTheme="minorEastAsia" w:hAnsiTheme="minorEastAsia" w:cs="楷体"/>
          <w:szCs w:val="21"/>
        </w:rPr>
        <w:t>美</w:t>
      </w:r>
      <w:r w:rsidRPr="00725152">
        <w:rPr>
          <w:rFonts w:asciiTheme="minorEastAsia" w:hAnsiTheme="minorEastAsia" w:cs="宋体"/>
          <w:szCs w:val="21"/>
        </w:rPr>
        <w:t>”</w:t>
      </w:r>
      <w:r w:rsidRPr="00725152">
        <w:rPr>
          <w:rFonts w:asciiTheme="minorEastAsia" w:hAnsiTheme="minorEastAsia" w:cs="楷体"/>
          <w:szCs w:val="21"/>
        </w:rPr>
        <w:t>与</w:t>
      </w:r>
      <w:r w:rsidRPr="00725152">
        <w:rPr>
          <w:rFonts w:asciiTheme="minorEastAsia" w:hAnsiTheme="minorEastAsia" w:cs="宋体"/>
          <w:szCs w:val="21"/>
        </w:rPr>
        <w:t>“</w:t>
      </w:r>
      <w:r w:rsidRPr="00725152">
        <w:rPr>
          <w:rFonts w:asciiTheme="minorEastAsia" w:hAnsiTheme="minorEastAsia" w:cs="楷体"/>
          <w:szCs w:val="21"/>
        </w:rPr>
        <w:t>善</w:t>
      </w:r>
      <w:r w:rsidRPr="00725152">
        <w:rPr>
          <w:rFonts w:asciiTheme="minorEastAsia" w:hAnsiTheme="minorEastAsia" w:cs="宋体"/>
          <w:szCs w:val="21"/>
        </w:rPr>
        <w:t>”</w:t>
      </w:r>
      <w:r w:rsidRPr="00725152">
        <w:rPr>
          <w:rFonts w:asciiTheme="minorEastAsia" w:hAnsiTheme="minorEastAsia" w:cs="楷体"/>
          <w:szCs w:val="21"/>
        </w:rPr>
        <w:t>的化身。……</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作为晚辈，我受到过孙犁先生的恩泽。</w:t>
      </w:r>
      <w:r w:rsidRPr="00725152">
        <w:rPr>
          <w:rFonts w:asciiTheme="minorEastAsia" w:hAnsiTheme="minorEastAsia" w:cs="Times New Roman"/>
          <w:szCs w:val="21"/>
        </w:rPr>
        <w:t>1982</w:t>
      </w:r>
      <w:r w:rsidRPr="00725152">
        <w:rPr>
          <w:rFonts w:asciiTheme="minorEastAsia" w:hAnsiTheme="minorEastAsia" w:cs="楷体"/>
          <w:szCs w:val="21"/>
        </w:rPr>
        <w:t>年夏，我发表了短篇小说《哦，香雪》，并未引起太大反响。我将载有这篇小说的《青年文学》杂志寄给孙犁先生。先生回信中说：</w:t>
      </w:r>
      <w:r w:rsidRPr="00725152">
        <w:rPr>
          <w:rFonts w:asciiTheme="minorEastAsia" w:hAnsiTheme="minorEastAsia" w:cs="宋体"/>
          <w:szCs w:val="21"/>
        </w:rPr>
        <w:t>“</w:t>
      </w:r>
      <w:r w:rsidRPr="00725152">
        <w:rPr>
          <w:rFonts w:asciiTheme="minorEastAsia" w:hAnsiTheme="minorEastAsia" w:cs="楷体"/>
          <w:szCs w:val="21"/>
        </w:rPr>
        <w:t>这篇小说，从头到尾都是诗，它是一泻千里的，始终一致的。这是一首纯净的诗。我也写过一些女孩子，哪里有你写得好！</w:t>
      </w:r>
      <w:r w:rsidRPr="00725152">
        <w:rPr>
          <w:rFonts w:asciiTheme="minorEastAsia" w:hAnsiTheme="minorEastAsia" w:cs="宋体"/>
          <w:szCs w:val="21"/>
        </w:rPr>
        <w:t>”</w:t>
      </w:r>
      <w:r w:rsidRPr="00725152">
        <w:rPr>
          <w:rFonts w:asciiTheme="minorEastAsia" w:hAnsiTheme="minorEastAsia" w:cs="楷体"/>
          <w:szCs w:val="21"/>
        </w:rPr>
        <w:t>那是</w:t>
      </w:r>
      <w:r w:rsidRPr="00725152">
        <w:rPr>
          <w:rFonts w:asciiTheme="minorEastAsia" w:hAnsiTheme="minorEastAsia" w:cs="Times New Roman"/>
          <w:szCs w:val="21"/>
        </w:rPr>
        <w:t>1982</w:t>
      </w:r>
      <w:r w:rsidRPr="00725152">
        <w:rPr>
          <w:rFonts w:asciiTheme="minorEastAsia" w:hAnsiTheme="minorEastAsia" w:cs="楷体"/>
          <w:szCs w:val="21"/>
        </w:rPr>
        <w:t>年冬。及至</w:t>
      </w:r>
      <w:r w:rsidRPr="00725152">
        <w:rPr>
          <w:rFonts w:asciiTheme="minorEastAsia" w:hAnsiTheme="minorEastAsia" w:cs="Times New Roman"/>
          <w:szCs w:val="21"/>
        </w:rPr>
        <w:t>1983</w:t>
      </w:r>
      <w:r w:rsidRPr="00725152">
        <w:rPr>
          <w:rFonts w:asciiTheme="minorEastAsia" w:hAnsiTheme="minorEastAsia" w:cs="楷体"/>
          <w:szCs w:val="21"/>
        </w:rPr>
        <w:t>年春，《哦，香雪》获得全国优秀短篇小说一等奖。</w:t>
      </w:r>
    </w:p>
    <w:p w:rsidR="003A1616" w:rsidRPr="00725152" w:rsidP="003A1616">
      <w:pPr>
        <w:adjustRightInd w:val="0"/>
        <w:snapToGrid w:val="0"/>
        <w:spacing w:line="360" w:lineRule="auto"/>
        <w:ind w:firstLine="420"/>
        <w:jc w:val="right"/>
        <w:textAlignment w:val="center"/>
        <w:rPr>
          <w:rFonts w:asciiTheme="minorEastAsia" w:hAnsiTheme="minorEastAsia"/>
          <w:szCs w:val="21"/>
        </w:rPr>
      </w:pPr>
      <w:r w:rsidRPr="00725152">
        <w:rPr>
          <w:rFonts w:asciiTheme="minorEastAsia" w:hAnsiTheme="minorEastAsia" w:cs="楷体"/>
          <w:szCs w:val="21"/>
        </w:rPr>
        <w:t>（节选自铁凝《怀抱着胸中那一簇火焰——孙犁先生百年诞辰纪念》，有删改）</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6</w:t>
      </w:r>
      <w:r>
        <w:rPr>
          <w:rFonts w:asciiTheme="minorEastAsia" w:hAnsiTheme="minorEastAsia"/>
          <w:szCs w:val="21"/>
        </w:rPr>
        <w:t>.</w:t>
      </w:r>
      <w:r w:rsidRPr="00725152">
        <w:rPr>
          <w:rFonts w:asciiTheme="minorEastAsia" w:hAnsiTheme="minorEastAsia" w:cs="宋体"/>
          <w:szCs w:val="21"/>
        </w:rPr>
        <w:t>下列对文本一相关内容和艺术特色的分析鉴赏，不正确的一项是（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小说题目“看护”，看似普通，实则巧妙，既概括了小说的主要情节，也交代了女主人公的身份，同时暗示了文章的主旨。</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B</w:t>
      </w:r>
      <w:r>
        <w:rPr>
          <w:rFonts w:asciiTheme="minorEastAsia" w:hAnsiTheme="minorEastAsia"/>
          <w:szCs w:val="21"/>
        </w:rPr>
        <w:t>.</w:t>
      </w:r>
      <w:r w:rsidRPr="00725152">
        <w:rPr>
          <w:rFonts w:asciiTheme="minorEastAsia" w:hAnsiTheme="minorEastAsia" w:cs="宋体"/>
          <w:szCs w:val="21"/>
        </w:rPr>
        <w:t>小说主要讲述刘兰精心护理伤员的故事。“我”是小说的重要角色，也是故事叙述者，这种叙述视角，增强了故事的真实性。</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小说善用日常小事来表现人物，如面对熟透了的红枣，“我”和刘兰不拾不踏，咽着唾沫走过去，就体现了部队纪律的严明。</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小说借老康的话，补叙了刘兰的身世经历，既解释了前文她的笑和年纪不相称的原因，也为后面故事情节的发展做了铺垫。</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7</w:t>
      </w:r>
      <w:r>
        <w:rPr>
          <w:rFonts w:asciiTheme="minorEastAsia" w:hAnsiTheme="minorEastAsia"/>
          <w:szCs w:val="21"/>
        </w:rPr>
        <w:t>.</w:t>
      </w:r>
      <w:r w:rsidRPr="00725152">
        <w:rPr>
          <w:rFonts w:asciiTheme="minorEastAsia" w:hAnsiTheme="minorEastAsia" w:cs="宋体"/>
          <w:szCs w:val="21"/>
        </w:rPr>
        <w:t>下列对文本二相关内容的理解和分析，不正确的一项是（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画线句子运用比喻</w:t>
      </w:r>
      <w:r w:rsidRPr="00725152">
        <w:rPr>
          <w:rFonts w:asciiTheme="minorEastAsia" w:hAnsiTheme="minorEastAsia"/>
          <w:noProof/>
          <w:szCs w:val="21"/>
        </w:rPr>
        <w:drawing>
          <wp:inline distT="0" distB="0" distL="0" distR="0">
            <wp:extent cx="133350" cy="177800"/>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5"/>
                    <a:stretch>
                      <a:fillRect/>
                    </a:stretch>
                  </pic:blipFill>
                  <pic:spPr>
                    <a:xfrm>
                      <a:off x="0" y="0"/>
                      <a:ext cx="133350" cy="177800"/>
                    </a:xfrm>
                    <a:prstGeom prst="rect">
                      <a:avLst/>
                    </a:prstGeom>
                  </pic:spPr>
                </pic:pic>
              </a:graphicData>
            </a:graphic>
          </wp:inline>
        </w:drawing>
      </w:r>
      <w:r w:rsidRPr="00725152">
        <w:rPr>
          <w:rFonts w:asciiTheme="minorEastAsia" w:hAnsiTheme="minorEastAsia" w:cs="宋体"/>
          <w:szCs w:val="21"/>
        </w:rPr>
        <w:t>修辞手法，突出孙犁小说艺术形象的独特魅力，蕴含了作者对孙犁的钦敬之情。</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B</w:t>
      </w:r>
      <w:r>
        <w:rPr>
          <w:rFonts w:asciiTheme="minorEastAsia" w:hAnsiTheme="minorEastAsia"/>
          <w:szCs w:val="21"/>
        </w:rPr>
        <w:t>.</w:t>
      </w:r>
      <w:r w:rsidRPr="00725152">
        <w:rPr>
          <w:rFonts w:asciiTheme="minorEastAsia" w:hAnsiTheme="minorEastAsia" w:cs="宋体"/>
          <w:szCs w:val="21"/>
        </w:rPr>
        <w:t>水生嫂是孙犁小说《荷花淀》的女主人公，她和铁凝笔下的香雪都是战争年代“美”与“善”的化身。</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孙犁先生以其独特的审美理念构筑了一个极具地方特色的文学世界，成为“荷花淀派”的代表作家。</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在给铁凝的回信中，孙犁先生对小说《哦，香雪》赞誉有加，这对这篇小说的推介起到了一定作用。</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8</w:t>
      </w:r>
      <w:r>
        <w:rPr>
          <w:rFonts w:asciiTheme="minorEastAsia" w:hAnsiTheme="minorEastAsia"/>
          <w:szCs w:val="21"/>
        </w:rPr>
        <w:t>.</w:t>
      </w:r>
      <w:r w:rsidRPr="00725152">
        <w:rPr>
          <w:rFonts w:asciiTheme="minorEastAsia" w:hAnsiTheme="minorEastAsia" w:cs="宋体"/>
          <w:szCs w:val="21"/>
        </w:rPr>
        <w:t>请结合文本一，概括分析刘兰这一人物身上有哪些孙犁所追寻的“美好的东西”？</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9</w:t>
      </w:r>
      <w:r>
        <w:rPr>
          <w:rFonts w:asciiTheme="minorEastAsia" w:hAnsiTheme="minorEastAsia"/>
          <w:szCs w:val="21"/>
        </w:rPr>
        <w:t>.</w:t>
      </w:r>
      <w:r w:rsidRPr="00725152">
        <w:rPr>
          <w:rFonts w:asciiTheme="minorEastAsia" w:hAnsiTheme="minorEastAsia" w:cs="宋体"/>
          <w:szCs w:val="21"/>
        </w:rPr>
        <w:t>孙犁的小说被称为“诗化小说”，你认为本篇小说是否具有这样的特征？请结合文本谈谈你的理解。</w:t>
      </w:r>
    </w:p>
    <w:p w:rsidR="003A1616"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725152">
        <w:rPr>
          <w:rFonts w:asciiTheme="minorEastAsia" w:hAnsiTheme="minorEastAsia"/>
          <w:szCs w:val="21"/>
        </w:rPr>
        <w:t>6</w:t>
      </w:r>
      <w:r>
        <w:rPr>
          <w:rFonts w:asciiTheme="minorEastAsia" w:hAnsiTheme="minorEastAsia"/>
          <w:szCs w:val="21"/>
        </w:rPr>
        <w:t>.</w:t>
      </w:r>
      <w:r w:rsidRPr="00725152">
        <w:rPr>
          <w:rFonts w:asciiTheme="minorEastAsia" w:hAnsiTheme="minorEastAsia"/>
          <w:szCs w:val="21"/>
        </w:rPr>
        <w:t xml:space="preserve">D    </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szCs w:val="21"/>
        </w:rPr>
        <w:t>7</w:t>
      </w:r>
      <w:r>
        <w:rPr>
          <w:rFonts w:asciiTheme="minorEastAsia" w:hAnsiTheme="minorEastAsia"/>
          <w:szCs w:val="21"/>
        </w:rPr>
        <w:t>.</w:t>
      </w:r>
      <w:r w:rsidRPr="00725152">
        <w:rPr>
          <w:rFonts w:asciiTheme="minorEastAsia" w:hAnsiTheme="minorEastAsia"/>
          <w:szCs w:val="21"/>
        </w:rPr>
        <w:t xml:space="preserve">B    </w:t>
      </w:r>
    </w:p>
    <w:p w:rsidR="003A1616" w:rsidRPr="00725152" w:rsidP="003A1616">
      <w:pPr>
        <w:adjustRightInd w:val="0"/>
        <w:snapToGrid w:val="0"/>
        <w:spacing w:line="360" w:lineRule="auto"/>
        <w:textAlignment w:val="center"/>
        <w:rPr>
          <w:rFonts w:asciiTheme="minorEastAsia" w:hAnsiTheme="minorEastAsia"/>
          <w:szCs w:val="21"/>
        </w:rPr>
        <w:sectPr w:rsidSect="00185C95">
          <w:headerReference w:type="default" r:id="rId26"/>
          <w:footerReference w:type="even" r:id="rId27"/>
          <w:footerReference w:type="default" r:id="rId28"/>
          <w:type w:val="nextPage"/>
          <w:pgSz w:w="11906" w:h="16838"/>
          <w:pgMar w:top="1440" w:right="1800" w:bottom="1440" w:left="1800" w:header="851" w:footer="992" w:gutter="0"/>
          <w:pgNumType w:start="8"/>
          <w:cols w:space="425"/>
          <w:titlePg w:val="0"/>
          <w:docGrid w:type="lines" w:linePitch="312"/>
        </w:sectPr>
      </w:pPr>
      <w:r w:rsidRPr="00725152">
        <w:rPr>
          <w:rFonts w:asciiTheme="minorEastAsia" w:hAnsiTheme="minorEastAsia"/>
          <w:szCs w:val="21"/>
        </w:rPr>
        <w:t>8</w:t>
      </w:r>
      <w:r>
        <w:rPr>
          <w:rFonts w:asciiTheme="minorEastAsia" w:hAnsiTheme="minorEastAsia"/>
          <w:szCs w:val="21"/>
        </w:rPr>
        <w:t>.</w:t>
      </w:r>
      <w:r w:rsidRPr="00725152">
        <w:rPr>
          <w:rFonts w:asciiTheme="minorEastAsia" w:hAnsiTheme="minorEastAsia" w:cs="宋体"/>
          <w:szCs w:val="21"/>
        </w:rPr>
        <w:t>（</w:t>
      </w:r>
      <w:r w:rsidRPr="00725152">
        <w:rPr>
          <w:rFonts w:asciiTheme="minorEastAsia" w:hAnsiTheme="minorEastAsia" w:cs="Times New Roman"/>
          <w:szCs w:val="21"/>
        </w:rPr>
        <w:t>1</w:t>
      </w:r>
      <w:r w:rsidRPr="00725152">
        <w:rPr>
          <w:rFonts w:asciiTheme="minorEastAsia" w:hAnsiTheme="minorEastAsia" w:cs="宋体"/>
          <w:szCs w:val="21"/>
        </w:rPr>
        <w:t>）要求进步，积极进取。部队动员小看护，刘兰不顾婆婆阻拦坚决参加，投身抗日洪流中，在斗争中成为坚强的革命战士。</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2</w:t>
      </w:r>
      <w:r w:rsidRPr="00725152">
        <w:rPr>
          <w:rFonts w:asciiTheme="minorEastAsia" w:hAnsiTheme="minorEastAsia" w:cs="宋体"/>
          <w:szCs w:val="21"/>
        </w:rPr>
        <w:t>）任劳任怨，尽职尽责。（顽强坚韧，勇于担当）在反“扫荡”的转移中一路搀扶负伤的“我”，并跟我一同到高山上的村庄养伤，悉心照料，没有一句怨言。在组织上两次把我转移时，刘兰在荒凉、凄冷、恶劣的环境里不畏艰险，迎难而上。</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3</w:t>
      </w:r>
      <w:r w:rsidRPr="00725152">
        <w:rPr>
          <w:rFonts w:asciiTheme="minorEastAsia" w:hAnsiTheme="minorEastAsia" w:cs="宋体"/>
          <w:szCs w:val="21"/>
        </w:rPr>
        <w:t>）传播文化，引领新风。（帮助他人，改变生活）（热心助人，与人为善）虽然有过悲惨的童养媳的人生经历，但她依然主动热心帮助老四等村庄中的青年妇女，给她们讲卫生课，改变她们的生活习惯，给她们的后代造福。</w:t>
      </w:r>
      <w:r w:rsidRPr="00725152">
        <w:rPr>
          <w:rFonts w:asciiTheme="minorEastAsia" w:hAnsiTheme="minorEastAsia"/>
          <w:szCs w:val="21"/>
        </w:rPr>
        <w:t xml:space="preserve">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9</w:t>
      </w:r>
      <w:r>
        <w:rPr>
          <w:rFonts w:asciiTheme="minorEastAsia" w:hAnsiTheme="minorEastAsia"/>
          <w:szCs w:val="21"/>
        </w:rPr>
        <w:t>.</w:t>
      </w:r>
      <w:r w:rsidRPr="00725152">
        <w:rPr>
          <w:rFonts w:asciiTheme="minorEastAsia" w:hAnsiTheme="minorEastAsia" w:cs="宋体"/>
          <w:szCs w:val="21"/>
        </w:rPr>
        <w:t>示例一：我认为《看护》具有诗化小说的特征。</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①人物形象的“诗意美”。小说塑造了以刘兰为代表的在艰苦环境中热爱学习，追求进步、不畏困难的女性群体形象，表现百姓对抗日战争的坚定支持以及对幸福安宁生活的向往，充满乐观主义精神，表现人情美、人性美。</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②小说情节简单，不追求离奇曲折的情节，也没有正面叙写紧张激烈的矛盾冲突，不追求情节的波澜起伏、扣人心弦。</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③小说内容情感的“诗意美”。虽是抗战题材的作品，但是不着意写残酷的战争场面，也不着意表现人物的苦难与心灵的重负，而是着意表现农村女性的成长，刻画他们的精神面貌，发掘他们内在的灵魂美、情操美。</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④小说景物的“诗意美”。小说中“满路上都是渍出蜜汁来的熟透的红枣”“起伏的成熟的莜麦，像流动的水银”等景物描写情景交融，意境灵动，富于想象力，充满诗情画意，富有浪漫气息，给人以美好的感受。（这一点也可以从“人物语言”角度来回答，具体如下：④小说语言的“诗意美”。小说语言清新隽永，鲜活优美、凝练简洁。虽然环境恶劣，但几段景物描写的语言使小说具有诗情画意，给人以美好的感受。如“宽大清澈的河流在山下转来转去，有时还能照见我们的影子。山上两旁都是枣树，正是枣熟枣掉的时候，满路上都是渍出蜜汁来的熟透的红枣。”“在苍茫的夜色里看到了山顶的村庄，有片起伏的成熟的莜麦，像流动的水银”。）</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⑤小说运用类似中国写意画的技法来讲述故事、塑造人物，没有刻意雕镂，通过平凡的日常生活画面，展现人物的精神风貌。</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示例二：我认为本篇小说不具有诗化小说的特征。</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①本篇小说多次描写环境的恶劣，浪漫气息不浓。如环境“坡高水急，道狭村稀，转半天，看不见一个村庄，遇不见一个行人，听不见一声鸡叫”。</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②本篇小说多处描写战争的紧张和抗日的艰难，反映了抗战的现实。如几次写到情况紧急，女孩带着伤员在山中跋涉的艰难。</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③本篇小说有较为激烈的矛盾冲突。如开篇写“日寇对晋察冀扫荡了三个月”及“队伍渐渐拉散”“敌人的飞机扫射着河滩和岩石，扫伤了我的左脚”等。</w:t>
      </w:r>
    </w:p>
    <w:p w:rsidR="003A1616" w:rsidRPr="00725152"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3A1616" w:rsidRPr="00725152" w:rsidP="003A1616">
      <w:pPr>
        <w:adjustRightInd w:val="0"/>
        <w:snapToGrid w:val="0"/>
        <w:spacing w:line="360" w:lineRule="auto"/>
        <w:textAlignment w:val="center"/>
        <w:rPr>
          <w:rFonts w:asciiTheme="minorEastAsia" w:hAnsiTheme="minorEastAsia"/>
          <w:szCs w:val="21"/>
        </w:rPr>
        <w:sectPr w:rsidSect="00185C95">
          <w:headerReference w:type="default" r:id="rId29"/>
          <w:footerReference w:type="even" r:id="rId30"/>
          <w:footerReference w:type="default" r:id="rId31"/>
          <w:type w:val="nextPage"/>
          <w:pgSz w:w="11906" w:h="16838"/>
          <w:pgMar w:top="1440" w:right="1800" w:bottom="1440" w:left="1800" w:header="851" w:footer="992" w:gutter="0"/>
          <w:pgNumType w:start="9"/>
          <w:cols w:space="425"/>
          <w:titlePg w:val="0"/>
          <w:docGrid w:type="lines" w:linePitch="312"/>
        </w:sectPr>
      </w:pPr>
      <w:r w:rsidRPr="00725152">
        <w:rPr>
          <w:rFonts w:asciiTheme="minorEastAsia" w:hAnsiTheme="minorEastAsia"/>
          <w:szCs w:val="21"/>
        </w:rPr>
        <w:t>【6题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本题考查学生分析鉴赏文本内容及艺术特色的能力。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Times New Roman"/>
          <w:szCs w:val="21"/>
        </w:rPr>
        <w:t>D.</w:t>
      </w:r>
      <w:r w:rsidRPr="00725152">
        <w:rPr>
          <w:rFonts w:asciiTheme="minorEastAsia" w:hAnsiTheme="minorEastAsia" w:cs="宋体"/>
          <w:szCs w:val="21"/>
        </w:rPr>
        <w:t>“补叙”错误。文章整体按照时间顺序叙述，是顺叙，而“刘兰的身世经历”是在文中插入叙述，属于插叙。</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故选</w:t>
      </w:r>
      <w:r w:rsidRPr="00725152">
        <w:rPr>
          <w:rFonts w:asciiTheme="minorEastAsia" w:hAnsiTheme="minorEastAsia" w:cs="Times New Roman"/>
          <w:szCs w:val="21"/>
        </w:rPr>
        <w:t>D</w:t>
      </w:r>
      <w:r w:rsidRPr="00725152">
        <w:rPr>
          <w:rFonts w:asciiTheme="minorEastAsia" w:hAnsiTheme="minorEastAsia" w:cs="宋体"/>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【7题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本题考查学生理解分析文本内容的能力。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Times New Roman"/>
          <w:szCs w:val="21"/>
        </w:rPr>
        <w:t>B.</w:t>
      </w:r>
      <w:r w:rsidRPr="00725152">
        <w:rPr>
          <w:rFonts w:asciiTheme="minorEastAsia" w:hAnsiTheme="minorEastAsia" w:cs="宋体"/>
          <w:szCs w:val="21"/>
        </w:rPr>
        <w:t>“都是战争年代‘美’与‘善’的化身”错，香雪不是战争年代人物。</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故选</w:t>
      </w:r>
      <w:r w:rsidRPr="00725152">
        <w:rPr>
          <w:rFonts w:asciiTheme="minorEastAsia" w:hAnsiTheme="minorEastAsia" w:cs="Times New Roman"/>
          <w:szCs w:val="21"/>
        </w:rPr>
        <w:t>B</w:t>
      </w:r>
      <w:r w:rsidRPr="00725152">
        <w:rPr>
          <w:rFonts w:asciiTheme="minorEastAsia" w:hAnsiTheme="minorEastAsia" w:cs="宋体"/>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【8题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本题考查学生分析人物形象的能力。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从“她是一个童养媳，婆家就在我们住过</w:t>
      </w:r>
      <w:r w:rsidRPr="00725152">
        <w:rPr>
          <w:rFonts w:asciiTheme="minorEastAsia" w:hAnsiTheme="minorEastAsia"/>
          <w:noProof/>
          <w:szCs w:val="21"/>
        </w:rPr>
        <w:drawing>
          <wp:inline distT="0" distB="0" distL="0" distR="0">
            <wp:extent cx="133350" cy="1778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5"/>
                    <a:stretch>
                      <a:fillRect/>
                    </a:stretch>
                  </pic:blipFill>
                  <pic:spPr>
                    <a:xfrm>
                      <a:off x="0" y="0"/>
                      <a:ext cx="133350" cy="177800"/>
                    </a:xfrm>
                    <a:prstGeom prst="rect">
                      <a:avLst/>
                    </a:prstGeom>
                  </pic:spPr>
                </pic:pic>
              </a:graphicData>
            </a:graphic>
          </wp:inline>
        </w:drawing>
      </w:r>
      <w:r w:rsidRPr="00725152">
        <w:rPr>
          <w:rFonts w:asciiTheme="minorEastAsia" w:hAnsiTheme="minorEastAsia" w:cs="宋体"/>
          <w:szCs w:val="21"/>
        </w:rPr>
        <w:t>那个村庄，从小挨打受气，忍饥挨冻。这次我们动员小看护，她坚决参加。起初她婆婆不让，找了来。她说：‘这里有吃的有穿的，又能学习上进，你们为什么不让我进步？’”可见，她要求进步，积极进取。</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从“敌人的飞机一直低飞着……扫射着河滩和岩石，扫伤了我的左脚。女孩子低着头，取出一个卫生包，替我裹伤”“女孩子搀扶了我，挨上山去”“组织上决定要把我坚壁到远处一座高山上去，叫刘兰跟随。我心里有些焦急，望望刘兰，她却没有怨言”“她去找上关系，打扫房子，然后把我安排到炕上。接着她又做饭，烧炕，洗净吃饭的锅，煮刀剪，消毒药棉……弄到半夜，她才到对过妇救会主任老四屋里去睡觉”“大队来信，要我转移，当夜刘兰去动员担架……一步一个响声，迎着大风大雪跟在我的担架后面”可见，她任劳任怨，尽职尽责，帮“我”裹伤，搀扶“我”，随我转移而毫无怨言等，可见她面对艰难坚韧顽强，勇于担当，毫不动摇。</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当她得知山顶上妇女很难养活孩子时，她说“这是因为我们结婚太早，生活苦，又，且“不多几天，她这讲习班就成立起来”“从此，我看见这些妇女们，每天都洗洗手脸，有的并且学着我的样子，在棉袄和皮衣里衬上一件单褂。我觉得刘兰把文化带给了这小小的山庄，它立刻就改变了很多人的生活，并给她们的后代造福”可见，她传播文化，引领新风，帮助他人，改变生活。</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【9题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本题考查学生赏析小说艺术特点</w:t>
      </w:r>
      <w:r w:rsidRPr="00725152">
        <w:rPr>
          <w:rFonts w:asciiTheme="minorEastAsia" w:hAnsiTheme="minorEastAsia"/>
          <w:noProof/>
          <w:szCs w:val="21"/>
        </w:rPr>
        <w:drawing>
          <wp:inline distT="0" distB="0" distL="0" distR="0">
            <wp:extent cx="133350" cy="1778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5"/>
                    <a:stretch>
                      <a:fillRect/>
                    </a:stretch>
                  </pic:blipFill>
                  <pic:spPr>
                    <a:xfrm>
                      <a:off x="0" y="0"/>
                      <a:ext cx="133350" cy="177800"/>
                    </a:xfrm>
                    <a:prstGeom prst="rect">
                      <a:avLst/>
                    </a:prstGeom>
                  </pic:spPr>
                </pic:pic>
              </a:graphicData>
            </a:graphic>
          </wp:inline>
        </w:drawing>
      </w:r>
      <w:r w:rsidRPr="00725152">
        <w:rPr>
          <w:rFonts w:asciiTheme="minorEastAsia" w:hAnsiTheme="minorEastAsia" w:cs="宋体"/>
          <w:szCs w:val="21"/>
        </w:rPr>
        <w:t>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本题开放式作答，可以认为具有诗化特征，也可以认为不具有。</w:t>
      </w:r>
    </w:p>
    <w:p w:rsidR="003A1616" w:rsidRPr="00725152" w:rsidP="003A1616">
      <w:pPr>
        <w:adjustRightInd w:val="0"/>
        <w:snapToGrid w:val="0"/>
        <w:spacing w:line="360" w:lineRule="auto"/>
        <w:jc w:val="left"/>
        <w:textAlignment w:val="center"/>
        <w:rPr>
          <w:rFonts w:asciiTheme="minorEastAsia" w:hAnsiTheme="minorEastAsia"/>
          <w:szCs w:val="21"/>
        </w:rPr>
        <w:sectPr w:rsidSect="00185C95">
          <w:headerReference w:type="default" r:id="rId32"/>
          <w:footerReference w:type="even" r:id="rId33"/>
          <w:footerReference w:type="default" r:id="rId34"/>
          <w:type w:val="nextPage"/>
          <w:pgSz w:w="11906" w:h="16838"/>
          <w:pgMar w:top="1440" w:right="1800" w:bottom="1440" w:left="1800" w:header="851" w:footer="992" w:gutter="0"/>
          <w:pgNumType w:start="10"/>
          <w:cols w:space="425"/>
          <w:titlePg w:val="0"/>
          <w:docGrid w:type="lines" w:linePitch="312"/>
        </w:sectPr>
      </w:pPr>
      <w:r w:rsidRPr="00725152">
        <w:rPr>
          <w:rFonts w:asciiTheme="minorEastAsia" w:hAnsiTheme="minorEastAsia" w:cs="宋体"/>
          <w:szCs w:val="21"/>
        </w:rPr>
        <w:t>认为“诗化”，可从材料二“那些女孩子们——年轻的、美好的、鲜亮的生命，有如初春的平原上绯红的朝霞”“那些女孩子们，就是孙犁心目中人民的代表，‘美’与‘善’的化身”推知，诗意化包含人物的形象美。本文中的刘兰，就是一个美与善的女性形象，她童养媳出身，却能够坚决跟上部队做看护，任劳任怨地劳动，同情并关心与自己境遇差不多的妇女们，努力学习进步并教给她们卫生知识等，充满乐观主义精神，表现人情美、人性美。</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从“孙犁先生不大写战争的残酷，不追求离奇曲折的情节，也不在人物形象的塑造上刻意雕镂，而是运用类似中国写意画的技法来书写抗日战争时期坚忍乐观的中国军民”中对照，本文情节上也不离奇曲折，也不正面描写战斗的激烈与残酷，淡化了情节，只描写平凡的日常生活，仿佛在日常相处中渐渐了解熟悉了人物的精神面貌，这让文章充满写意般的诗意。</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另外，“诗歌”本身具有重描写与抒情的特征，文中语言和环境描写充满诗意，如“山上两旁都是枣树，正是枣熟枣掉的时候，满路上都是渍出蜜汁来的熟透的红枣”“一片起伏的成熟的莜麦，像流动的水银”，在艰苦的环境中，也不乏美感，充满诗情画意，让人感到诗意美。</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从情感上来说，作者刻画出的刘兰，虽在苦难中成长，但却并不着重刻画人物的苦难，而是展现了她积极进取、乐于成长的一面，对于群像妇女们，也同样写出她们的成长，如“‘你看刘兰多干净，’妇女们笑着说，‘我们向你学习’”“从此，我看见这些妇女们，每天都洗洗手脸，有的并且学着我的样子，在棉袄和皮衣里衬上一件单褂”，她们从前也许有苦难的过往、不好的习惯，但那是因为她们不知道这些知识，一旦她们知道了，便迸发出学习进步的精神，这种内在的灵魂美、情操美，富有诗意。</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也可以认为本文不具有诗化小说的特征。因为本文大部分是在紧张艰难的抗战与负伤转移中度过，随处可见环境恶劣，如沙滩行军蹚水过河，转移过去山上“更加荒凉”“山高水急，道狭村稀，在阴暗潮湿的山沟里转半天，看不见一个村庄，遇不见一个行人，听不见一声鸡叫”，再次转移时“在冰雪擦滑的路上，穿着一双硬底山鞋，一步一个响声，迎着大风大雪跟在我的担架后面”，可以认为小说多次描写环境的恶劣，浪漫气息不浓。</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情节上大多都是战争形势</w:t>
      </w:r>
      <w:r w:rsidRPr="00725152">
        <w:rPr>
          <w:rFonts w:asciiTheme="minorEastAsia" w:hAnsiTheme="minorEastAsia"/>
          <w:noProof/>
          <w:szCs w:val="21"/>
        </w:rPr>
        <w:drawing>
          <wp:inline distT="0" distB="0" distL="0" distR="0">
            <wp:extent cx="133350" cy="177800"/>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5"/>
                    <a:stretch>
                      <a:fillRect/>
                    </a:stretch>
                  </pic:blipFill>
                  <pic:spPr>
                    <a:xfrm>
                      <a:off x="0" y="0"/>
                      <a:ext cx="133350" cy="177800"/>
                    </a:xfrm>
                    <a:prstGeom prst="rect">
                      <a:avLst/>
                    </a:prstGeom>
                  </pic:spPr>
                </pic:pic>
              </a:graphicData>
            </a:graphic>
          </wp:inline>
        </w:drawing>
      </w:r>
      <w:r w:rsidRPr="00725152">
        <w:rPr>
          <w:rFonts w:asciiTheme="minorEastAsia" w:hAnsiTheme="minorEastAsia" w:cs="宋体"/>
          <w:szCs w:val="21"/>
        </w:rPr>
        <w:t>紧张和艰难，如“忽然听到飞机的叫声，立时就开始了扫射”“刚登上岸，我觉得脚上一热，就倒了下来，血冒在沙滩上。敌人的飞机一直低飞着，扫射着河滩和岩石，扫伤了我的左脚”“情况越来越紧，可是我的伤口并不见好，组织上决定要把我坚壁到远处一座高山上去”“不久就下了大雪，接到大队来信，要我转移，当夜刘兰去动员担架。她拄着一根棍子，背着我们全部的东西……在冰雪擦滑的路上，穿着一双硬底山鞋，一步一个响声，迎着大风大雪跟在我的担架后面”可以认为小说多处描写战争的紧张和抗日的艰难，反映了抗战的现实。</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文中情节虽然没有大的波澜，但背景始终存在着强烈的矛盾冲突，如“日寇对晋察冀扫荡了三个月”“队伍渐渐拉散”“敌人的飞机扫射着河滩和岩石，扫伤了我的左脚”等，这些都冲淡了小说的诗意特征。</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b/>
          <w:szCs w:val="21"/>
        </w:rPr>
        <w:t>三、古诗文阅读（</w:t>
      </w:r>
      <w:r w:rsidRPr="00725152">
        <w:rPr>
          <w:rFonts w:asciiTheme="minorEastAsia" w:hAnsiTheme="minorEastAsia" w:cs="Times New Roman"/>
          <w:b/>
          <w:szCs w:val="21"/>
        </w:rPr>
        <w:t>46</w:t>
      </w:r>
      <w:r w:rsidRPr="00725152">
        <w:rPr>
          <w:rFonts w:asciiTheme="minorEastAsia" w:hAnsiTheme="minorEastAsia" w:cs="宋体"/>
          <w:b/>
          <w:szCs w:val="21"/>
        </w:rPr>
        <w:t>分）</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b/>
          <w:szCs w:val="21"/>
        </w:rPr>
        <w:t>（一）文言文阅读（本题共</w:t>
      </w:r>
      <w:r w:rsidRPr="00725152">
        <w:rPr>
          <w:rFonts w:asciiTheme="minorEastAsia" w:hAnsiTheme="minorEastAsia" w:cs="Times New Roman"/>
          <w:b/>
          <w:szCs w:val="21"/>
        </w:rPr>
        <w:t>4</w:t>
      </w:r>
      <w:r w:rsidRPr="00725152">
        <w:rPr>
          <w:rFonts w:asciiTheme="minorEastAsia" w:hAnsiTheme="minorEastAsia" w:cs="宋体"/>
          <w:b/>
          <w:szCs w:val="21"/>
        </w:rPr>
        <w:t>小题，</w:t>
      </w:r>
      <w:r w:rsidRPr="00725152">
        <w:rPr>
          <w:rFonts w:asciiTheme="minorEastAsia" w:hAnsiTheme="minorEastAsia" w:cs="Times New Roman"/>
          <w:b/>
          <w:szCs w:val="21"/>
        </w:rPr>
        <w:t>20</w:t>
      </w:r>
      <w:r w:rsidRPr="00725152">
        <w:rPr>
          <w:rFonts w:asciiTheme="minorEastAsia" w:hAnsiTheme="minorEastAsia" w:cs="宋体"/>
          <w:b/>
          <w:szCs w:val="21"/>
        </w:rPr>
        <w:t>分）</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阅读下面的文言文，完成下面小题。</w:t>
      </w:r>
    </w:p>
    <w:p w:rsidR="003A1616" w:rsidRPr="00725152" w:rsidP="003A1616">
      <w:pPr>
        <w:adjustRightInd w:val="0"/>
        <w:snapToGrid w:val="0"/>
        <w:spacing w:line="360" w:lineRule="auto"/>
        <w:ind w:firstLine="420"/>
        <w:textAlignment w:val="center"/>
        <w:rPr>
          <w:rFonts w:asciiTheme="minorEastAsia" w:hAnsiTheme="minorEastAsia"/>
          <w:szCs w:val="21"/>
        </w:rPr>
        <w:sectPr w:rsidSect="00185C95">
          <w:headerReference w:type="default" r:id="rId35"/>
          <w:footerReference w:type="even" r:id="rId36"/>
          <w:footerReference w:type="default" r:id="rId37"/>
          <w:type w:val="nextPage"/>
          <w:pgSz w:w="11906" w:h="16838"/>
          <w:pgMar w:top="1440" w:right="1800" w:bottom="1440" w:left="1800" w:header="851" w:footer="992" w:gutter="0"/>
          <w:pgNumType w:start="11"/>
          <w:cols w:space="425"/>
          <w:titlePg w:val="0"/>
          <w:docGrid w:type="lines" w:linePitch="312"/>
        </w:sectPr>
      </w:pPr>
      <w:r w:rsidRPr="00725152">
        <w:rPr>
          <w:rFonts w:asciiTheme="minorEastAsia" w:hAnsiTheme="minorEastAsia" w:cs="楷体"/>
          <w:szCs w:val="21"/>
        </w:rPr>
        <w:t>黄道周，字幼平，漳浦人。天启二年进士。改庶吉士，授编修，为经筵展书官。</w:t>
      </w:r>
      <w:r w:rsidRPr="00725152">
        <w:rPr>
          <w:rFonts w:asciiTheme="minorEastAsia" w:hAnsiTheme="minorEastAsia" w:cs="楷体"/>
          <w:szCs w:val="21"/>
          <w:u w:val="single"/>
        </w:rPr>
        <w:t>故事，必膝行前，道周独否，魏忠贤目摄之。</w:t>
      </w:r>
      <w:r w:rsidRPr="00725152">
        <w:rPr>
          <w:rFonts w:asciiTheme="minorEastAsia" w:hAnsiTheme="minorEastAsia" w:cs="楷体"/>
          <w:szCs w:val="21"/>
        </w:rPr>
        <w:t>未几，</w:t>
      </w:r>
      <w:r w:rsidRPr="00725152">
        <w:rPr>
          <w:rFonts w:asciiTheme="minorEastAsia" w:hAnsiTheme="minorEastAsia" w:cs="楷体"/>
          <w:szCs w:val="21"/>
          <w:em w:val="dot"/>
        </w:rPr>
        <w:t>内艰</w:t>
      </w:r>
    </w:p>
    <w:p w:rsidR="003A1616" w:rsidRPr="00725152" w:rsidP="003A1616">
      <w:pPr>
        <w:adjustRightInd w:val="0"/>
        <w:snapToGrid w:val="0"/>
        <w:spacing w:line="360" w:lineRule="auto"/>
        <w:ind w:firstLine="420"/>
        <w:textAlignment w:val="center"/>
        <w:rPr>
          <w:rFonts w:asciiTheme="minorEastAsia" w:hAnsiTheme="minorEastAsia"/>
          <w:szCs w:val="21"/>
        </w:rPr>
      </w:pPr>
      <w:r w:rsidRPr="00725152">
        <w:rPr>
          <w:rFonts w:asciiTheme="minorEastAsia" w:hAnsiTheme="minorEastAsia" w:cs="楷体"/>
          <w:szCs w:val="21"/>
        </w:rPr>
        <w:t>归。崇祯二年起故官，进右中允。三疏救故相钱龙锡，降调，龙锡得减死。旋进右谕德，掌司经局，疏辞。因言己有三罪、四耻、七不如。三罪、四耻，以自责。七不如者，谓“品行高峻，卓绝伦表，不如刘宗周；……至</w:t>
      </w:r>
      <w:r w:rsidRPr="00725152">
        <w:rPr>
          <w:rFonts w:asciiTheme="minorEastAsia" w:hAnsiTheme="minorEastAsia" w:cs="楷体"/>
          <w:szCs w:val="21"/>
          <w:em w:val="dot"/>
        </w:rPr>
        <w:t>圆土</w:t>
      </w:r>
      <w:r w:rsidRPr="00725152">
        <w:rPr>
          <w:rFonts w:asciiTheme="minorEastAsia" w:hAnsiTheme="minorEastAsia" w:cs="楷体"/>
          <w:szCs w:val="21"/>
        </w:rPr>
        <w:t>累系之臣，朴心纯行，不如李汝璨、傅朝佑；文章意气，坎坷磊落，不如钱谦益、郑鄤。”鄤方被杖母大诟，帝得疏骇异，责以颠倒是非。道周疏辩，语复营护鄤。帝怒，严旨切责。道周以文章风节高天下，严冷方刚，不谐流俗。公卿多畏而忌之，乃藉不如郧语为口实。其冬，择东宫讲官。张至发当国，摈道周不与。其同官项煜、杨廷麟不平，上疏推让道周。至发言：“鄤杖母，明旨煌煌，道周自谓不如，安可为</w:t>
      </w:r>
      <w:r w:rsidRPr="00725152">
        <w:rPr>
          <w:rFonts w:asciiTheme="minorEastAsia" w:hAnsiTheme="minorEastAsia" w:cs="楷体"/>
          <w:szCs w:val="21"/>
          <w:em w:val="dot"/>
        </w:rPr>
        <w:t>元良</w:t>
      </w:r>
      <w:r w:rsidRPr="00725152">
        <w:rPr>
          <w:rFonts w:asciiTheme="minorEastAsia" w:hAnsiTheme="minorEastAsia" w:cs="楷体"/>
          <w:szCs w:val="21"/>
        </w:rPr>
        <w:t>辅导。”道周遂</w:t>
      </w:r>
      <w:r w:rsidRPr="00725152">
        <w:rPr>
          <w:rFonts w:asciiTheme="minorEastAsia" w:hAnsiTheme="minorEastAsia" w:cs="楷体"/>
          <w:szCs w:val="21"/>
          <w:em w:val="dot"/>
        </w:rPr>
        <w:t>移疾</w:t>
      </w:r>
      <w:r w:rsidRPr="00725152">
        <w:rPr>
          <w:rFonts w:asciiTheme="minorEastAsia" w:hAnsiTheme="minorEastAsia" w:cs="楷体"/>
          <w:szCs w:val="21"/>
        </w:rPr>
        <w:t>乞休，不许。六月，廷推阁臣。道周已充日讲官，迁少詹事，得与名。帝不用，用杨嗣昌等五人。道周乃草三疏，一劾嗣昌，一劾陈新甲，一劾辽抚方一藻，同日上之。</w:t>
      </w:r>
      <w:r w:rsidRPr="00725152">
        <w:rPr>
          <w:rFonts w:asciiTheme="minorEastAsia" w:hAnsiTheme="minorEastAsia" w:cs="楷体"/>
          <w:szCs w:val="21"/>
          <w:u w:val="single"/>
        </w:rPr>
        <w:t>帝疑道周以不用怨望，欲为郑鄤脱罪，下吏部行谴。</w:t>
      </w:r>
    </w:p>
    <w:p w:rsidR="003A1616" w:rsidRPr="00725152" w:rsidP="003A1616">
      <w:pPr>
        <w:adjustRightInd w:val="0"/>
        <w:snapToGrid w:val="0"/>
        <w:spacing w:line="360" w:lineRule="auto"/>
        <w:ind w:firstLine="420"/>
        <w:textAlignment w:val="center"/>
        <w:rPr>
          <w:rFonts w:asciiTheme="minorEastAsia" w:hAnsiTheme="minorEastAsia"/>
          <w:szCs w:val="21"/>
        </w:rPr>
      </w:pPr>
      <w:r w:rsidRPr="00725152">
        <w:rPr>
          <w:rFonts w:asciiTheme="minorEastAsia" w:hAnsiTheme="minorEastAsia" w:cs="楷体"/>
          <w:szCs w:val="21"/>
        </w:rPr>
        <w:t>居久之，福王监国，用道周吏部左侍郎。道周不欲出，马士英讽之曰：“人望在公，公不起，欲从史可法拥立潞王耶？”乃不得已趋朝。当是时，国势表，政归郑氏，大帅恃恩观望，不肯一出关募兵。道周请自往江西图恢复。以七月启行，所至远近响应，得义旅九千余人，由广信出衢州。</w:t>
      </w:r>
      <w:r w:rsidRPr="00725152">
        <w:rPr>
          <w:rFonts w:asciiTheme="minorEastAsia" w:hAnsiTheme="minorEastAsia" w:cs="楷体"/>
          <w:szCs w:val="21"/>
          <w:u w:val="wave"/>
        </w:rPr>
        <w:t>十二月进至整源遇大清兵战败被执至江宁幽别室中囚服著书临刑过东华门坐不起曰此与高皇帝陵寝近可死矣</w:t>
      </w:r>
      <w:r w:rsidRPr="00725152">
        <w:rPr>
          <w:rFonts w:asciiTheme="minorEastAsia" w:hAnsiTheme="minorEastAsia" w:cs="楷体"/>
          <w:szCs w:val="21"/>
        </w:rPr>
        <w:t>监刑者从之。</w:t>
      </w:r>
    </w:p>
    <w:p w:rsidR="003A1616" w:rsidRPr="00725152" w:rsidP="003A1616">
      <w:pPr>
        <w:adjustRightInd w:val="0"/>
        <w:snapToGrid w:val="0"/>
        <w:spacing w:line="360" w:lineRule="auto"/>
        <w:ind w:firstLine="420"/>
        <w:jc w:val="right"/>
        <w:textAlignment w:val="center"/>
        <w:rPr>
          <w:rFonts w:asciiTheme="minorEastAsia" w:hAnsiTheme="minorEastAsia"/>
          <w:szCs w:val="21"/>
        </w:rPr>
      </w:pPr>
      <w:r w:rsidRPr="00725152">
        <w:rPr>
          <w:rFonts w:asciiTheme="minorEastAsia" w:hAnsiTheme="minorEastAsia" w:cs="楷体"/>
          <w:szCs w:val="21"/>
        </w:rPr>
        <w:t>（选自《明史·黄道周传》）</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10</w:t>
      </w:r>
      <w:r>
        <w:rPr>
          <w:rFonts w:asciiTheme="minorEastAsia" w:hAnsiTheme="minorEastAsia"/>
          <w:szCs w:val="21"/>
        </w:rPr>
        <w:t>.</w:t>
      </w:r>
      <w:r w:rsidRPr="00725152">
        <w:rPr>
          <w:rFonts w:asciiTheme="minorEastAsia" w:hAnsiTheme="minorEastAsia" w:cs="宋体"/>
          <w:szCs w:val="21"/>
        </w:rPr>
        <w:t>下列对文中画波浪线部分的断句，正确的一项是（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十二月进至婺源/遇大清兵战败/被执至江宁/幽别室中/囚服著书/临刑/过东华门/坐不起/曰此与高皇帝陵寝近/可死矣/</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B</w:t>
      </w:r>
      <w:r>
        <w:rPr>
          <w:rFonts w:asciiTheme="minorEastAsia" w:hAnsiTheme="minorEastAsia"/>
          <w:szCs w:val="21"/>
        </w:rPr>
        <w:t>.</w:t>
      </w:r>
      <w:r w:rsidRPr="00725152">
        <w:rPr>
          <w:rFonts w:asciiTheme="minorEastAsia" w:hAnsiTheme="minorEastAsia" w:cs="宋体"/>
          <w:szCs w:val="21"/>
        </w:rPr>
        <w:t>十二月进至婺源/遇大清兵/战败/被执至江宁/幽别室中/囚服著书/临刑/过东华门/坐不起/曰/此与高皇帝陵寝近/可死矣/</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十二月进至婺源/遇大清兵/战败/被执至江宁/幽别室/中囚服/著书/临刑/过东华门/坐不起/曰/此与高皇帝陵寝近/可死矣/</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十二月进至婺源/遇大清兵战败/被执至江宁/幽别室/中囚服/著书/临刑/过东华门/坐不起/曰此与高皇帝陵寝近/可死矣/</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11</w:t>
      </w:r>
      <w:r>
        <w:rPr>
          <w:rFonts w:asciiTheme="minorEastAsia" w:hAnsiTheme="minorEastAsia"/>
          <w:szCs w:val="21"/>
        </w:rPr>
        <w:t>.</w:t>
      </w:r>
      <w:r w:rsidRPr="00725152">
        <w:rPr>
          <w:rFonts w:asciiTheme="minorEastAsia" w:hAnsiTheme="minorEastAsia" w:cs="宋体"/>
          <w:szCs w:val="21"/>
        </w:rPr>
        <w:t>下列对文中加点词语的相关内容的解说，不正确的一项是（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内艰，指遭遇母丧。古时朝廷官员遭逢父母的丧事要辞官守丧，称“丁艰”“丁忧”。</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B</w:t>
      </w:r>
      <w:r>
        <w:rPr>
          <w:rFonts w:asciiTheme="minorEastAsia" w:hAnsiTheme="minorEastAsia"/>
          <w:szCs w:val="21"/>
        </w:rPr>
        <w:t>.</w:t>
      </w:r>
      <w:r w:rsidRPr="00725152">
        <w:rPr>
          <w:rFonts w:asciiTheme="minorEastAsia" w:hAnsiTheme="minorEastAsia" w:cs="宋体"/>
          <w:szCs w:val="21"/>
        </w:rPr>
        <w:t>圜土，是监狱的通称。秦汉以前监狱多为圆形土牢，故名。古人也用“缧绁”称监狱。</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元良，意思是大善至德，一般指大贤之士；也是太子的代称。文中指郑鄤这一大贤之士。</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移疾，官员上书称病，多为居官者求退的婉辞。与“乞休”“告老”“乞骸骨”义相近。</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12</w:t>
      </w:r>
      <w:r>
        <w:rPr>
          <w:rFonts w:asciiTheme="minorEastAsia" w:hAnsiTheme="minorEastAsia"/>
          <w:szCs w:val="21"/>
        </w:rPr>
        <w:t>.</w:t>
      </w:r>
      <w:r w:rsidRPr="00725152">
        <w:rPr>
          <w:rFonts w:asciiTheme="minorEastAsia" w:hAnsiTheme="minorEastAsia" w:cs="宋体"/>
          <w:szCs w:val="21"/>
        </w:rPr>
        <w:t>下列对原文有关内容的概括和分析，不正确的一项是（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黄道周敢于上疏直言，多次触怒皇帝。在营救故相钱龙锡、维护郑鄤以及皇帝任用杨嗣昌等事件上，黄道周一再进谏，乃至遭到贬官调任。</w:t>
      </w:r>
    </w:p>
    <w:p w:rsidR="003A1616" w:rsidRPr="00725152" w:rsidP="003A1616">
      <w:pPr>
        <w:adjustRightInd w:val="0"/>
        <w:snapToGrid w:val="0"/>
        <w:spacing w:line="360" w:lineRule="auto"/>
        <w:jc w:val="left"/>
        <w:textAlignment w:val="center"/>
        <w:rPr>
          <w:rFonts w:asciiTheme="minorEastAsia" w:hAnsiTheme="minorEastAsia"/>
          <w:szCs w:val="21"/>
        </w:rPr>
        <w:sectPr w:rsidSect="00185C95">
          <w:headerReference w:type="default" r:id="rId38"/>
          <w:footerReference w:type="even" r:id="rId39"/>
          <w:footerReference w:type="default" r:id="rId40"/>
          <w:type w:val="nextPage"/>
          <w:pgSz w:w="11906" w:h="16838"/>
          <w:pgMar w:top="1440" w:right="1800" w:bottom="1440" w:left="1800" w:header="851" w:footer="992" w:gutter="0"/>
          <w:pgNumType w:start="12"/>
          <w:cols w:space="425"/>
          <w:titlePg w:val="0"/>
          <w:docGrid w:type="lines" w:linePitch="312"/>
        </w:sectPr>
      </w:pPr>
      <w:r w:rsidRPr="00725152">
        <w:rPr>
          <w:rFonts w:asciiTheme="minorEastAsia" w:hAnsiTheme="minorEastAsia"/>
          <w:szCs w:val="21"/>
        </w:rPr>
        <w:t>B</w:t>
      </w:r>
      <w:r>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黄道周能够自我省察，善于总结不足。他坦承自己有“三罪”“四耻”“七不如”，在“七不如”中，从多个方面和别人相比，指出自己的不足之处。</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黄道周节高不谐流俗，一直难得重用。张至发掌权，不用黄道周，同僚为黄道周鸣不平，但皇上下诏责备他；朝廷推荐阁臣，他虽在候选之列，最终未被选用。</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黄道周挽救民族危亡，毅然挺身而出。国势衰微，朝廷大权掌握在郑氏手中，大帅恃恩观望，黄道周主动请缨，募集军队，所到之处，远近响应。</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13</w:t>
      </w:r>
      <w:r>
        <w:rPr>
          <w:rFonts w:asciiTheme="minorEastAsia" w:hAnsiTheme="minorEastAsia"/>
          <w:szCs w:val="21"/>
        </w:rPr>
        <w:t>.</w:t>
      </w:r>
      <w:r w:rsidRPr="00725152">
        <w:rPr>
          <w:rFonts w:asciiTheme="minorEastAsia" w:hAnsiTheme="minorEastAsia" w:cs="宋体"/>
          <w:szCs w:val="21"/>
        </w:rPr>
        <w:t>把下面的句子翻译成现代汉语。</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1</w:t>
      </w:r>
      <w:r w:rsidRPr="00725152">
        <w:rPr>
          <w:rFonts w:asciiTheme="minorEastAsia" w:hAnsiTheme="minorEastAsia" w:cs="宋体"/>
          <w:szCs w:val="21"/>
        </w:rPr>
        <w:t>）故事，必膝行前，道周独否，魏忠贤目摄之。</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2</w:t>
      </w:r>
      <w:r w:rsidRPr="00725152">
        <w:rPr>
          <w:rFonts w:asciiTheme="minorEastAsia" w:hAnsiTheme="minorEastAsia" w:cs="宋体"/>
          <w:szCs w:val="21"/>
        </w:rPr>
        <w:t>）帝疑道周以不用怨望，欲为郑鄤脱罪，下吏部行谴。</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3</w:t>
      </w:r>
      <w:r w:rsidRPr="00725152">
        <w:rPr>
          <w:rFonts w:asciiTheme="minorEastAsia" w:hAnsiTheme="minorEastAsia" w:cs="宋体"/>
          <w:szCs w:val="21"/>
        </w:rPr>
        <w:t>）吾师道也，夫庸知其年之先后生于吾乎？</w:t>
      </w:r>
    </w:p>
    <w:p w:rsidR="003A1616" w:rsidRPr="00725152"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725152">
        <w:rPr>
          <w:rFonts w:asciiTheme="minorEastAsia" w:hAnsiTheme="minorEastAsia"/>
          <w:szCs w:val="21"/>
        </w:rPr>
        <w:t>10</w:t>
      </w:r>
      <w:r>
        <w:rPr>
          <w:rFonts w:asciiTheme="minorEastAsia" w:hAnsiTheme="minorEastAsia"/>
          <w:szCs w:val="21"/>
        </w:rPr>
        <w:t>.</w:t>
      </w:r>
      <w:r w:rsidRPr="00725152">
        <w:rPr>
          <w:rFonts w:asciiTheme="minorEastAsia" w:hAnsiTheme="minorEastAsia"/>
          <w:szCs w:val="21"/>
        </w:rPr>
        <w:t>B    11</w:t>
      </w:r>
      <w:r>
        <w:rPr>
          <w:rFonts w:asciiTheme="minorEastAsia" w:hAnsiTheme="minorEastAsia"/>
          <w:szCs w:val="21"/>
        </w:rPr>
        <w:t>.</w:t>
      </w:r>
      <w:r w:rsidRPr="00725152">
        <w:rPr>
          <w:rFonts w:asciiTheme="minorEastAsia" w:hAnsiTheme="minorEastAsia"/>
          <w:szCs w:val="21"/>
        </w:rPr>
        <w:t>C    12</w:t>
      </w:r>
      <w:r>
        <w:rPr>
          <w:rFonts w:asciiTheme="minorEastAsia" w:hAnsiTheme="minorEastAsia"/>
          <w:szCs w:val="21"/>
        </w:rPr>
        <w:t>.</w:t>
      </w:r>
      <w:r w:rsidRPr="00725152">
        <w:rPr>
          <w:rFonts w:asciiTheme="minorEastAsia" w:hAnsiTheme="minorEastAsia"/>
          <w:szCs w:val="21"/>
        </w:rPr>
        <w:t xml:space="preserve">C    </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szCs w:val="21"/>
        </w:rPr>
        <w:t>13</w:t>
      </w:r>
      <w:r>
        <w:rPr>
          <w:rFonts w:asciiTheme="minorEastAsia" w:hAnsiTheme="minorEastAsia"/>
          <w:szCs w:val="21"/>
        </w:rPr>
        <w:t>.</w:t>
      </w:r>
      <w:r w:rsidRPr="00725152">
        <w:rPr>
          <w:rFonts w:asciiTheme="minorEastAsia" w:hAnsiTheme="minorEastAsia" w:cs="宋体"/>
          <w:szCs w:val="21"/>
        </w:rPr>
        <w:t>（</w:t>
      </w:r>
      <w:r w:rsidRPr="00725152">
        <w:rPr>
          <w:rFonts w:asciiTheme="minorEastAsia" w:hAnsiTheme="minorEastAsia" w:cs="Times New Roman"/>
          <w:szCs w:val="21"/>
        </w:rPr>
        <w:t>1</w:t>
      </w:r>
      <w:r w:rsidRPr="00725152">
        <w:rPr>
          <w:rFonts w:asciiTheme="minorEastAsia" w:hAnsiTheme="minorEastAsia" w:cs="宋体"/>
          <w:szCs w:val="21"/>
        </w:rPr>
        <w:t>）按照旧例，必须用膝盖跪行向前，唯独黄道周不这样，魏忠贤用眼睛盯着威吓他。</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2</w:t>
      </w:r>
      <w:r w:rsidRPr="00725152">
        <w:rPr>
          <w:rFonts w:asciiTheme="minorEastAsia" w:hAnsiTheme="minorEastAsia" w:cs="宋体"/>
          <w:szCs w:val="21"/>
        </w:rPr>
        <w:t>）皇帝怀疑黄道周因为不受重用而心生怨恨，想要为郑鄤开脱罪责，（就把黄道周）交付吏部责罚处置。</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3</w:t>
      </w:r>
      <w:r w:rsidRPr="00725152">
        <w:rPr>
          <w:rFonts w:asciiTheme="minorEastAsia" w:hAnsiTheme="minorEastAsia" w:cs="宋体"/>
          <w:szCs w:val="21"/>
        </w:rPr>
        <w:t>）我是向他学习道理的，哪管他是生在我之前还是生在我之后呢？</w:t>
      </w:r>
    </w:p>
    <w:p w:rsidR="003A1616" w:rsidRPr="00725152"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szCs w:val="21"/>
        </w:rPr>
        <w:t>【10题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本题考查学生文言文断句的能力。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句意：十二月进抵婺源，遇到大清部队，战败，被押到江宁，幽禁在正室以外的房间中，穿着囚服写书。将受死刑，行经东华门，坐在地上不肯起来，说：“这里与高皇帝的陵墓接近，我可以死了。”</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由后面的“被执”可知“战败”的主语是明军，而不是前面的“大清兵”，应在“战败”前断开</w:t>
      </w:r>
      <w:r w:rsidRPr="00725152">
        <w:rPr>
          <w:rFonts w:asciiTheme="minorEastAsia" w:hAnsiTheme="minorEastAsia"/>
          <w:szCs w:val="21"/>
        </w:rPr>
        <w:t>，排除AD；</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“别室中”是一个地点词语，中间不能断开；“囚服”修饰“著书”，二者也不能断</w:t>
      </w:r>
      <w:r w:rsidRPr="00725152">
        <w:rPr>
          <w:rFonts w:asciiTheme="minorEastAsia" w:hAnsiTheme="minorEastAsia"/>
          <w:szCs w:val="21"/>
        </w:rPr>
        <w:t>开，排除C。</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故选B。</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【11题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本题考查学生了解并掌握常见的文学文化常识的能力。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sidRPr="00725152">
        <w:rPr>
          <w:rFonts w:asciiTheme="minorEastAsia" w:hAnsiTheme="minorEastAsia" w:cs="宋体"/>
          <w:szCs w:val="21"/>
        </w:rPr>
        <w:t>“文中指郑鄤这一大贤之士”错，应指太子。原文的表达是“其冬，择东宫讲官……至发言：‘鄤杖母，明旨煌煌，道周自谓不如，安可为元良辅导。’”“东宫”指太子，因此这里的“元良”也指太子。</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故</w:t>
      </w:r>
      <w:r w:rsidRPr="00725152">
        <w:rPr>
          <w:rFonts w:asciiTheme="minorEastAsia" w:hAnsiTheme="minorEastAsia"/>
          <w:szCs w:val="21"/>
        </w:rPr>
        <w:t>选C。</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【12题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本题考查学生理解文章内容的能力。</w:t>
      </w:r>
    </w:p>
    <w:p w:rsidR="003A1616" w:rsidRPr="00725152" w:rsidP="003A1616">
      <w:pPr>
        <w:adjustRightInd w:val="0"/>
        <w:snapToGrid w:val="0"/>
        <w:spacing w:line="360" w:lineRule="auto"/>
        <w:jc w:val="left"/>
        <w:textAlignment w:val="center"/>
        <w:rPr>
          <w:rFonts w:asciiTheme="minorEastAsia" w:hAnsiTheme="minorEastAsia"/>
          <w:szCs w:val="21"/>
        </w:rPr>
        <w:sectPr w:rsidSect="00185C95">
          <w:headerReference w:type="default" r:id="rId41"/>
          <w:footerReference w:type="even" r:id="rId42"/>
          <w:footerReference w:type="default" r:id="rId43"/>
          <w:type w:val="nextPage"/>
          <w:pgSz w:w="11906" w:h="16838"/>
          <w:pgMar w:top="1440" w:right="1800" w:bottom="1440" w:left="1800" w:header="851" w:footer="992" w:gutter="0"/>
          <w:pgNumType w:start="13"/>
          <w:cols w:space="425"/>
          <w:titlePg w:val="0"/>
          <w:docGrid w:type="lines" w:linePitch="312"/>
        </w:sectPr>
      </w:pPr>
      <w:r w:rsidRPr="00725152">
        <w:rPr>
          <w:rFonts w:asciiTheme="minorEastAsia" w:hAnsiTheme="minorEastAsia"/>
          <w:szCs w:val="21"/>
        </w:rPr>
        <w:t>C.</w:t>
      </w:r>
      <w:r w:rsidRPr="00725152">
        <w:rPr>
          <w:rFonts w:asciiTheme="minorEastAsia" w:hAnsiTheme="minorEastAsia" w:cs="宋体"/>
          <w:szCs w:val="21"/>
        </w:rPr>
        <w:t>“</w:t>
      </w:r>
      <w:r w:rsidRPr="00725152">
        <w:rPr>
          <w:rFonts w:asciiTheme="minorEastAsia" w:hAnsiTheme="minorEastAsia"/>
          <w:szCs w:val="21"/>
        </w:rPr>
        <w:t>但皇上下诏责备他</w:t>
      </w:r>
      <w:r w:rsidRPr="00725152">
        <w:rPr>
          <w:rFonts w:asciiTheme="minorEastAsia" w:hAnsiTheme="minorEastAsia" w:cs="宋体"/>
          <w:szCs w:val="21"/>
        </w:rPr>
        <w:t>”错，由原文“</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张至发当国，摈道周不与。其同官项煜、杨廷麟不平，上疏推让道周</w:t>
      </w:r>
      <w:r w:rsidRPr="00725152">
        <w:rPr>
          <w:rFonts w:asciiTheme="minorEastAsia" w:hAnsiTheme="minorEastAsia" w:cs="宋体"/>
          <w:szCs w:val="21"/>
        </w:rPr>
        <w:t>”可知，应为“（同僚）上书推荐并要让位给黄道周”，皇帝此时没有</w:t>
      </w:r>
      <w:r w:rsidRPr="00725152">
        <w:rPr>
          <w:rFonts w:asciiTheme="minorEastAsia" w:hAnsiTheme="minorEastAsia"/>
          <w:szCs w:val="21"/>
        </w:rPr>
        <w:t>下诏责备他</w:t>
      </w:r>
      <w:r w:rsidRPr="00725152">
        <w:rPr>
          <w:rFonts w:asciiTheme="minorEastAsia" w:hAnsiTheme="minorEastAsia" w:cs="宋体"/>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故</w:t>
      </w:r>
      <w:r w:rsidRPr="00725152">
        <w:rPr>
          <w:rFonts w:asciiTheme="minorEastAsia" w:hAnsiTheme="minorEastAsia"/>
          <w:szCs w:val="21"/>
        </w:rPr>
        <w:t>选C。</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【13题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本题考查学生理解并翻译文言文句子的能力。本题得分点有：</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（1）“故事”，按照旧例；“膝行”用膝盖跪行向前；“独……否”，唯独……不这样；“慑”威吓。</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（2）“不用”，不受重用；“怨望”怨恨；“行谴”，责罚处置。</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（3）“师”，学习；“庸知”，哪管；“其”，他。</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参考译文：</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黄道周，字幼平，漳浦人。天启二年进士，改选庶吉士后，授职编修，担任经筵展书官。按照惯例，（经筵展书官觐见时）必须用膝盖跪行向前，唯独黄道周不这样，魏忠贤用眼睛盯着威吓他。不久，因为母亲去世回家守丧。崇祯二年，道周以原职起用后，升任右中允。因为他多次上书营救原辅臣钱龙锡，被降职调用，龙锡得以减免了死刑。不久道周升任右谕德，掌管司经局，他上书推辞。接着说自己有三罪、四耻、七不如。三罪、四耻，用来自我批评，七不如是说“品行高尚正直，屹然独立超出同辈，不如刘宗周；……说到监狱中因事累及被逮的大臣，心性朴实，行为纯正，不如李汝璨、傅朝佑；文章意气风发，仕途坎坷，光明磊落，不如钱谦益、郑鄤”。郑鄤当时正因为棍打母亲受人唾骂，皇帝接到章奏感到惊骇奇怪，批评他颠倒是非。道周又上书辩解，言辞之中再次营护郑鄤。皇帝恼怒，下一道措辞严厉的圣旨痛斥。道周以文章、气节高于天下，为人严肃冷峻、方正刚直，不与世俗相妥协，公卿大多害怕并且忌恨他，于是借不如郑鄤这句话作为（攻击他的）口实。这年冬天，选择东宫的讲学官员。张至发掌权，排挤黄道周不给他这一职务。他的同官项煜、杨廷麟心中不平，上书推荐并要让位给黄道周。张至发说：“郑鄤棍打母亲，圣旨讲得明明白白，道周自称不如他，怎么可以做太子的老师。”道周于是称病请求退休，不被答应。六月，朝廷推举阁臣。道周当时已经担任日讲官，升为少詹事，得到了提名。皇帝没有任用他，选用了杨嗣昌等五个人。道周于是起草了三篇奏疏，一篇弹劾杨嗣昌，一篇弹劾陈新甲，一篇弹劾辽东巡抚方一藻，在同一天进呈上去。皇帝怀疑黄道周因为不受重用而心生怨恨，想要为郑鄤开脱罪责，（把黄道周）交付吏部责罚处置。</w:t>
      </w:r>
    </w:p>
    <w:p w:rsidR="003A1616" w:rsidRPr="00725152" w:rsidP="003A1616">
      <w:pPr>
        <w:adjustRightInd w:val="0"/>
        <w:snapToGrid w:val="0"/>
        <w:spacing w:line="360" w:lineRule="auto"/>
        <w:ind w:firstLine="420"/>
        <w:jc w:val="left"/>
        <w:textAlignment w:val="center"/>
        <w:rPr>
          <w:rFonts w:asciiTheme="minorEastAsia" w:hAnsiTheme="minorEastAsia"/>
          <w:szCs w:val="21"/>
        </w:rPr>
        <w:sectPr w:rsidSect="00185C95">
          <w:headerReference w:type="default" r:id="rId44"/>
          <w:footerReference w:type="even" r:id="rId45"/>
          <w:footerReference w:type="default" r:id="rId46"/>
          <w:type w:val="nextPage"/>
          <w:pgSz w:w="11906" w:h="16838"/>
          <w:pgMar w:top="1440" w:right="1800" w:bottom="1440" w:left="1800" w:header="851" w:footer="992" w:gutter="0"/>
          <w:pgNumType w:start="14"/>
          <w:cols w:space="425"/>
          <w:titlePg w:val="0"/>
          <w:docGrid w:type="lines" w:linePitch="312"/>
        </w:sectPr>
      </w:pP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sidRPr="00725152">
        <w:rPr>
          <w:rFonts w:asciiTheme="minorEastAsia" w:hAnsiTheme="minorEastAsia" w:cs="楷体"/>
          <w:szCs w:val="21"/>
        </w:rPr>
        <w:t>过了很久，福王代理朝政，任用黄道周为吏部左侍郎。黄道周不想出任，马士英委婉地劝说道：“众望在你身上，你不出来，想效仿史可法拥立潞王吗？”于是不得已进入朝中。在这个时候，国势已衰，朝廷大权掌握在郑氏手中，这位大帅仗着恩宠，观望不前，不愿意出关去召募士兵。黄道周请求亲自到江西去谋划收复失地。在七月出发，所到之处远近响应，募到义军九千多人，从广信出发往衢州。十二月进抵婺源，遇到大清部队，战败，被押到江宁，幽禁在正室以外的房间中，穿着囚服写书。将受死刑，行经东华门，坐在地上不肯起来，说：“这里与高皇帝的陵墓接近，我可以死了。”监刑的人听从了他。</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b/>
          <w:szCs w:val="21"/>
        </w:rPr>
        <w:t>（二）古代诗歌阅读（本题共</w:t>
      </w:r>
      <w:r w:rsidRPr="00725152">
        <w:rPr>
          <w:rFonts w:asciiTheme="minorEastAsia" w:hAnsiTheme="minorEastAsia" w:cs="Times New Roman"/>
          <w:b/>
          <w:szCs w:val="21"/>
        </w:rPr>
        <w:t>2</w:t>
      </w:r>
      <w:r w:rsidRPr="00725152">
        <w:rPr>
          <w:rFonts w:asciiTheme="minorEastAsia" w:hAnsiTheme="minorEastAsia" w:cs="宋体"/>
          <w:b/>
          <w:szCs w:val="21"/>
        </w:rPr>
        <w:t>小题，</w:t>
      </w:r>
      <w:r w:rsidRPr="00725152">
        <w:rPr>
          <w:rFonts w:asciiTheme="minorEastAsia" w:hAnsiTheme="minorEastAsia" w:cs="Times New Roman"/>
          <w:b/>
          <w:szCs w:val="21"/>
        </w:rPr>
        <w:t>9</w:t>
      </w:r>
      <w:r w:rsidRPr="00725152">
        <w:rPr>
          <w:rFonts w:asciiTheme="minorEastAsia" w:hAnsiTheme="minorEastAsia" w:cs="宋体"/>
          <w:b/>
          <w:szCs w:val="21"/>
        </w:rPr>
        <w:t>分）</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阅读下面这首唐诗，完成下面小题。</w:t>
      </w:r>
    </w:p>
    <w:p w:rsidR="003A1616" w:rsidRPr="00725152" w:rsidP="003A1616">
      <w:pPr>
        <w:adjustRightInd w:val="0"/>
        <w:snapToGrid w:val="0"/>
        <w:spacing w:line="360" w:lineRule="auto"/>
        <w:jc w:val="center"/>
        <w:textAlignment w:val="center"/>
        <w:rPr>
          <w:rFonts w:asciiTheme="minorEastAsia" w:hAnsiTheme="minorEastAsia"/>
          <w:szCs w:val="21"/>
        </w:rPr>
      </w:pPr>
      <w:r w:rsidRPr="00725152">
        <w:rPr>
          <w:rFonts w:asciiTheme="minorEastAsia" w:hAnsiTheme="minorEastAsia" w:cs="楷体"/>
          <w:b/>
          <w:szCs w:val="21"/>
        </w:rPr>
        <w:t>送谭孝廉赴举</w:t>
      </w:r>
      <w:r w:rsidRPr="00725152">
        <w:rPr>
          <w:rFonts w:asciiTheme="minorEastAsia" w:hAnsiTheme="minorEastAsia" w:cs="楷体"/>
          <w:szCs w:val="21"/>
          <w:vertAlign w:val="superscript"/>
        </w:rPr>
        <w:t>①</w:t>
      </w:r>
    </w:p>
    <w:p w:rsidR="003A1616" w:rsidRPr="00725152" w:rsidP="003A1616">
      <w:pPr>
        <w:adjustRightInd w:val="0"/>
        <w:snapToGrid w:val="0"/>
        <w:spacing w:line="360" w:lineRule="auto"/>
        <w:jc w:val="center"/>
        <w:textAlignment w:val="center"/>
        <w:rPr>
          <w:rFonts w:asciiTheme="minorEastAsia" w:hAnsiTheme="minorEastAsia"/>
          <w:szCs w:val="21"/>
        </w:rPr>
      </w:pPr>
      <w:r w:rsidRPr="00725152">
        <w:rPr>
          <w:rFonts w:asciiTheme="minorEastAsia" w:hAnsiTheme="minorEastAsia" w:cs="楷体"/>
          <w:szCs w:val="21"/>
        </w:rPr>
        <w:t>李咸用</w:t>
      </w:r>
      <w:r w:rsidRPr="00725152">
        <w:rPr>
          <w:rFonts w:asciiTheme="minorEastAsia" w:hAnsiTheme="minorEastAsia" w:cs="楷体"/>
          <w:szCs w:val="21"/>
          <w:vertAlign w:val="superscript"/>
        </w:rPr>
        <w:t>②</w:t>
      </w:r>
    </w:p>
    <w:p w:rsidR="003A1616" w:rsidRPr="00725152" w:rsidP="003A1616">
      <w:pPr>
        <w:adjustRightInd w:val="0"/>
        <w:snapToGrid w:val="0"/>
        <w:spacing w:line="360" w:lineRule="auto"/>
        <w:jc w:val="center"/>
        <w:textAlignment w:val="center"/>
        <w:rPr>
          <w:rFonts w:asciiTheme="minorEastAsia" w:hAnsiTheme="minorEastAsia"/>
          <w:szCs w:val="21"/>
        </w:rPr>
      </w:pPr>
      <w:r w:rsidRPr="00725152">
        <w:rPr>
          <w:rFonts w:asciiTheme="minorEastAsia" w:hAnsiTheme="minorEastAsia" w:cs="楷体"/>
          <w:szCs w:val="21"/>
        </w:rPr>
        <w:t>鼓鼙</w:t>
      </w:r>
      <w:r w:rsidRPr="00725152">
        <w:rPr>
          <w:rFonts w:asciiTheme="minorEastAsia" w:hAnsiTheme="minorEastAsia" w:cs="楷体"/>
          <w:szCs w:val="21"/>
          <w:vertAlign w:val="superscript"/>
        </w:rPr>
        <w:t>③</w:t>
      </w:r>
      <w:r w:rsidRPr="00725152">
        <w:rPr>
          <w:rFonts w:asciiTheme="minorEastAsia" w:hAnsiTheme="minorEastAsia" w:cs="楷体"/>
          <w:szCs w:val="21"/>
        </w:rPr>
        <w:t>声里寻诗礼，戈戟林间入镐京</w:t>
      </w:r>
      <w:r w:rsidRPr="00725152">
        <w:rPr>
          <w:rFonts w:asciiTheme="minorEastAsia" w:hAnsiTheme="minorEastAsia" w:cs="楷体"/>
          <w:szCs w:val="21"/>
          <w:vertAlign w:val="superscript"/>
        </w:rPr>
        <w:t>④</w:t>
      </w:r>
      <w:r w:rsidRPr="00725152">
        <w:rPr>
          <w:rFonts w:asciiTheme="minorEastAsia" w:hAnsiTheme="minorEastAsia" w:cs="楷体"/>
          <w:szCs w:val="21"/>
        </w:rPr>
        <w:t>。</w:t>
      </w:r>
    </w:p>
    <w:p w:rsidR="003A1616" w:rsidRPr="00725152" w:rsidP="003A1616">
      <w:pPr>
        <w:adjustRightInd w:val="0"/>
        <w:snapToGrid w:val="0"/>
        <w:spacing w:line="360" w:lineRule="auto"/>
        <w:jc w:val="center"/>
        <w:textAlignment w:val="center"/>
        <w:rPr>
          <w:rFonts w:asciiTheme="minorEastAsia" w:hAnsiTheme="minorEastAsia"/>
          <w:szCs w:val="21"/>
        </w:rPr>
      </w:pPr>
      <w:r w:rsidRPr="00725152">
        <w:rPr>
          <w:rFonts w:asciiTheme="minorEastAsia" w:hAnsiTheme="minorEastAsia" w:cs="楷体"/>
          <w:szCs w:val="21"/>
        </w:rPr>
        <w:t>好事尽从难处得，少年无向易中轻。</w:t>
      </w:r>
    </w:p>
    <w:p w:rsidR="003A1616" w:rsidRPr="00725152" w:rsidP="003A1616">
      <w:pPr>
        <w:adjustRightInd w:val="0"/>
        <w:snapToGrid w:val="0"/>
        <w:spacing w:line="360" w:lineRule="auto"/>
        <w:jc w:val="center"/>
        <w:textAlignment w:val="center"/>
        <w:rPr>
          <w:rFonts w:asciiTheme="minorEastAsia" w:hAnsiTheme="minorEastAsia"/>
          <w:szCs w:val="21"/>
        </w:rPr>
      </w:pPr>
      <w:r w:rsidRPr="00725152">
        <w:rPr>
          <w:rFonts w:asciiTheme="minorEastAsia" w:hAnsiTheme="minorEastAsia" w:cs="楷体"/>
          <w:szCs w:val="21"/>
        </w:rPr>
        <w:t>也知贵贱皆前定，未见疏慵遂有成。</w:t>
      </w:r>
    </w:p>
    <w:p w:rsidR="003A1616" w:rsidRPr="00725152" w:rsidP="003A1616">
      <w:pPr>
        <w:adjustRightInd w:val="0"/>
        <w:snapToGrid w:val="0"/>
        <w:spacing w:line="360" w:lineRule="auto"/>
        <w:jc w:val="center"/>
        <w:textAlignment w:val="center"/>
        <w:rPr>
          <w:rFonts w:asciiTheme="minorEastAsia" w:hAnsiTheme="minorEastAsia"/>
          <w:szCs w:val="21"/>
        </w:rPr>
      </w:pPr>
      <w:r w:rsidRPr="00725152">
        <w:rPr>
          <w:rFonts w:asciiTheme="minorEastAsia" w:hAnsiTheme="minorEastAsia" w:cs="楷体"/>
          <w:szCs w:val="21"/>
        </w:rPr>
        <w:t>吾道近来稀后进，善开金口答公卿。</w:t>
      </w:r>
    </w:p>
    <w:p w:rsidR="003A1616" w:rsidRPr="00725152" w:rsidP="003A1616">
      <w:pPr>
        <w:adjustRightInd w:val="0"/>
        <w:snapToGrid w:val="0"/>
        <w:spacing w:line="360" w:lineRule="auto"/>
        <w:ind w:firstLine="420"/>
        <w:jc w:val="left"/>
        <w:textAlignment w:val="center"/>
        <w:rPr>
          <w:rFonts w:asciiTheme="minorEastAsia" w:hAnsiTheme="minorEastAsia"/>
          <w:szCs w:val="21"/>
        </w:rPr>
      </w:pPr>
      <w:r>
        <w:rPr>
          <w:rFonts w:asciiTheme="minorEastAsia" w:hAnsiTheme="minorEastAsia" w:cs="楷体"/>
          <w:szCs w:val="21"/>
        </w:rPr>
        <w:t>〖备 注〗</w:t>
      </w:r>
      <w:r w:rsidRPr="00725152">
        <w:rPr>
          <w:rFonts w:asciiTheme="minorEastAsia" w:hAnsiTheme="minorEastAsia" w:cs="楷体"/>
          <w:szCs w:val="21"/>
        </w:rPr>
        <w:t>①赴举：此处指取得贡举资格赴京参加进士考试。②李咸用：晚唐诗人。晚唐时国势衰微，政治混乱，兵戈不断。③鼓鼙：古代军中用来发号进攻的大鼓和小鼓。④镐京：西周国都，这里借指京都。</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14</w:t>
      </w:r>
      <w:r>
        <w:rPr>
          <w:rFonts w:asciiTheme="minorEastAsia" w:hAnsiTheme="minorEastAsia"/>
          <w:szCs w:val="21"/>
        </w:rPr>
        <w:t>.</w:t>
      </w:r>
      <w:r w:rsidRPr="00725152">
        <w:rPr>
          <w:rFonts w:asciiTheme="minorEastAsia" w:hAnsiTheme="minorEastAsia" w:cs="宋体"/>
          <w:szCs w:val="21"/>
        </w:rPr>
        <w:t>下列对这首诗的赏析，不正确的一项是（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首联交代谭孝廉赴举时正值遍地烽烟、危机四伏，字里行间隐含担忧之情。</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B</w:t>
      </w:r>
      <w:r>
        <w:rPr>
          <w:rFonts w:asciiTheme="minorEastAsia" w:hAnsiTheme="minorEastAsia"/>
          <w:szCs w:val="21"/>
        </w:rPr>
        <w:t>.</w:t>
      </w:r>
      <w:r w:rsidRPr="00725152">
        <w:rPr>
          <w:rFonts w:asciiTheme="minorEastAsia" w:hAnsiTheme="minorEastAsia" w:cs="宋体"/>
          <w:szCs w:val="21"/>
        </w:rPr>
        <w:t>颔联、颈联既有对谭孝廉积极仕进的勉励，也有对他可能不遂所愿的劝慰。</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C</w:t>
      </w:r>
      <w:r>
        <w:rPr>
          <w:rFonts w:asciiTheme="minorEastAsia" w:hAnsiTheme="minorEastAsia"/>
          <w:szCs w:val="21"/>
        </w:rPr>
        <w:t>.</w:t>
      </w:r>
      <w:r w:rsidRPr="00725152">
        <w:rPr>
          <w:rFonts w:asciiTheme="minorEastAsia" w:hAnsiTheme="minorEastAsia" w:cs="宋体"/>
          <w:szCs w:val="21"/>
        </w:rPr>
        <w:t>尾联诗人感慨后起之秀稀缺，望谭孝廉善用辩才对答公卿，饱含期许之意。</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D</w:t>
      </w:r>
      <w:r>
        <w:rPr>
          <w:rFonts w:asciiTheme="minorEastAsia" w:hAnsiTheme="minorEastAsia"/>
          <w:szCs w:val="21"/>
        </w:rPr>
        <w:t>.</w:t>
      </w:r>
      <w:r w:rsidRPr="00725152">
        <w:rPr>
          <w:rFonts w:asciiTheme="minorEastAsia" w:hAnsiTheme="minorEastAsia" w:cs="宋体"/>
          <w:szCs w:val="21"/>
        </w:rPr>
        <w:t>全诗文辞平易，内蕴深沉，虽作于晚唐衰颓之时，却迸发出一股昂扬之气。</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15</w:t>
      </w:r>
      <w:r>
        <w:rPr>
          <w:rFonts w:asciiTheme="minorEastAsia" w:hAnsiTheme="minorEastAsia"/>
          <w:szCs w:val="21"/>
        </w:rPr>
        <w:t>.</w:t>
      </w:r>
      <w:r w:rsidRPr="00725152">
        <w:rPr>
          <w:rFonts w:asciiTheme="minorEastAsia" w:hAnsiTheme="minorEastAsia" w:cs="宋体"/>
          <w:szCs w:val="21"/>
        </w:rPr>
        <w:t>诗中蕴含许多成才的道理，请结合全诗进行概括分析。</w:t>
      </w:r>
    </w:p>
    <w:p w:rsidR="003A1616"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725152">
        <w:rPr>
          <w:rFonts w:asciiTheme="minorEastAsia" w:hAnsiTheme="minorEastAsia"/>
          <w:szCs w:val="21"/>
        </w:rPr>
        <w:t>14</w:t>
      </w:r>
      <w:r>
        <w:rPr>
          <w:rFonts w:asciiTheme="minorEastAsia" w:hAnsiTheme="minorEastAsia"/>
          <w:szCs w:val="21"/>
        </w:rPr>
        <w:t>.</w:t>
      </w:r>
      <w:r w:rsidRPr="00725152">
        <w:rPr>
          <w:rFonts w:asciiTheme="minorEastAsia" w:hAnsiTheme="minorEastAsia"/>
          <w:szCs w:val="21"/>
        </w:rPr>
        <w:t xml:space="preserve">B    </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szCs w:val="21"/>
        </w:rPr>
        <w:t>15</w:t>
      </w:r>
      <w:r>
        <w:rPr>
          <w:rFonts w:asciiTheme="minorEastAsia" w:hAnsiTheme="minorEastAsia"/>
          <w:szCs w:val="21"/>
        </w:rPr>
        <w:t>.</w:t>
      </w:r>
      <w:r w:rsidRPr="00725152">
        <w:rPr>
          <w:rFonts w:asciiTheme="minorEastAsia" w:hAnsiTheme="minorEastAsia" w:cs="Times New Roman"/>
          <w:szCs w:val="21"/>
        </w:rPr>
        <w:t>①</w:t>
      </w:r>
      <w:r w:rsidRPr="00725152">
        <w:rPr>
          <w:rFonts w:asciiTheme="minorEastAsia" w:hAnsiTheme="minorEastAsia" w:cs="宋体"/>
          <w:szCs w:val="21"/>
        </w:rPr>
        <w:t>不避时局乱，矢志方不渝。由首联可知，一个人即便身逢乱世也须执着己志，一心向学，方可成功。</w:t>
      </w:r>
      <w:r w:rsidRPr="00725152">
        <w:rPr>
          <w:rFonts w:asciiTheme="minorEastAsia" w:hAnsiTheme="minorEastAsia" w:cs="宋体"/>
          <w:szCs w:val="21"/>
        </w:rPr>
        <w:br/>
      </w:r>
      <w:r w:rsidRPr="00725152">
        <w:rPr>
          <w:rFonts w:asciiTheme="minorEastAsia" w:hAnsiTheme="minorEastAsia" w:cs="Times New Roman"/>
          <w:szCs w:val="21"/>
        </w:rPr>
        <w:t>②</w:t>
      </w:r>
      <w:r w:rsidRPr="00725152">
        <w:rPr>
          <w:rFonts w:asciiTheme="minorEastAsia" w:hAnsiTheme="minorEastAsia" w:cs="宋体"/>
          <w:szCs w:val="21"/>
        </w:rPr>
        <w:t>成功无捷径，皆从磨砺出。由颔联可知，一个人的成功没有轻巧便捷的路可走，必须经过艰苦努力。</w:t>
      </w:r>
      <w:r w:rsidRPr="00725152">
        <w:rPr>
          <w:rFonts w:asciiTheme="minorEastAsia" w:hAnsiTheme="minorEastAsia" w:cs="宋体"/>
          <w:szCs w:val="21"/>
        </w:rPr>
        <w:br/>
      </w:r>
      <w:r w:rsidRPr="00725152">
        <w:rPr>
          <w:rFonts w:asciiTheme="minorEastAsia" w:hAnsiTheme="minorEastAsia" w:cs="Times New Roman"/>
          <w:szCs w:val="21"/>
        </w:rPr>
        <w:t>③</w:t>
      </w:r>
      <w:r w:rsidRPr="00725152">
        <w:rPr>
          <w:rFonts w:asciiTheme="minorEastAsia" w:hAnsiTheme="minorEastAsia" w:cs="宋体"/>
          <w:szCs w:val="21"/>
        </w:rPr>
        <w:t>出身纵有别，懒散终无成。由颈联可知，一个人无论身份高低，只有勤奋方可成功，懒散终将一事无成。</w:t>
      </w:r>
    </w:p>
    <w:p w:rsidR="003A1616" w:rsidRPr="00725152"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〖解 析〗</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szCs w:val="21"/>
        </w:rPr>
        <w:t>【14题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本题考查学生理解和赏析诗歌内容的能力。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Times New Roman"/>
          <w:szCs w:val="21"/>
        </w:rPr>
        <w:t>B.</w:t>
      </w:r>
      <w:r w:rsidRPr="00725152">
        <w:rPr>
          <w:rFonts w:asciiTheme="minorEastAsia" w:hAnsiTheme="minorEastAsia" w:cs="宋体"/>
          <w:szCs w:val="21"/>
        </w:rPr>
        <w:t>“也有对他可能不遂所愿的劝慰”错误，“也知贵贱皆前定，未见疏慵遂有成”，意思是：虽然知道人的贵贱都是各自的命运先前注定的，但没有见到谁懒懒散散就能成功。也就是说即便考不中，那也是命中注定，但不积极谋求一定不会考中。不是对他可能不遂所愿的劝慰。</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故选</w:t>
      </w:r>
      <w:r w:rsidRPr="00725152">
        <w:rPr>
          <w:rFonts w:asciiTheme="minorEastAsia" w:hAnsiTheme="minorEastAsia" w:cs="Times New Roman"/>
          <w:szCs w:val="21"/>
        </w:rPr>
        <w:t>B</w:t>
      </w:r>
      <w:r w:rsidRPr="00725152">
        <w:rPr>
          <w:rFonts w:asciiTheme="minorEastAsia" w:hAnsiTheme="minorEastAsia" w:cs="宋体"/>
          <w:szCs w:val="21"/>
        </w:rPr>
        <w:t>。</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【15题</w:t>
      </w:r>
      <w:r>
        <w:rPr>
          <w:rFonts w:asciiTheme="minorEastAsia" w:hAnsiTheme="minorEastAsia"/>
          <w:szCs w:val="21"/>
        </w:rPr>
        <w:t>详 析</w:t>
      </w:r>
      <w:r w:rsidRPr="00725152">
        <w:rPr>
          <w:rFonts w:asciiTheme="minorEastAsia" w:hAnsiTheme="minorEastAsia"/>
          <w:szCs w:val="21"/>
        </w:rPr>
        <w:t>】</w:t>
      </w:r>
    </w:p>
    <w:p w:rsidR="003A1616" w:rsidRPr="00725152" w:rsidP="003A1616">
      <w:pPr>
        <w:adjustRightInd w:val="0"/>
        <w:snapToGrid w:val="0"/>
        <w:spacing w:line="360" w:lineRule="auto"/>
        <w:jc w:val="left"/>
        <w:textAlignment w:val="center"/>
        <w:rPr>
          <w:rFonts w:asciiTheme="minorEastAsia" w:hAnsiTheme="minorEastAsia"/>
          <w:szCs w:val="21"/>
        </w:rPr>
        <w:sectPr w:rsidSect="00185C95">
          <w:headerReference w:type="default" r:id="rId47"/>
          <w:footerReference w:type="even" r:id="rId48"/>
          <w:footerReference w:type="default" r:id="rId49"/>
          <w:type w:val="nextPage"/>
          <w:pgSz w:w="11906" w:h="16838"/>
          <w:pgMar w:top="1440" w:right="1800" w:bottom="1440" w:left="1800" w:header="851" w:footer="992" w:gutter="0"/>
          <w:pgNumType w:start="15"/>
          <w:cols w:space="425"/>
          <w:titlePg w:val="0"/>
          <w:docGrid w:type="lines" w:linePitch="312"/>
        </w:sectPr>
      </w:pPr>
      <w:r w:rsidRPr="00725152">
        <w:rPr>
          <w:rFonts w:asciiTheme="minorEastAsia" w:hAnsiTheme="minorEastAsia" w:cs="宋体"/>
          <w:szCs w:val="21"/>
        </w:rPr>
        <w:t>本题考查学生理解鉴赏诗歌内容，概括作者观点的能力。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首联交代谭孝廉赴举时正值遍地烽烟、危机四伏，要谭孝廉戒骄戒躁，不畏艰险，去争取科举的成功，不要害怕途经“戈戟林”，畏惧沿途的“鼓鼙声”，即便身逢乱世也须执着己志，一心向学，方可成功。</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颔联“好事尽从难处得，少年无向易中轻”，意思是：好事情都是从艰难中追求来的，年轻人不要去容易的事情中贪图轻松。“好事尽从难处得”阐发了成功者的普遍规律，即“艰难困苦，玉汝于成”，没有人能随随便便成功；“少年无向易中轻”则是告诫，年轻人要趁着青春年华积极进取，不要贪图容易贪图轻松，成功必须经过艰苦努力。</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颈联“也知贵贱皆前定，未见疏慵遂有成”，意思是：虽然知道人的贵贱都是各自的命运先前注定的，但没有见到谁懒懒散散就能成功。也就是说即便考不中，那也是命中注定，但不积极谋求一定不会考中。想要成功，就不能贪图安逸，懒惰懈怠，一个人无论身份高低，只有勤奋方可成功，懒散终将一事无成。</w:t>
      </w:r>
    </w:p>
    <w:p w:rsidR="003A1616" w:rsidRPr="00725152" w:rsidP="003A1616">
      <w:pPr>
        <w:adjustRightInd w:val="0"/>
        <w:snapToGrid w:val="0"/>
        <w:spacing w:line="360" w:lineRule="auto"/>
        <w:ind w:firstLine="480"/>
        <w:textAlignment w:val="center"/>
        <w:rPr>
          <w:rFonts w:asciiTheme="minorEastAsia" w:hAnsiTheme="minorEastAsia"/>
          <w:szCs w:val="21"/>
        </w:rPr>
      </w:pPr>
      <w:r w:rsidRPr="00725152">
        <w:rPr>
          <w:rFonts w:asciiTheme="minorEastAsia" w:hAnsiTheme="minorEastAsia" w:cs="宋体"/>
          <w:b/>
          <w:szCs w:val="21"/>
        </w:rPr>
        <w:t>（三）名篇名句默写（本题共</w:t>
      </w:r>
      <w:r w:rsidRPr="00725152">
        <w:rPr>
          <w:rFonts w:asciiTheme="minorEastAsia" w:hAnsiTheme="minorEastAsia" w:cs="Times New Roman"/>
          <w:b/>
          <w:szCs w:val="21"/>
        </w:rPr>
        <w:t>1</w:t>
      </w:r>
      <w:r w:rsidRPr="00725152">
        <w:rPr>
          <w:rFonts w:asciiTheme="minorEastAsia" w:hAnsiTheme="minorEastAsia" w:cs="宋体"/>
          <w:b/>
          <w:szCs w:val="21"/>
        </w:rPr>
        <w:t>小题，</w:t>
      </w:r>
      <w:r w:rsidRPr="00725152">
        <w:rPr>
          <w:rFonts w:asciiTheme="minorEastAsia" w:hAnsiTheme="minorEastAsia" w:cs="Times New Roman"/>
          <w:b/>
          <w:szCs w:val="21"/>
        </w:rPr>
        <w:t>8</w:t>
      </w:r>
      <w:r w:rsidRPr="00725152">
        <w:rPr>
          <w:rFonts w:asciiTheme="minorEastAsia" w:hAnsiTheme="minorEastAsia" w:cs="宋体"/>
          <w:b/>
          <w:szCs w:val="21"/>
        </w:rPr>
        <w:t>分）</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szCs w:val="21"/>
        </w:rPr>
        <w:t>16</w:t>
      </w:r>
      <w:r>
        <w:rPr>
          <w:rFonts w:asciiTheme="minorEastAsia" w:hAnsiTheme="minorEastAsia"/>
          <w:szCs w:val="21"/>
        </w:rPr>
        <w:t>.</w:t>
      </w:r>
      <w:r w:rsidRPr="00725152">
        <w:rPr>
          <w:rFonts w:asciiTheme="minorEastAsia" w:hAnsiTheme="minorEastAsia" w:cs="宋体"/>
          <w:szCs w:val="21"/>
        </w:rPr>
        <w:t xml:space="preserve">补写出下列句子中的空缺部分。 </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1</w:t>
      </w:r>
      <w:r w:rsidRPr="00725152">
        <w:rPr>
          <w:rFonts w:asciiTheme="minorEastAsia" w:hAnsiTheme="minorEastAsia" w:cs="宋体"/>
          <w:szCs w:val="21"/>
        </w:rPr>
        <w:t>）夸张手法在古代诗词中起着重要作用，苏轼《念奴娇·赤壁怀古》中用这一手法描写周瑜卓越战绩的两句是：</w:t>
      </w:r>
      <w:r w:rsidRPr="00725152">
        <w:rPr>
          <w:rFonts w:asciiTheme="minorEastAsia" w:hAnsiTheme="minorEastAsia"/>
          <w:szCs w:val="21"/>
        </w:rPr>
        <w:t>_____________</w:t>
      </w:r>
      <w:r w:rsidRPr="00725152">
        <w:rPr>
          <w:rFonts w:asciiTheme="minorEastAsia" w:hAnsiTheme="minorEastAsia" w:cs="宋体"/>
          <w:szCs w:val="21"/>
        </w:rPr>
        <w:t>，</w:t>
      </w:r>
      <w:r w:rsidRPr="00725152">
        <w:rPr>
          <w:rFonts w:asciiTheme="minorEastAsia" w:hAnsiTheme="minorEastAsia"/>
          <w:szCs w:val="21"/>
        </w:rPr>
        <w:t>_____________</w:t>
      </w:r>
      <w:r w:rsidRPr="00725152">
        <w:rPr>
          <w:rFonts w:asciiTheme="minorEastAsia" w:hAnsiTheme="minorEastAsia" w:cs="宋体"/>
          <w:szCs w:val="21"/>
        </w:rPr>
        <w:t>。</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2</w:t>
      </w:r>
      <w:r w:rsidRPr="00725152">
        <w:rPr>
          <w:rFonts w:asciiTheme="minorEastAsia" w:hAnsiTheme="minorEastAsia" w:cs="宋体"/>
          <w:szCs w:val="21"/>
        </w:rPr>
        <w:t>）《梦游天姥吟留别》表现攀登中山路崎岖盘旋，时间流逝飞快的句子是：</w:t>
      </w:r>
      <w:r w:rsidRPr="00725152">
        <w:rPr>
          <w:rFonts w:asciiTheme="minorEastAsia" w:hAnsiTheme="minorEastAsia"/>
          <w:szCs w:val="21"/>
        </w:rPr>
        <w:t>_____________</w:t>
      </w:r>
      <w:r w:rsidRPr="00725152">
        <w:rPr>
          <w:rFonts w:asciiTheme="minorEastAsia" w:hAnsiTheme="minorEastAsia" w:cs="宋体"/>
          <w:szCs w:val="21"/>
        </w:rPr>
        <w:t>，</w:t>
      </w:r>
      <w:r w:rsidRPr="00725152">
        <w:rPr>
          <w:rFonts w:asciiTheme="minorEastAsia" w:hAnsiTheme="minorEastAsia"/>
          <w:szCs w:val="21"/>
        </w:rPr>
        <w:t>_____________</w:t>
      </w:r>
      <w:r w:rsidRPr="00725152">
        <w:rPr>
          <w:rFonts w:asciiTheme="minorEastAsia" w:hAnsiTheme="minorEastAsia" w:cs="宋体"/>
          <w:szCs w:val="21"/>
        </w:rPr>
        <w:t>。</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3</w:t>
      </w:r>
      <w:r w:rsidRPr="00725152">
        <w:rPr>
          <w:rFonts w:asciiTheme="minorEastAsia" w:hAnsiTheme="minorEastAsia" w:cs="宋体"/>
          <w:szCs w:val="21"/>
        </w:rPr>
        <w:t>）杜甫《登高》中集中表现了夔州秋天的典型特征的句子是：“</w:t>
      </w:r>
      <w:r w:rsidRPr="00725152">
        <w:rPr>
          <w:rFonts w:asciiTheme="minorEastAsia" w:hAnsiTheme="minorEastAsia"/>
          <w:szCs w:val="21"/>
        </w:rPr>
        <w:t>_____________</w:t>
      </w:r>
      <w:r w:rsidRPr="00725152">
        <w:rPr>
          <w:rFonts w:asciiTheme="minorEastAsia" w:hAnsiTheme="minorEastAsia" w:cs="宋体"/>
          <w:szCs w:val="21"/>
        </w:rPr>
        <w:t>，</w:t>
      </w:r>
      <w:r w:rsidRPr="00725152">
        <w:rPr>
          <w:rFonts w:asciiTheme="minorEastAsia" w:hAnsiTheme="minorEastAsia"/>
          <w:szCs w:val="21"/>
        </w:rPr>
        <w:t>_____________</w:t>
      </w:r>
      <w:r w:rsidRPr="00725152">
        <w:rPr>
          <w:rFonts w:asciiTheme="minorEastAsia" w:hAnsiTheme="minorEastAsia" w:cs="宋体"/>
          <w:szCs w:val="21"/>
        </w:rPr>
        <w:t>。”前人也曾把这两句誉为“古今独步”的“句中化境”。</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szCs w:val="21"/>
        </w:rPr>
        <w:t>（</w:t>
      </w:r>
      <w:r w:rsidRPr="00725152">
        <w:rPr>
          <w:rFonts w:asciiTheme="minorEastAsia" w:hAnsiTheme="minorEastAsia" w:cs="Times New Roman"/>
          <w:szCs w:val="21"/>
        </w:rPr>
        <w:t>4</w:t>
      </w:r>
      <w:r w:rsidRPr="00725152">
        <w:rPr>
          <w:rFonts w:asciiTheme="minorEastAsia" w:hAnsiTheme="minorEastAsia" w:cs="宋体"/>
          <w:szCs w:val="21"/>
        </w:rPr>
        <w:t>）陶渊明《归园田居（其一）》中用远景镜头描绘村庄的平静、朦胧和安详特点的句子是：“</w:t>
      </w:r>
      <w:r w:rsidRPr="00725152">
        <w:rPr>
          <w:rFonts w:asciiTheme="minorEastAsia" w:hAnsiTheme="minorEastAsia"/>
          <w:szCs w:val="21"/>
        </w:rPr>
        <w:t>_____________</w:t>
      </w:r>
      <w:r w:rsidRPr="00725152">
        <w:rPr>
          <w:rFonts w:asciiTheme="minorEastAsia" w:hAnsiTheme="minorEastAsia" w:cs="宋体"/>
          <w:szCs w:val="21"/>
        </w:rPr>
        <w:t>，</w:t>
      </w:r>
      <w:r w:rsidRPr="00725152">
        <w:rPr>
          <w:rFonts w:asciiTheme="minorEastAsia" w:hAnsiTheme="minorEastAsia"/>
          <w:szCs w:val="21"/>
        </w:rPr>
        <w:t>_____________</w:t>
      </w:r>
      <w:r w:rsidRPr="00725152">
        <w:rPr>
          <w:rFonts w:asciiTheme="minorEastAsia" w:hAnsiTheme="minorEastAsia" w:cs="宋体"/>
          <w:szCs w:val="21"/>
        </w:rPr>
        <w:t>。”</w:t>
      </w:r>
    </w:p>
    <w:p w:rsidR="003A1616" w:rsidRPr="00725152" w:rsidP="003A1616">
      <w:pPr>
        <w:adjustRightInd w:val="0"/>
        <w:snapToGrid w:val="0"/>
        <w:spacing w:line="360" w:lineRule="auto"/>
        <w:textAlignment w:val="center"/>
        <w:rPr>
          <w:rFonts w:asciiTheme="minorEastAsia" w:hAnsiTheme="minorEastAsia"/>
          <w:szCs w:val="21"/>
        </w:rPr>
      </w:pPr>
      <w:r>
        <w:rPr>
          <w:rFonts w:asciiTheme="minorEastAsia" w:hAnsiTheme="minorEastAsia"/>
          <w:szCs w:val="21"/>
        </w:rPr>
        <w:t>〖答 案〗</w:t>
      </w:r>
      <w:r w:rsidRPr="00725152">
        <w:rPr>
          <w:rFonts w:asciiTheme="minorEastAsia" w:hAnsiTheme="minorEastAsia"/>
          <w:szCs w:val="21"/>
        </w:rPr>
        <w:t xml:space="preserve"> </w:t>
      </w:r>
      <w:r w:rsidRPr="00725152">
        <w:rPr>
          <w:rFonts w:asciiTheme="minorEastAsia" w:hAnsiTheme="minorEastAsia" w:cs="宋体"/>
          <w:szCs w:val="21"/>
        </w:rPr>
        <w:t>（</w:t>
      </w:r>
      <w:r w:rsidRPr="00725152">
        <w:rPr>
          <w:rFonts w:asciiTheme="minorEastAsia" w:hAnsiTheme="minorEastAsia" w:cs="Times New Roman"/>
          <w:szCs w:val="21"/>
        </w:rPr>
        <w:t>1</w:t>
      </w:r>
      <w:r w:rsidRPr="00725152">
        <w:rPr>
          <w:rFonts w:asciiTheme="minorEastAsia" w:hAnsiTheme="minorEastAsia" w:cs="宋体"/>
          <w:szCs w:val="21"/>
        </w:rPr>
        <w:t>）谈笑间</w:t>
      </w:r>
      <w:r w:rsidRPr="00725152">
        <w:rPr>
          <w:rFonts w:asciiTheme="minorEastAsia" w:hAnsiTheme="minorEastAsia"/>
          <w:szCs w:val="21"/>
        </w:rPr>
        <w:t xml:space="preserve">    </w:t>
      </w:r>
      <w:r w:rsidRPr="00725152">
        <w:rPr>
          <w:rFonts w:asciiTheme="minorEastAsia" w:hAnsiTheme="minorEastAsia" w:cs="宋体"/>
          <w:szCs w:val="21"/>
        </w:rPr>
        <w:t>樯橹灰飞烟灭</w:t>
      </w:r>
      <w:r w:rsidRPr="00725152">
        <w:rPr>
          <w:rFonts w:asciiTheme="minorEastAsia" w:hAnsiTheme="minorEastAsia"/>
          <w:szCs w:val="21"/>
        </w:rPr>
        <w:t xml:space="preserve">    </w:t>
      </w:r>
      <w:r w:rsidRPr="00725152">
        <w:rPr>
          <w:rFonts w:asciiTheme="minorEastAsia" w:hAnsiTheme="minorEastAsia" w:cs="宋体"/>
          <w:szCs w:val="21"/>
        </w:rPr>
        <w:t>（</w:t>
      </w:r>
      <w:r>
        <w:rPr>
          <w:rFonts w:asciiTheme="minorEastAsia" w:hAnsiTheme="minorEastAsia" w:cs="Times New Roman"/>
          <w:szCs w:val="21"/>
        </w:rPr>
        <w:t>2</w:t>
      </w:r>
      <w:r w:rsidRPr="00725152">
        <w:rPr>
          <w:rFonts w:asciiTheme="minorEastAsia" w:hAnsiTheme="minorEastAsia" w:cs="宋体"/>
          <w:szCs w:val="21"/>
        </w:rPr>
        <w:t>）千岩万转路不定</w:t>
      </w:r>
      <w:r w:rsidRPr="00725152">
        <w:rPr>
          <w:rFonts w:asciiTheme="minorEastAsia" w:hAnsiTheme="minorEastAsia"/>
          <w:szCs w:val="21"/>
        </w:rPr>
        <w:t xml:space="preserve">    </w:t>
      </w:r>
      <w:r w:rsidRPr="00725152">
        <w:rPr>
          <w:rFonts w:asciiTheme="minorEastAsia" w:hAnsiTheme="minorEastAsia" w:cs="宋体"/>
          <w:szCs w:val="21"/>
        </w:rPr>
        <w:t>迷花倚石忽已暝</w:t>
      </w:r>
      <w:r w:rsidRPr="00725152">
        <w:rPr>
          <w:rFonts w:asciiTheme="minorEastAsia" w:hAnsiTheme="minorEastAsia"/>
          <w:szCs w:val="21"/>
        </w:rPr>
        <w:t xml:space="preserve">    </w:t>
      </w:r>
      <w:r w:rsidRPr="00725152">
        <w:rPr>
          <w:rFonts w:asciiTheme="minorEastAsia" w:hAnsiTheme="minorEastAsia" w:cs="宋体"/>
          <w:szCs w:val="21"/>
        </w:rPr>
        <w:t>（</w:t>
      </w:r>
      <w:r>
        <w:rPr>
          <w:rFonts w:asciiTheme="minorEastAsia" w:hAnsiTheme="minorEastAsia" w:cs="Times New Roman"/>
          <w:szCs w:val="21"/>
        </w:rPr>
        <w:t>3</w:t>
      </w:r>
      <w:r w:rsidRPr="00725152">
        <w:rPr>
          <w:rFonts w:asciiTheme="minorEastAsia" w:hAnsiTheme="minorEastAsia" w:cs="宋体"/>
          <w:szCs w:val="21"/>
        </w:rPr>
        <w:t>）风急天高猿啸哀</w:t>
      </w:r>
      <w:r w:rsidRPr="00725152">
        <w:rPr>
          <w:rFonts w:asciiTheme="minorEastAsia" w:hAnsiTheme="minorEastAsia"/>
          <w:szCs w:val="21"/>
        </w:rPr>
        <w:t xml:space="preserve">    </w:t>
      </w:r>
      <w:r w:rsidRPr="00725152">
        <w:rPr>
          <w:rFonts w:asciiTheme="minorEastAsia" w:hAnsiTheme="minorEastAsia" w:cs="宋体"/>
          <w:szCs w:val="21"/>
        </w:rPr>
        <w:t>渚清沙白鸟飞回</w:t>
      </w:r>
      <w:r w:rsidRPr="00725152">
        <w:rPr>
          <w:rFonts w:asciiTheme="minorEastAsia" w:hAnsiTheme="minorEastAsia"/>
          <w:szCs w:val="21"/>
        </w:rPr>
        <w:t xml:space="preserve">  </w:t>
      </w:r>
      <w:r w:rsidRPr="00725152">
        <w:rPr>
          <w:rFonts w:asciiTheme="minorEastAsia" w:hAnsiTheme="minorEastAsia" w:cs="宋体"/>
          <w:szCs w:val="21"/>
        </w:rPr>
        <w:t>（</w:t>
      </w:r>
      <w:r>
        <w:rPr>
          <w:rFonts w:asciiTheme="minorEastAsia" w:hAnsiTheme="minorEastAsia" w:cs="Times New Roman"/>
          <w:szCs w:val="21"/>
        </w:rPr>
        <w:t>4</w:t>
      </w:r>
      <w:r w:rsidRPr="00725152">
        <w:rPr>
          <w:rFonts w:asciiTheme="minorEastAsia" w:hAnsiTheme="minorEastAsia" w:cs="宋体"/>
          <w:szCs w:val="21"/>
        </w:rPr>
        <w:t>）暧暧远人村</w:t>
      </w:r>
      <w:r w:rsidRPr="00725152">
        <w:rPr>
          <w:rFonts w:asciiTheme="minorEastAsia" w:hAnsiTheme="minorEastAsia"/>
          <w:szCs w:val="21"/>
        </w:rPr>
        <w:t xml:space="preserve">    </w:t>
      </w:r>
      <w:r w:rsidRPr="00725152">
        <w:rPr>
          <w:rFonts w:asciiTheme="minorEastAsia" w:hAnsiTheme="minorEastAsia" w:cs="宋体"/>
          <w:szCs w:val="21"/>
        </w:rPr>
        <w:t>依依墟里烟</w:t>
      </w:r>
    </w:p>
    <w:p w:rsidR="003A1616" w:rsidRPr="00725152" w:rsidP="003A1616">
      <w:pPr>
        <w:adjustRightInd w:val="0"/>
        <w:snapToGrid w:val="0"/>
        <w:spacing w:line="360" w:lineRule="auto"/>
        <w:textAlignment w:val="center"/>
        <w:rPr>
          <w:rFonts w:asciiTheme="minorEastAsia" w:hAnsiTheme="minorEastAsia"/>
          <w:szCs w:val="21"/>
        </w:rPr>
      </w:pPr>
      <w:r w:rsidRPr="00725152">
        <w:rPr>
          <w:rFonts w:asciiTheme="minorEastAsia" w:hAnsiTheme="minorEastAsia" w:cs="宋体"/>
          <w:b/>
          <w:szCs w:val="21"/>
        </w:rPr>
        <w:t>（四）课内文言文（</w:t>
      </w:r>
      <w:r w:rsidRPr="00725152">
        <w:rPr>
          <w:rFonts w:asciiTheme="minorEastAsia" w:hAnsiTheme="minorEastAsia" w:cs="Times New Roman"/>
          <w:b/>
          <w:szCs w:val="21"/>
        </w:rPr>
        <w:t>9</w:t>
      </w:r>
      <w:r w:rsidRPr="00725152">
        <w:rPr>
          <w:rFonts w:asciiTheme="minorEastAsia" w:hAnsiTheme="minorEastAsia" w:cs="宋体"/>
          <w:b/>
          <w:szCs w:val="21"/>
        </w:rPr>
        <w:t>分）</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17</w:t>
      </w:r>
      <w:r>
        <w:rPr>
          <w:rFonts w:asciiTheme="minorEastAsia" w:hAnsiTheme="minorEastAsia"/>
          <w:szCs w:val="21"/>
        </w:rPr>
        <w:t>.</w:t>
      </w:r>
      <w:r w:rsidRPr="00725152">
        <w:rPr>
          <w:rFonts w:asciiTheme="minorEastAsia" w:hAnsiTheme="minorEastAsia" w:cs="宋体"/>
          <w:szCs w:val="21"/>
        </w:rPr>
        <w:t>下列文言文句式分类正确的一项是（   ）</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①蚓无爪牙之利，筋骨之强</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②师者，所以传道受业解惑也</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③句读之不知，惑之不解</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④假舆马者，非利足也</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⑤不拘于时</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⑥青，取之于蓝</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⑦而耻学于师</w:t>
      </w:r>
    </w:p>
    <w:p w:rsidR="003A1616" w:rsidRPr="00725152" w:rsidP="003A1616">
      <w:pPr>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cs="宋体"/>
          <w:szCs w:val="21"/>
        </w:rPr>
        <w:t>⑧师不必贤于弟子</w:t>
      </w:r>
    </w:p>
    <w:p w:rsidR="003A1616" w:rsidRPr="00725152" w:rsidP="003A1616">
      <w:pPr>
        <w:tabs>
          <w:tab w:val="left" w:pos="4873"/>
        </w:tabs>
        <w:adjustRightInd w:val="0"/>
        <w:snapToGrid w:val="0"/>
        <w:spacing w:line="360" w:lineRule="auto"/>
        <w:jc w:val="left"/>
        <w:textAlignment w:val="center"/>
        <w:rPr>
          <w:rFonts w:asciiTheme="minorEastAsia" w:hAnsiTheme="minorEastAsia"/>
          <w:szCs w:val="21"/>
        </w:rPr>
      </w:pPr>
      <w:r w:rsidRPr="00725152">
        <w:rPr>
          <w:rFonts w:asciiTheme="minorEastAsia" w:hAnsiTheme="minorEastAsia"/>
          <w:szCs w:val="21"/>
        </w:rPr>
        <w:t>A</w:t>
      </w:r>
      <w:r>
        <w:rPr>
          <w:rFonts w:asciiTheme="minorEastAsia" w:hAnsiTheme="minorEastAsia"/>
          <w:szCs w:val="21"/>
        </w:rPr>
        <w:t>.</w:t>
      </w:r>
      <w:r w:rsidRPr="00725152">
        <w:rPr>
          <w:rFonts w:asciiTheme="minorEastAsia" w:hAnsiTheme="minorEastAsia" w:cs="宋体"/>
          <w:szCs w:val="21"/>
        </w:rPr>
        <w:t>①③/②④/⑤⑥⑦/⑧</w:t>
      </w:r>
      <w:r w:rsidRPr="00725152">
        <w:rPr>
          <w:rFonts w:asciiTheme="minorEastAsia" w:hAnsiTheme="minorEastAsia"/>
          <w:szCs w:val="21"/>
        </w:rPr>
        <w:tab/>
        <w:t>B</w:t>
      </w:r>
      <w:r>
        <w:rPr>
          <w:rFonts w:asciiTheme="minorEastAsia" w:hAnsiTheme="minorEastAsia"/>
          <w:szCs w:val="21"/>
        </w:rPr>
        <w:t>.</w:t>
      </w:r>
      <w:r w:rsidRPr="00725152">
        <w:rPr>
          <w:rFonts w:asciiTheme="minorEastAsia" w:hAnsiTheme="minorEastAsia" w:cs="宋体"/>
          <w:szCs w:val="21"/>
        </w:rPr>
        <w:t>①/②④/③/⑤/⑥⑦⑧</w:t>
      </w:r>
      <w:r w:rsidRPr="00725152">
        <w:rPr>
          <w:rFonts w:asciiTheme="minorEastAsia" w:hAnsiTheme="minorEastAsia"/>
          <w:szCs w:val="21"/>
        </w:rPr>
        <w:br/>
      </w:r>
      <w:r w:rsidRPr="00725152">
        <w:rPr>
          <w:rFonts w:asciiTheme="minorEastAsia" w:hAnsiTheme="minorEastAsia"/>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0" w:history="1">
        <w:r>
          <w:rPr>
            <w:rFonts w:ascii="SimSun" w:eastAsia="SimSun" w:hAnsi="SimSun" w:cs="SimSun"/>
            <w:b/>
            <w:bCs/>
            <w:color w:val="0000EE"/>
            <w:kern w:val="0"/>
            <w:sz w:val="30"/>
            <w:szCs w:val="30"/>
            <w:u w:val="single" w:color="0000EE"/>
          </w:rPr>
          <w:t>https://d.book118.com/517123012016006054</w:t>
        </w:r>
      </w:hyperlink>
    </w:p>
    <w:p w:rsidR="003A1616" w:rsidRPr="00725152" w:rsidP="003A1616">
      <w:pPr>
        <w:tabs>
          <w:tab w:val="left" w:pos="4873"/>
        </w:tabs>
        <w:adjustRightInd w:val="0"/>
        <w:snapToGrid w:val="0"/>
        <w:spacing w:line="360" w:lineRule="auto"/>
        <w:jc w:val="left"/>
        <w:textAlignment w:val="center"/>
        <w:rPr>
          <w:rFonts w:asciiTheme="minorEastAsia" w:hAnsiTheme="minorEastAsia"/>
          <w:szCs w:val="21"/>
        </w:rPr>
      </w:pPr>
    </w:p>
    <w:sectPr w:rsidSect="00185C95">
      <w:headerReference w:type="default" r:id="rId51"/>
      <w:footerReference w:type="even" r:id="rId52"/>
      <w:footerReference w:type="default" r:id="rId53"/>
      <w:type w:val="nextPage"/>
      <w:pgSz w:w="11906" w:h="16838"/>
      <w:pgMar w:top="1440" w:right="1800" w:bottom="1440" w:left="1800"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MS Sans Serif">
    <w:altName w:val="Times New Roman"/>
    <w:panose1 w:val="00000000000000000000"/>
    <w:charset w:val="00"/>
    <w:family w:val="roman"/>
    <w:notTrueType/>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2034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2034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2034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2034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2034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2034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2034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2034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2034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2034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2034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2034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203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203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2034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C2034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0349" w:rsidP="00425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034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207D" w:rsidRPr="00C20349" w:rsidP="00C20349">
    <w:pPr>
      <w:pStyle w:val="Header"/>
      <w:jc w:val="left"/>
      <w:rPr>
        <w:rFonts w:ascii="MS Sans Serif" w:hAnsi="MS Sans Serif" w:hint="eastAsia"/>
        <w:color w:val="400080"/>
        <w:sz w:val="24"/>
      </w:rPr>
    </w:pPr>
    <w:r w:rsidRPr="00C20349">
      <w:rPr>
        <w:rFonts w:ascii="MS Sans Serif" w:hAnsi="MS Sans Serif" w:hint="eastAsia"/>
        <w:color w:val="400080"/>
        <w:sz w:val="24"/>
      </w:rPr>
      <w:t>高级中学名校试卷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4B8"/>
    <w:rsid w:val="00013A53"/>
    <w:rsid w:val="000741D5"/>
    <w:rsid w:val="000A09F2"/>
    <w:rsid w:val="000C12C8"/>
    <w:rsid w:val="000E68E3"/>
    <w:rsid w:val="000F74B8"/>
    <w:rsid w:val="0015213C"/>
    <w:rsid w:val="00175477"/>
    <w:rsid w:val="00185C95"/>
    <w:rsid w:val="002C1599"/>
    <w:rsid w:val="002D03D1"/>
    <w:rsid w:val="00324671"/>
    <w:rsid w:val="00364BB7"/>
    <w:rsid w:val="003A1616"/>
    <w:rsid w:val="003C064D"/>
    <w:rsid w:val="00425A24"/>
    <w:rsid w:val="00484084"/>
    <w:rsid w:val="006A2064"/>
    <w:rsid w:val="00706ADB"/>
    <w:rsid w:val="00725152"/>
    <w:rsid w:val="007F4478"/>
    <w:rsid w:val="0086398F"/>
    <w:rsid w:val="00881DD8"/>
    <w:rsid w:val="00953DCE"/>
    <w:rsid w:val="00993DF5"/>
    <w:rsid w:val="009D4BF5"/>
    <w:rsid w:val="00A25DBE"/>
    <w:rsid w:val="00AE74AA"/>
    <w:rsid w:val="00B7044F"/>
    <w:rsid w:val="00B941A2"/>
    <w:rsid w:val="00C20349"/>
    <w:rsid w:val="00C61137"/>
    <w:rsid w:val="00CE2F19"/>
    <w:rsid w:val="00E2207D"/>
    <w:rsid w:val="00F43620"/>
    <w:rsid w:val="00F85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nhideWhenUsed/>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character" w:styleId="PageNumber">
    <w:name w:val="page number"/>
    <w:basedOn w:val="DefaultParagraphFont"/>
    <w:uiPriority w:val="99"/>
    <w:semiHidden/>
    <w:unhideWhenUsed/>
    <w:rsid w:val="00C20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header" Target="header4.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header" Target="header5.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11.xml" /><Relationship Id="rId21" Type="http://schemas.openxmlformats.org/officeDocument/2006/relationships/footer" Target="footer12.xml" /><Relationship Id="rId22" Type="http://schemas.openxmlformats.org/officeDocument/2006/relationships/header" Target="header7.xml" /><Relationship Id="rId23" Type="http://schemas.openxmlformats.org/officeDocument/2006/relationships/footer" Target="footer13.xml" /><Relationship Id="rId24" Type="http://schemas.openxmlformats.org/officeDocument/2006/relationships/footer" Target="footer14.xml" /><Relationship Id="rId25" Type="http://schemas.openxmlformats.org/officeDocument/2006/relationships/image" Target="media/image1.wmf" /><Relationship Id="rId26" Type="http://schemas.openxmlformats.org/officeDocument/2006/relationships/header" Target="header8.xml" /><Relationship Id="rId27" Type="http://schemas.openxmlformats.org/officeDocument/2006/relationships/footer" Target="footer15.xml" /><Relationship Id="rId28" Type="http://schemas.openxmlformats.org/officeDocument/2006/relationships/footer" Target="footer16.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header" Target="header10.xml" /><Relationship Id="rId33" Type="http://schemas.openxmlformats.org/officeDocument/2006/relationships/footer" Target="footer19.xml" /><Relationship Id="rId34" Type="http://schemas.openxmlformats.org/officeDocument/2006/relationships/footer" Target="footer20.xml" /><Relationship Id="rId35" Type="http://schemas.openxmlformats.org/officeDocument/2006/relationships/header" Target="header11.xml" /><Relationship Id="rId36" Type="http://schemas.openxmlformats.org/officeDocument/2006/relationships/footer" Target="footer21.xml" /><Relationship Id="rId37" Type="http://schemas.openxmlformats.org/officeDocument/2006/relationships/footer" Target="footer22.xml" /><Relationship Id="rId38" Type="http://schemas.openxmlformats.org/officeDocument/2006/relationships/header" Target="header12.xml" /><Relationship Id="rId39" Type="http://schemas.openxmlformats.org/officeDocument/2006/relationships/footer" Target="footer23.xml" /><Relationship Id="rId4" Type="http://schemas.openxmlformats.org/officeDocument/2006/relationships/header" Target="header1.xml" /><Relationship Id="rId40" Type="http://schemas.openxmlformats.org/officeDocument/2006/relationships/footer" Target="footer24.xml" /><Relationship Id="rId41" Type="http://schemas.openxmlformats.org/officeDocument/2006/relationships/header" Target="header13.xml" /><Relationship Id="rId42" Type="http://schemas.openxmlformats.org/officeDocument/2006/relationships/footer" Target="footer25.xml" /><Relationship Id="rId43" Type="http://schemas.openxmlformats.org/officeDocument/2006/relationships/footer" Target="footer26.xml" /><Relationship Id="rId44" Type="http://schemas.openxmlformats.org/officeDocument/2006/relationships/header" Target="header14.xml" /><Relationship Id="rId45" Type="http://schemas.openxmlformats.org/officeDocument/2006/relationships/footer" Target="footer27.xml" /><Relationship Id="rId46" Type="http://schemas.openxmlformats.org/officeDocument/2006/relationships/footer" Target="footer28.xml" /><Relationship Id="rId47" Type="http://schemas.openxmlformats.org/officeDocument/2006/relationships/header" Target="header15.xml" /><Relationship Id="rId48" Type="http://schemas.openxmlformats.org/officeDocument/2006/relationships/footer" Target="footer29.xml" /><Relationship Id="rId49" Type="http://schemas.openxmlformats.org/officeDocument/2006/relationships/footer" Target="footer30.xml" /><Relationship Id="rId5" Type="http://schemas.openxmlformats.org/officeDocument/2006/relationships/footer" Target="footer1.xml" /><Relationship Id="rId50" Type="http://schemas.openxmlformats.org/officeDocument/2006/relationships/hyperlink" Target="https://d.book118.com/517123012016006054" TargetMode="External" /><Relationship Id="rId51" Type="http://schemas.openxmlformats.org/officeDocument/2006/relationships/header" Target="header16.xml" /><Relationship Id="rId52" Type="http://schemas.openxmlformats.org/officeDocument/2006/relationships/footer" Target="footer31.xml" /><Relationship Id="rId53" Type="http://schemas.openxmlformats.org/officeDocument/2006/relationships/footer" Target="footer32.xml" /><Relationship Id="rId54" Type="http://schemas.openxmlformats.org/officeDocument/2006/relationships/theme" Target="theme/theme1.xml" /><Relationship Id="rId55" Type="http://schemas.openxmlformats.org/officeDocument/2006/relationships/styles" Target="styles.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5551</Words>
  <Characters>31642</Characters>
  <Application>Microsoft Office Word</Application>
  <DocSecurity>0</DocSecurity>
  <Lines>263</Lines>
  <Paragraphs>74</Paragraphs>
  <ScaleCrop>false</ScaleCrop>
  <Manager>高级中学名校试卷</Manager>
  <Company>高级中学名校试卷</Company>
  <LinksUpToDate>false</LinksUpToDate>
  <CharactersWithSpaces>37119</CharactersWithSpaces>
  <SharedDoc>false</SharedDoc>
  <HyperlinkBase>高级中学名校试卷</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高级中学名校试卷</dc:title>
  <dc:subject>高级中学名校试卷</dc:subject>
  <dc:creator>高级中学名校试卷</dc:creator>
  <cp:keywords>高级中学名校试卷</cp:keywords>
  <dc:description>高级中学名校试卷</dc:description>
  <cp:lastModifiedBy>1</cp:lastModifiedBy>
  <cp:revision>5</cp:revision>
  <dcterms:created xsi:type="dcterms:W3CDTF">2024-01-31T10:01:00Z</dcterms:created>
  <dcterms:modified xsi:type="dcterms:W3CDTF">2024-03-18T11:47:00Z</dcterms:modified>
  <cp:category>高级中学名校试卷</cp:category>
</cp:coreProperties>
</file>