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血塞通注射液项目规划设计方案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66" w:history="1">
        <w:r>
          <w:rPr>
            <w:rFonts w:ascii="仿宋" w:eastAsia="仿宋" w:hAnsi="仿宋" w:cs="仿宋" w:hint="eastAsia"/>
            <w:lang w:eastAsia="zh-CN"/>
          </w:rPr>
          <w:t>概论</w:t>
        </w:r>
        <w:r>
          <w:tab/>
        </w:r>
        <w:r>
          <w:fldChar w:fldCharType="begin"/>
        </w:r>
        <w:r>
          <w:instrText xml:space="preserve"> PAGEREF _Toc14166 \h </w:instrText>
        </w:r>
        <w:r>
          <w:fldChar w:fldCharType="separate"/>
        </w:r>
        <w:r>
          <w:t>3</w:t>
        </w:r>
        <w:r>
          <w:fldChar w:fldCharType="end"/>
        </w:r>
      </w:hyperlink>
    </w:p>
    <w:p>
      <w:pPr>
        <w:pStyle w:val="TOC1"/>
        <w:tabs>
          <w:tab w:val="right" w:leader="dot" w:pos="8306"/>
        </w:tabs>
      </w:pPr>
      <w:hyperlink w:anchor="_Toc15987" w:history="1">
        <w:r>
          <w:rPr>
            <w:rFonts w:ascii="仿宋" w:eastAsia="仿宋" w:hAnsi="仿宋" w:cs="仿宋" w:hint="eastAsia"/>
            <w:lang w:eastAsia="zh-CN"/>
          </w:rPr>
          <w:t>一、血塞通注射液项目文档管理</w:t>
        </w:r>
        <w:r>
          <w:tab/>
        </w:r>
        <w:r>
          <w:fldChar w:fldCharType="begin"/>
        </w:r>
        <w:r>
          <w:instrText xml:space="preserve"> PAGEREF _Toc15987 \h </w:instrText>
        </w:r>
        <w:r>
          <w:fldChar w:fldCharType="separate"/>
        </w:r>
        <w:r>
          <w:t>3</w:t>
        </w:r>
        <w:r>
          <w:fldChar w:fldCharType="end"/>
        </w:r>
      </w:hyperlink>
    </w:p>
    <w:p>
      <w:pPr>
        <w:pStyle w:val="TOC2"/>
        <w:tabs>
          <w:tab w:val="right" w:leader="dot" w:pos="8306"/>
        </w:tabs>
      </w:pPr>
      <w:hyperlink w:anchor="_Toc25615" w:history="1">
        <w:r>
          <w:rPr>
            <w:rFonts w:ascii="仿宋" w:eastAsia="仿宋" w:hAnsi="仿宋" w:cs="仿宋" w:hint="eastAsia"/>
            <w:lang w:eastAsia="zh-CN"/>
          </w:rPr>
          <w:t>(一)、文档编制与审查</w:t>
        </w:r>
        <w:r>
          <w:tab/>
        </w:r>
        <w:r>
          <w:fldChar w:fldCharType="begin"/>
        </w:r>
        <w:r>
          <w:instrText xml:space="preserve"> PAGEREF _Toc25615 \h </w:instrText>
        </w:r>
        <w:r>
          <w:fldChar w:fldCharType="separate"/>
        </w:r>
        <w:r>
          <w:t>3</w:t>
        </w:r>
        <w:r>
          <w:fldChar w:fldCharType="end"/>
        </w:r>
      </w:hyperlink>
    </w:p>
    <w:p>
      <w:pPr>
        <w:pStyle w:val="TOC2"/>
        <w:tabs>
          <w:tab w:val="right" w:leader="dot" w:pos="8306"/>
        </w:tabs>
      </w:pPr>
      <w:hyperlink w:anchor="_Toc30099" w:history="1">
        <w:r>
          <w:rPr>
            <w:rFonts w:ascii="仿宋" w:eastAsia="仿宋" w:hAnsi="仿宋" w:cs="仿宋" w:hint="eastAsia"/>
            <w:lang w:eastAsia="zh-CN"/>
          </w:rPr>
          <w:t>(二)、文档发布与分发</w:t>
        </w:r>
        <w:r>
          <w:tab/>
        </w:r>
        <w:r>
          <w:fldChar w:fldCharType="begin"/>
        </w:r>
        <w:r>
          <w:instrText xml:space="preserve"> PAGEREF _Toc30099 \h </w:instrText>
        </w:r>
        <w:r>
          <w:fldChar w:fldCharType="separate"/>
        </w:r>
        <w:r>
          <w:t>4</w:t>
        </w:r>
        <w:r>
          <w:fldChar w:fldCharType="end"/>
        </w:r>
      </w:hyperlink>
    </w:p>
    <w:p>
      <w:pPr>
        <w:pStyle w:val="TOC2"/>
        <w:tabs>
          <w:tab w:val="right" w:leader="dot" w:pos="8306"/>
        </w:tabs>
      </w:pPr>
      <w:hyperlink w:anchor="_Toc24690" w:history="1">
        <w:r>
          <w:rPr>
            <w:rFonts w:ascii="仿宋" w:eastAsia="仿宋" w:hAnsi="仿宋" w:cs="仿宋" w:hint="eastAsia"/>
            <w:lang w:eastAsia="zh-CN"/>
          </w:rPr>
          <w:t>(三)、文档存档与归档</w:t>
        </w:r>
        <w:r>
          <w:tab/>
        </w:r>
        <w:r>
          <w:fldChar w:fldCharType="begin"/>
        </w:r>
        <w:r>
          <w:instrText xml:space="preserve"> PAGEREF _Toc24690 \h </w:instrText>
        </w:r>
        <w:r>
          <w:fldChar w:fldCharType="separate"/>
        </w:r>
        <w:r>
          <w:t>5</w:t>
        </w:r>
        <w:r>
          <w:fldChar w:fldCharType="end"/>
        </w:r>
      </w:hyperlink>
    </w:p>
    <w:p>
      <w:pPr>
        <w:pStyle w:val="TOC1"/>
        <w:tabs>
          <w:tab w:val="right" w:leader="dot" w:pos="8306"/>
        </w:tabs>
      </w:pPr>
      <w:hyperlink w:anchor="_Toc3651" w:history="1">
        <w:r>
          <w:rPr>
            <w:rFonts w:ascii="仿宋" w:eastAsia="仿宋" w:hAnsi="仿宋" w:cs="仿宋" w:hint="eastAsia"/>
            <w:lang w:eastAsia="zh-CN"/>
          </w:rPr>
          <w:t>二、产品规划分析</w:t>
        </w:r>
        <w:r>
          <w:tab/>
        </w:r>
        <w:r>
          <w:fldChar w:fldCharType="begin"/>
        </w:r>
        <w:r>
          <w:instrText xml:space="preserve"> PAGEREF _Toc3651 \h </w:instrText>
        </w:r>
        <w:r>
          <w:fldChar w:fldCharType="separate"/>
        </w:r>
        <w:r>
          <w:t>6</w:t>
        </w:r>
        <w:r>
          <w:fldChar w:fldCharType="end"/>
        </w:r>
      </w:hyperlink>
    </w:p>
    <w:p>
      <w:pPr>
        <w:pStyle w:val="TOC2"/>
        <w:tabs>
          <w:tab w:val="right" w:leader="dot" w:pos="8306"/>
        </w:tabs>
      </w:pPr>
      <w:hyperlink w:anchor="_Toc4983" w:history="1">
        <w:r>
          <w:rPr>
            <w:rFonts w:ascii="仿宋" w:eastAsia="仿宋" w:hAnsi="仿宋" w:cs="仿宋" w:hint="eastAsia"/>
            <w:lang w:eastAsia="zh-CN"/>
          </w:rPr>
          <w:t>(一)、产品规划</w:t>
        </w:r>
        <w:r>
          <w:tab/>
        </w:r>
        <w:r>
          <w:fldChar w:fldCharType="begin"/>
        </w:r>
        <w:r>
          <w:instrText xml:space="preserve"> PAGEREF _Toc4983 \h </w:instrText>
        </w:r>
        <w:r>
          <w:fldChar w:fldCharType="separate"/>
        </w:r>
        <w:r>
          <w:t>6</w:t>
        </w:r>
        <w:r>
          <w:fldChar w:fldCharType="end"/>
        </w:r>
      </w:hyperlink>
    </w:p>
    <w:p>
      <w:pPr>
        <w:pStyle w:val="TOC2"/>
        <w:tabs>
          <w:tab w:val="right" w:leader="dot" w:pos="8306"/>
        </w:tabs>
      </w:pPr>
      <w:hyperlink w:anchor="_Toc2583" w:history="1">
        <w:r>
          <w:rPr>
            <w:rFonts w:ascii="仿宋" w:eastAsia="仿宋" w:hAnsi="仿宋" w:cs="仿宋" w:hint="eastAsia"/>
            <w:lang w:eastAsia="zh-CN"/>
          </w:rPr>
          <w:t>(二)、建设规模</w:t>
        </w:r>
        <w:r>
          <w:tab/>
        </w:r>
        <w:r>
          <w:fldChar w:fldCharType="begin"/>
        </w:r>
        <w:r>
          <w:instrText xml:space="preserve"> PAGEREF _Toc2583 \h </w:instrText>
        </w:r>
        <w:r>
          <w:fldChar w:fldCharType="separate"/>
        </w:r>
        <w:r>
          <w:t>7</w:t>
        </w:r>
        <w:r>
          <w:fldChar w:fldCharType="end"/>
        </w:r>
      </w:hyperlink>
    </w:p>
    <w:p>
      <w:pPr>
        <w:pStyle w:val="TOC1"/>
        <w:tabs>
          <w:tab w:val="right" w:leader="dot" w:pos="8306"/>
        </w:tabs>
      </w:pPr>
      <w:hyperlink w:anchor="_Toc15603" w:history="1">
        <w:r>
          <w:rPr>
            <w:rFonts w:ascii="仿宋" w:eastAsia="仿宋" w:hAnsi="仿宋" w:cs="仿宋" w:hint="eastAsia"/>
            <w:lang w:eastAsia="zh-CN"/>
          </w:rPr>
          <w:t>三、血塞通注射液项目土建工程</w:t>
        </w:r>
        <w:r>
          <w:tab/>
        </w:r>
        <w:r>
          <w:fldChar w:fldCharType="begin"/>
        </w:r>
        <w:r>
          <w:instrText xml:space="preserve"> PAGEREF _Toc15603 \h </w:instrText>
        </w:r>
        <w:r>
          <w:fldChar w:fldCharType="separate"/>
        </w:r>
        <w:r>
          <w:t>8</w:t>
        </w:r>
        <w:r>
          <w:fldChar w:fldCharType="end"/>
        </w:r>
      </w:hyperlink>
    </w:p>
    <w:p>
      <w:pPr>
        <w:pStyle w:val="TOC2"/>
        <w:tabs>
          <w:tab w:val="right" w:leader="dot" w:pos="8306"/>
        </w:tabs>
      </w:pPr>
      <w:hyperlink w:anchor="_Toc9175" w:history="1">
        <w:r>
          <w:rPr>
            <w:rFonts w:ascii="仿宋" w:eastAsia="仿宋" w:hAnsi="仿宋" w:cs="仿宋" w:hint="eastAsia"/>
            <w:lang w:eastAsia="zh-CN"/>
          </w:rPr>
          <w:t>(一)、建筑工程设计原则</w:t>
        </w:r>
        <w:r>
          <w:tab/>
        </w:r>
        <w:r>
          <w:fldChar w:fldCharType="begin"/>
        </w:r>
        <w:r>
          <w:instrText xml:space="preserve"> PAGEREF _Toc9175 \h </w:instrText>
        </w:r>
        <w:r>
          <w:fldChar w:fldCharType="separate"/>
        </w:r>
        <w:r>
          <w:t>8</w:t>
        </w:r>
        <w:r>
          <w:fldChar w:fldCharType="end"/>
        </w:r>
      </w:hyperlink>
    </w:p>
    <w:p>
      <w:pPr>
        <w:pStyle w:val="TOC2"/>
        <w:tabs>
          <w:tab w:val="right" w:leader="dot" w:pos="8306"/>
        </w:tabs>
      </w:pPr>
      <w:hyperlink w:anchor="_Toc26034" w:history="1">
        <w:r>
          <w:rPr>
            <w:rFonts w:ascii="仿宋" w:eastAsia="仿宋" w:hAnsi="仿宋" w:cs="仿宋" w:hint="eastAsia"/>
            <w:lang w:eastAsia="zh-CN"/>
          </w:rPr>
          <w:t>(二)、土建工程设计年限及安全等级</w:t>
        </w:r>
        <w:r>
          <w:tab/>
        </w:r>
        <w:r>
          <w:fldChar w:fldCharType="begin"/>
        </w:r>
        <w:r>
          <w:instrText xml:space="preserve"> PAGEREF _Toc26034 \h </w:instrText>
        </w:r>
        <w:r>
          <w:fldChar w:fldCharType="separate"/>
        </w:r>
        <w:r>
          <w:t>10</w:t>
        </w:r>
        <w:r>
          <w:fldChar w:fldCharType="end"/>
        </w:r>
      </w:hyperlink>
    </w:p>
    <w:p>
      <w:pPr>
        <w:pStyle w:val="TOC2"/>
        <w:tabs>
          <w:tab w:val="right" w:leader="dot" w:pos="8306"/>
        </w:tabs>
      </w:pPr>
      <w:hyperlink w:anchor="_Toc7614" w:history="1">
        <w:r>
          <w:rPr>
            <w:rFonts w:ascii="仿宋" w:eastAsia="仿宋" w:hAnsi="仿宋" w:cs="仿宋" w:hint="eastAsia"/>
            <w:lang w:eastAsia="zh-CN"/>
          </w:rPr>
          <w:t>(三)、建筑工程设计总体要求</w:t>
        </w:r>
        <w:r>
          <w:tab/>
        </w:r>
        <w:r>
          <w:fldChar w:fldCharType="begin"/>
        </w:r>
        <w:r>
          <w:instrText xml:space="preserve"> PAGEREF _Toc7614 \h </w:instrText>
        </w:r>
        <w:r>
          <w:fldChar w:fldCharType="separate"/>
        </w:r>
        <w:r>
          <w:t>11</w:t>
        </w:r>
        <w:r>
          <w:fldChar w:fldCharType="end"/>
        </w:r>
      </w:hyperlink>
    </w:p>
    <w:p>
      <w:pPr>
        <w:pStyle w:val="TOC2"/>
        <w:tabs>
          <w:tab w:val="right" w:leader="dot" w:pos="8306"/>
        </w:tabs>
      </w:pPr>
      <w:hyperlink w:anchor="_Toc6452" w:history="1">
        <w:r>
          <w:rPr>
            <w:rFonts w:ascii="仿宋" w:eastAsia="仿宋" w:hAnsi="仿宋" w:cs="仿宋" w:hint="eastAsia"/>
            <w:lang w:eastAsia="zh-CN"/>
          </w:rPr>
          <w:t>(四)、土建工程建设指标</w:t>
        </w:r>
        <w:r>
          <w:tab/>
        </w:r>
        <w:r>
          <w:fldChar w:fldCharType="begin"/>
        </w:r>
        <w:r>
          <w:instrText xml:space="preserve"> PAGEREF _Toc6452 \h </w:instrText>
        </w:r>
        <w:r>
          <w:fldChar w:fldCharType="separate"/>
        </w:r>
        <w:r>
          <w:t>11</w:t>
        </w:r>
        <w:r>
          <w:fldChar w:fldCharType="end"/>
        </w:r>
      </w:hyperlink>
    </w:p>
    <w:p>
      <w:pPr>
        <w:pStyle w:val="TOC1"/>
        <w:tabs>
          <w:tab w:val="right" w:leader="dot" w:pos="8306"/>
        </w:tabs>
      </w:pPr>
      <w:hyperlink w:anchor="_Toc9906" w:history="1">
        <w:r>
          <w:rPr>
            <w:rFonts w:ascii="仿宋" w:eastAsia="仿宋" w:hAnsi="仿宋" w:cs="仿宋" w:hint="eastAsia"/>
            <w:lang w:eastAsia="zh-CN"/>
          </w:rPr>
          <w:t>四、血塞通注射液项目概论</w:t>
        </w:r>
        <w:r>
          <w:tab/>
        </w:r>
        <w:r>
          <w:fldChar w:fldCharType="begin"/>
        </w:r>
        <w:r>
          <w:instrText xml:space="preserve"> PAGEREF _Toc9906 \h </w:instrText>
        </w:r>
        <w:r>
          <w:fldChar w:fldCharType="separate"/>
        </w:r>
        <w:r>
          <w:t>12</w:t>
        </w:r>
        <w:r>
          <w:fldChar w:fldCharType="end"/>
        </w:r>
      </w:hyperlink>
    </w:p>
    <w:p>
      <w:pPr>
        <w:pStyle w:val="TOC2"/>
        <w:tabs>
          <w:tab w:val="right" w:leader="dot" w:pos="8306"/>
        </w:tabs>
      </w:pPr>
      <w:hyperlink w:anchor="_Toc32393" w:history="1">
        <w:r>
          <w:rPr>
            <w:rFonts w:ascii="仿宋" w:eastAsia="仿宋" w:hAnsi="仿宋" w:cs="仿宋" w:hint="eastAsia"/>
            <w:lang w:eastAsia="zh-CN"/>
          </w:rPr>
          <w:t>(一)、血塞通注射液项目概况</w:t>
        </w:r>
        <w:r>
          <w:tab/>
        </w:r>
        <w:r>
          <w:fldChar w:fldCharType="begin"/>
        </w:r>
        <w:r>
          <w:instrText xml:space="preserve"> PAGEREF _Toc32393 \h </w:instrText>
        </w:r>
        <w:r>
          <w:fldChar w:fldCharType="separate"/>
        </w:r>
        <w:r>
          <w:t>12</w:t>
        </w:r>
        <w:r>
          <w:fldChar w:fldCharType="end"/>
        </w:r>
      </w:hyperlink>
    </w:p>
    <w:p>
      <w:pPr>
        <w:pStyle w:val="TOC2"/>
        <w:tabs>
          <w:tab w:val="right" w:leader="dot" w:pos="8306"/>
        </w:tabs>
      </w:pPr>
      <w:hyperlink w:anchor="_Toc13885" w:history="1">
        <w:r>
          <w:rPr>
            <w:rFonts w:ascii="仿宋" w:eastAsia="仿宋" w:hAnsi="仿宋" w:cs="仿宋" w:hint="eastAsia"/>
            <w:lang w:eastAsia="zh-CN"/>
          </w:rPr>
          <w:t>(二)、血塞通注射液项目目标</w:t>
        </w:r>
        <w:r>
          <w:tab/>
        </w:r>
        <w:r>
          <w:fldChar w:fldCharType="begin"/>
        </w:r>
        <w:r>
          <w:instrText xml:space="preserve"> PAGEREF _Toc13885 \h </w:instrText>
        </w:r>
        <w:r>
          <w:fldChar w:fldCharType="separate"/>
        </w:r>
        <w:r>
          <w:t>14</w:t>
        </w:r>
        <w:r>
          <w:fldChar w:fldCharType="end"/>
        </w:r>
      </w:hyperlink>
    </w:p>
    <w:p>
      <w:pPr>
        <w:pStyle w:val="TOC2"/>
        <w:tabs>
          <w:tab w:val="right" w:leader="dot" w:pos="8306"/>
        </w:tabs>
      </w:pPr>
      <w:hyperlink w:anchor="_Toc20709" w:history="1">
        <w:r>
          <w:rPr>
            <w:rFonts w:ascii="仿宋" w:eastAsia="仿宋" w:hAnsi="仿宋" w:cs="仿宋" w:hint="eastAsia"/>
            <w:lang w:eastAsia="zh-CN"/>
          </w:rPr>
          <w:t>(三)、血塞通注射液项目提出的理由</w:t>
        </w:r>
        <w:r>
          <w:tab/>
        </w:r>
        <w:r>
          <w:fldChar w:fldCharType="begin"/>
        </w:r>
        <w:r>
          <w:instrText xml:space="preserve"> PAGEREF _Toc20709 \h </w:instrText>
        </w:r>
        <w:r>
          <w:fldChar w:fldCharType="separate"/>
        </w:r>
        <w:r>
          <w:t>15</w:t>
        </w:r>
        <w:r>
          <w:fldChar w:fldCharType="end"/>
        </w:r>
      </w:hyperlink>
    </w:p>
    <w:p>
      <w:pPr>
        <w:pStyle w:val="TOC2"/>
        <w:tabs>
          <w:tab w:val="right" w:leader="dot" w:pos="8306"/>
        </w:tabs>
      </w:pPr>
      <w:hyperlink w:anchor="_Toc32081" w:history="1">
        <w:r>
          <w:rPr>
            <w:rFonts w:ascii="仿宋" w:eastAsia="仿宋" w:hAnsi="仿宋" w:cs="仿宋" w:hint="eastAsia"/>
            <w:lang w:eastAsia="zh-CN"/>
          </w:rPr>
          <w:t>(四)、血塞通注射液项目意义</w:t>
        </w:r>
        <w:r>
          <w:tab/>
        </w:r>
        <w:r>
          <w:fldChar w:fldCharType="begin"/>
        </w:r>
        <w:r>
          <w:instrText xml:space="preserve"> PAGEREF _Toc32081 \h </w:instrText>
        </w:r>
        <w:r>
          <w:fldChar w:fldCharType="separate"/>
        </w:r>
        <w:r>
          <w:t>17</w:t>
        </w:r>
        <w:r>
          <w:fldChar w:fldCharType="end"/>
        </w:r>
      </w:hyperlink>
    </w:p>
    <w:p>
      <w:pPr>
        <w:pStyle w:val="TOC2"/>
        <w:tabs>
          <w:tab w:val="right" w:leader="dot" w:pos="8306"/>
        </w:tabs>
      </w:pPr>
      <w:hyperlink w:anchor="_Toc32215" w:history="1">
        <w:r>
          <w:rPr>
            <w:rFonts w:ascii="仿宋" w:eastAsia="仿宋" w:hAnsi="仿宋" w:cs="仿宋" w:hint="eastAsia"/>
            <w:lang w:eastAsia="zh-CN"/>
          </w:rPr>
          <w:t>(五)、血塞通注射液项目背景</w:t>
        </w:r>
        <w:r>
          <w:tab/>
        </w:r>
        <w:r>
          <w:fldChar w:fldCharType="begin"/>
        </w:r>
        <w:r>
          <w:instrText xml:space="preserve"> PAGEREF _Toc32215 \h </w:instrText>
        </w:r>
        <w:r>
          <w:fldChar w:fldCharType="separate"/>
        </w:r>
        <w:r>
          <w:t>17</w:t>
        </w:r>
        <w:r>
          <w:fldChar w:fldCharType="end"/>
        </w:r>
      </w:hyperlink>
    </w:p>
    <w:p>
      <w:pPr>
        <w:pStyle w:val="TOC1"/>
        <w:tabs>
          <w:tab w:val="right" w:leader="dot" w:pos="8306"/>
        </w:tabs>
      </w:pPr>
      <w:hyperlink w:anchor="_Toc14870" w:history="1">
        <w:r>
          <w:rPr>
            <w:rFonts w:ascii="仿宋" w:eastAsia="仿宋" w:hAnsi="仿宋" w:cs="仿宋" w:hint="eastAsia"/>
            <w:lang w:eastAsia="zh-CN"/>
          </w:rPr>
          <w:t>五、市场分析、调研</w:t>
        </w:r>
        <w:r>
          <w:tab/>
        </w:r>
        <w:r>
          <w:fldChar w:fldCharType="begin"/>
        </w:r>
        <w:r>
          <w:instrText xml:space="preserve"> PAGEREF _Toc14870 \h </w:instrText>
        </w:r>
        <w:r>
          <w:fldChar w:fldCharType="separate"/>
        </w:r>
        <w:r>
          <w:t>18</w:t>
        </w:r>
        <w:r>
          <w:fldChar w:fldCharType="end"/>
        </w:r>
      </w:hyperlink>
    </w:p>
    <w:p>
      <w:pPr>
        <w:pStyle w:val="TOC2"/>
        <w:tabs>
          <w:tab w:val="right" w:leader="dot" w:pos="8306"/>
        </w:tabs>
      </w:pPr>
      <w:hyperlink w:anchor="_Toc7763" w:history="1">
        <w:r>
          <w:rPr>
            <w:rFonts w:ascii="仿宋" w:eastAsia="仿宋" w:hAnsi="仿宋" w:cs="仿宋" w:hint="eastAsia"/>
            <w:lang w:eastAsia="zh-CN"/>
          </w:rPr>
          <w:t>(一)、血塞通注射液行业分析</w:t>
        </w:r>
        <w:r>
          <w:tab/>
        </w:r>
        <w:r>
          <w:fldChar w:fldCharType="begin"/>
        </w:r>
        <w:r>
          <w:instrText xml:space="preserve"> PAGEREF _Toc7763 \h </w:instrText>
        </w:r>
        <w:r>
          <w:fldChar w:fldCharType="separate"/>
        </w:r>
        <w:r>
          <w:t>18</w:t>
        </w:r>
        <w:r>
          <w:fldChar w:fldCharType="end"/>
        </w:r>
      </w:hyperlink>
    </w:p>
    <w:p>
      <w:pPr>
        <w:pStyle w:val="TOC2"/>
        <w:tabs>
          <w:tab w:val="right" w:leader="dot" w:pos="8306"/>
        </w:tabs>
      </w:pPr>
      <w:hyperlink w:anchor="_Toc28510" w:history="1">
        <w:r>
          <w:rPr>
            <w:rFonts w:ascii="仿宋" w:eastAsia="仿宋" w:hAnsi="仿宋" w:cs="仿宋" w:hint="eastAsia"/>
            <w:lang w:eastAsia="zh-CN"/>
          </w:rPr>
          <w:t>(二)、血塞通注射液市场分析预测</w:t>
        </w:r>
        <w:r>
          <w:tab/>
        </w:r>
        <w:r>
          <w:fldChar w:fldCharType="begin"/>
        </w:r>
        <w:r>
          <w:instrText xml:space="preserve"> PAGEREF _Toc28510 \h </w:instrText>
        </w:r>
        <w:r>
          <w:fldChar w:fldCharType="separate"/>
        </w:r>
        <w:r>
          <w:t>19</w:t>
        </w:r>
        <w:r>
          <w:fldChar w:fldCharType="end"/>
        </w:r>
      </w:hyperlink>
    </w:p>
    <w:p>
      <w:pPr>
        <w:pStyle w:val="TOC1"/>
        <w:tabs>
          <w:tab w:val="right" w:leader="dot" w:pos="8306"/>
        </w:tabs>
      </w:pPr>
      <w:hyperlink w:anchor="_Toc26859" w:history="1">
        <w:r>
          <w:rPr>
            <w:rFonts w:ascii="仿宋" w:eastAsia="仿宋" w:hAnsi="仿宋" w:cs="仿宋" w:hint="eastAsia"/>
            <w:lang w:eastAsia="zh-CN"/>
          </w:rPr>
          <w:t>六、血塞通注射液项目危机管理</w:t>
        </w:r>
        <w:r>
          <w:tab/>
        </w:r>
        <w:r>
          <w:fldChar w:fldCharType="begin"/>
        </w:r>
        <w:r>
          <w:instrText xml:space="preserve"> PAGEREF _Toc26859 \h </w:instrText>
        </w:r>
        <w:r>
          <w:fldChar w:fldCharType="separate"/>
        </w:r>
        <w:r>
          <w:t>20</w:t>
        </w:r>
        <w:r>
          <w:fldChar w:fldCharType="end"/>
        </w:r>
      </w:hyperlink>
    </w:p>
    <w:p>
      <w:pPr>
        <w:pStyle w:val="TOC2"/>
        <w:tabs>
          <w:tab w:val="right" w:leader="dot" w:pos="8306"/>
        </w:tabs>
      </w:pPr>
      <w:hyperlink w:anchor="_Toc17514" w:history="1">
        <w:r>
          <w:rPr>
            <w:rFonts w:ascii="仿宋" w:eastAsia="仿宋" w:hAnsi="仿宋" w:cs="仿宋" w:hint="eastAsia"/>
            <w:lang w:eastAsia="zh-CN"/>
          </w:rPr>
          <w:t>(一)、危机预警与识别</w:t>
        </w:r>
        <w:r>
          <w:tab/>
        </w:r>
        <w:r>
          <w:fldChar w:fldCharType="begin"/>
        </w:r>
        <w:r>
          <w:instrText xml:space="preserve"> PAGEREF _Toc17514 \h </w:instrText>
        </w:r>
        <w:r>
          <w:fldChar w:fldCharType="separate"/>
        </w:r>
        <w:r>
          <w:t>20</w:t>
        </w:r>
        <w:r>
          <w:fldChar w:fldCharType="end"/>
        </w:r>
      </w:hyperlink>
    </w:p>
    <w:p>
      <w:pPr>
        <w:pStyle w:val="TOC2"/>
        <w:tabs>
          <w:tab w:val="right" w:leader="dot" w:pos="8306"/>
        </w:tabs>
      </w:pPr>
      <w:hyperlink w:anchor="_Toc28393" w:history="1">
        <w:r>
          <w:rPr>
            <w:rFonts w:ascii="仿宋" w:eastAsia="仿宋" w:hAnsi="仿宋" w:cs="仿宋" w:hint="eastAsia"/>
            <w:lang w:eastAsia="zh-CN"/>
          </w:rPr>
          <w:t>(二)、危机应对与恢复</w:t>
        </w:r>
        <w:r>
          <w:tab/>
        </w:r>
        <w:r>
          <w:fldChar w:fldCharType="begin"/>
        </w:r>
        <w:r>
          <w:instrText xml:space="preserve"> PAGEREF _Toc28393 \h </w:instrText>
        </w:r>
        <w:r>
          <w:fldChar w:fldCharType="separate"/>
        </w:r>
        <w:r>
          <w:t>21</w:t>
        </w:r>
        <w:r>
          <w:fldChar w:fldCharType="end"/>
        </w:r>
      </w:hyperlink>
    </w:p>
    <w:p>
      <w:pPr>
        <w:pStyle w:val="TOC1"/>
        <w:tabs>
          <w:tab w:val="right" w:leader="dot" w:pos="8306"/>
        </w:tabs>
      </w:pPr>
      <w:hyperlink w:anchor="_Toc14374" w:history="1">
        <w:r>
          <w:rPr>
            <w:rFonts w:ascii="仿宋" w:eastAsia="仿宋" w:hAnsi="仿宋" w:cs="仿宋" w:hint="eastAsia"/>
            <w:lang w:eastAsia="zh-CN"/>
          </w:rPr>
          <w:t>七、血塞通注射液项目经营效益</w:t>
        </w:r>
        <w:r>
          <w:tab/>
        </w:r>
        <w:r>
          <w:fldChar w:fldCharType="begin"/>
        </w:r>
        <w:r>
          <w:instrText xml:space="preserve"> PAGEREF _Toc14374 \h </w:instrText>
        </w:r>
        <w:r>
          <w:fldChar w:fldCharType="separate"/>
        </w:r>
        <w:r>
          <w:t>22</w:t>
        </w:r>
        <w:r>
          <w:fldChar w:fldCharType="end"/>
        </w:r>
      </w:hyperlink>
    </w:p>
    <w:p>
      <w:pPr>
        <w:pStyle w:val="TOC2"/>
        <w:tabs>
          <w:tab w:val="right" w:leader="dot" w:pos="8306"/>
        </w:tabs>
      </w:pPr>
      <w:hyperlink w:anchor="_Toc17198" w:history="1">
        <w:r>
          <w:rPr>
            <w:rFonts w:ascii="仿宋" w:eastAsia="仿宋" w:hAnsi="仿宋" w:cs="仿宋" w:hint="eastAsia"/>
            <w:lang w:eastAsia="zh-CN"/>
          </w:rPr>
          <w:t>(一)、经济评价财务测算</w:t>
        </w:r>
        <w:r>
          <w:tab/>
        </w:r>
        <w:r>
          <w:fldChar w:fldCharType="begin"/>
        </w:r>
        <w:r>
          <w:instrText xml:space="preserve"> PAGEREF _Toc17198 \h </w:instrText>
        </w:r>
        <w:r>
          <w:fldChar w:fldCharType="separate"/>
        </w:r>
        <w:r>
          <w:t>22</w:t>
        </w:r>
        <w:r>
          <w:fldChar w:fldCharType="end"/>
        </w:r>
      </w:hyperlink>
    </w:p>
    <w:p>
      <w:pPr>
        <w:pStyle w:val="TOC2"/>
        <w:tabs>
          <w:tab w:val="right" w:leader="dot" w:pos="8306"/>
        </w:tabs>
      </w:pPr>
      <w:hyperlink w:anchor="_Toc27406" w:history="1">
        <w:r>
          <w:rPr>
            <w:rFonts w:ascii="仿宋" w:eastAsia="仿宋" w:hAnsi="仿宋" w:cs="仿宋" w:hint="eastAsia"/>
            <w:lang w:eastAsia="zh-CN"/>
          </w:rPr>
          <w:t>(二)、血塞通注射液项目盈利能力分析</w:t>
        </w:r>
        <w:r>
          <w:tab/>
        </w:r>
        <w:r>
          <w:fldChar w:fldCharType="begin"/>
        </w:r>
        <w:r>
          <w:instrText xml:space="preserve"> PAGEREF _Toc27406 \h </w:instrText>
        </w:r>
        <w:r>
          <w:fldChar w:fldCharType="separate"/>
        </w:r>
        <w:r>
          <w:t>24</w:t>
        </w:r>
        <w:r>
          <w:fldChar w:fldCharType="end"/>
        </w:r>
      </w:hyperlink>
    </w:p>
    <w:p>
      <w:pPr>
        <w:pStyle w:val="TOC1"/>
        <w:tabs>
          <w:tab w:val="right" w:leader="dot" w:pos="8306"/>
        </w:tabs>
      </w:pPr>
      <w:hyperlink w:anchor="_Toc24823" w:history="1">
        <w:r>
          <w:rPr>
            <w:rFonts w:ascii="仿宋" w:eastAsia="仿宋" w:hAnsi="仿宋" w:cs="仿宋" w:hint="eastAsia"/>
            <w:lang w:eastAsia="zh-CN"/>
          </w:rPr>
          <w:t>八、血塞通注射液项目投资规划</w:t>
        </w:r>
        <w:r>
          <w:tab/>
        </w:r>
        <w:r>
          <w:fldChar w:fldCharType="begin"/>
        </w:r>
        <w:r>
          <w:instrText xml:space="preserve"> PAGEREF _Toc24823 \h </w:instrText>
        </w:r>
        <w:r>
          <w:fldChar w:fldCharType="separate"/>
        </w:r>
        <w:r>
          <w:t>24</w:t>
        </w:r>
        <w:r>
          <w:fldChar w:fldCharType="end"/>
        </w:r>
      </w:hyperlink>
    </w:p>
    <w:p>
      <w:pPr>
        <w:pStyle w:val="TOC2"/>
        <w:tabs>
          <w:tab w:val="right" w:leader="dot" w:pos="8306"/>
        </w:tabs>
      </w:pPr>
      <w:hyperlink w:anchor="_Toc7501" w:history="1">
        <w:r>
          <w:rPr>
            <w:rFonts w:ascii="仿宋" w:eastAsia="仿宋" w:hAnsi="仿宋" w:cs="仿宋" w:hint="eastAsia"/>
            <w:lang w:eastAsia="zh-CN"/>
          </w:rPr>
          <w:t>(一)、血塞通注射液项目总投资估算</w:t>
        </w:r>
        <w:r>
          <w:tab/>
        </w:r>
        <w:r>
          <w:fldChar w:fldCharType="begin"/>
        </w:r>
        <w:r>
          <w:instrText xml:space="preserve"> PAGEREF _Toc7501 \h </w:instrText>
        </w:r>
        <w:r>
          <w:fldChar w:fldCharType="separate"/>
        </w:r>
        <w:r>
          <w:t>24</w:t>
        </w:r>
        <w:r>
          <w:fldChar w:fldCharType="end"/>
        </w:r>
      </w:hyperlink>
    </w:p>
    <w:p>
      <w:pPr>
        <w:pStyle w:val="TOC2"/>
        <w:tabs>
          <w:tab w:val="right" w:leader="dot" w:pos="8306"/>
        </w:tabs>
      </w:pPr>
      <w:hyperlink w:anchor="_Toc6661" w:history="1">
        <w:r>
          <w:rPr>
            <w:rFonts w:ascii="仿宋" w:eastAsia="仿宋" w:hAnsi="仿宋" w:cs="仿宋" w:hint="eastAsia"/>
            <w:lang w:eastAsia="zh-CN"/>
          </w:rPr>
          <w:t>(二)、资金筹措</w:t>
        </w:r>
        <w:r>
          <w:tab/>
        </w:r>
        <w:r>
          <w:fldChar w:fldCharType="begin"/>
        </w:r>
        <w:r>
          <w:instrText xml:space="preserve"> PAGEREF _Toc6661 \h </w:instrText>
        </w:r>
        <w:r>
          <w:fldChar w:fldCharType="separate"/>
        </w:r>
        <w:r>
          <w:t>26</w:t>
        </w:r>
        <w:r>
          <w:fldChar w:fldCharType="end"/>
        </w:r>
      </w:hyperlink>
    </w:p>
    <w:p>
      <w:pPr>
        <w:pStyle w:val="TOC1"/>
        <w:tabs>
          <w:tab w:val="right" w:leader="dot" w:pos="8306"/>
        </w:tabs>
      </w:pPr>
      <w:hyperlink w:anchor="_Toc10977" w:history="1">
        <w:r>
          <w:rPr>
            <w:rFonts w:ascii="仿宋" w:eastAsia="仿宋" w:hAnsi="仿宋" w:cs="仿宋" w:hint="eastAsia"/>
            <w:lang w:eastAsia="zh-CN"/>
          </w:rPr>
          <w:t>九、血塞通注射液项目社会影响</w:t>
        </w:r>
        <w:r>
          <w:tab/>
        </w:r>
        <w:r>
          <w:fldChar w:fldCharType="begin"/>
        </w:r>
        <w:r>
          <w:instrText xml:space="preserve"> PAGEREF _Toc10977 \h </w:instrText>
        </w:r>
        <w:r>
          <w:fldChar w:fldCharType="separate"/>
        </w:r>
        <w:r>
          <w:t>26</w:t>
        </w:r>
        <w:r>
          <w:fldChar w:fldCharType="end"/>
        </w:r>
      </w:hyperlink>
    </w:p>
    <w:p>
      <w:pPr>
        <w:pStyle w:val="TOC2"/>
        <w:tabs>
          <w:tab w:val="right" w:leader="dot" w:pos="8306"/>
        </w:tabs>
      </w:pPr>
      <w:hyperlink w:anchor="_Toc20147" w:history="1">
        <w:r>
          <w:rPr>
            <w:rFonts w:ascii="仿宋" w:eastAsia="仿宋" w:hAnsi="仿宋" w:cs="仿宋" w:hint="eastAsia"/>
            <w:lang w:eastAsia="zh-CN"/>
          </w:rPr>
          <w:t>(一)、社会责任与义务</w:t>
        </w:r>
        <w:r>
          <w:tab/>
        </w:r>
        <w:r>
          <w:fldChar w:fldCharType="begin"/>
        </w:r>
        <w:r>
          <w:instrText xml:space="preserve"> PAGEREF _Toc20147 \h </w:instrText>
        </w:r>
        <w:r>
          <w:fldChar w:fldCharType="separate"/>
        </w:r>
        <w:r>
          <w:t>26</w:t>
        </w:r>
        <w:r>
          <w:fldChar w:fldCharType="end"/>
        </w:r>
      </w:hyperlink>
    </w:p>
    <w:p>
      <w:pPr>
        <w:pStyle w:val="TOC2"/>
        <w:tabs>
          <w:tab w:val="right" w:leader="dot" w:pos="8306"/>
        </w:tabs>
      </w:pPr>
      <w:hyperlink w:anchor="_Toc24000" w:history="1">
        <w:r>
          <w:rPr>
            <w:rFonts w:ascii="仿宋" w:eastAsia="仿宋" w:hAnsi="仿宋" w:cs="仿宋" w:hint="eastAsia"/>
            <w:lang w:eastAsia="zh-CN"/>
          </w:rPr>
          <w:t>(二)、社会参与与沟通</w:t>
        </w:r>
        <w:r>
          <w:tab/>
        </w:r>
        <w:r>
          <w:fldChar w:fldCharType="begin"/>
        </w:r>
        <w:r>
          <w:instrText xml:space="preserve"> PAGEREF _Toc24000 \h </w:instrText>
        </w:r>
        <w:r>
          <w:fldChar w:fldCharType="separate"/>
        </w:r>
        <w:r>
          <w:t>27</w:t>
        </w:r>
        <w:r>
          <w:fldChar w:fldCharType="end"/>
        </w:r>
      </w:hyperlink>
    </w:p>
    <w:p>
      <w:pPr>
        <w:pStyle w:val="TOC1"/>
        <w:tabs>
          <w:tab w:val="right" w:leader="dot" w:pos="8306"/>
        </w:tabs>
      </w:pPr>
      <w:hyperlink w:anchor="_Toc2041" w:history="1">
        <w:r>
          <w:rPr>
            <w:rFonts w:ascii="仿宋" w:eastAsia="仿宋" w:hAnsi="仿宋" w:cs="仿宋" w:hint="eastAsia"/>
            <w:lang w:eastAsia="zh-CN"/>
          </w:rPr>
          <w:t>十、血塞通注射液项目风险管理</w:t>
        </w:r>
        <w:r>
          <w:tab/>
        </w:r>
        <w:r>
          <w:fldChar w:fldCharType="begin"/>
        </w:r>
        <w:r>
          <w:instrText xml:space="preserve"> PAGEREF _Toc2041 \h </w:instrText>
        </w:r>
        <w:r>
          <w:fldChar w:fldCharType="separate"/>
        </w:r>
        <w:r>
          <w:t>28</w:t>
        </w:r>
        <w:r>
          <w:fldChar w:fldCharType="end"/>
        </w:r>
      </w:hyperlink>
    </w:p>
    <w:p>
      <w:pPr>
        <w:pStyle w:val="TOC2"/>
        <w:tabs>
          <w:tab w:val="right" w:leader="dot" w:pos="8306"/>
        </w:tabs>
      </w:pPr>
      <w:hyperlink w:anchor="_Toc28252" w:history="1">
        <w:r>
          <w:rPr>
            <w:rFonts w:ascii="仿宋" w:eastAsia="仿宋" w:hAnsi="仿宋" w:cs="仿宋" w:hint="eastAsia"/>
            <w:lang w:eastAsia="zh-CN"/>
          </w:rPr>
          <w:t>(一)、风险识别与评估</w:t>
        </w:r>
        <w:r>
          <w:tab/>
        </w:r>
        <w:r>
          <w:fldChar w:fldCharType="begin"/>
        </w:r>
        <w:r>
          <w:instrText xml:space="preserve"> PAGEREF _Toc28252 \h </w:instrText>
        </w:r>
        <w:r>
          <w:fldChar w:fldCharType="separate"/>
        </w:r>
        <w:r>
          <w:t>28</w:t>
        </w:r>
        <w:r>
          <w:fldChar w:fldCharType="end"/>
        </w:r>
      </w:hyperlink>
    </w:p>
    <w:p>
      <w:pPr>
        <w:pStyle w:val="TOC2"/>
        <w:tabs>
          <w:tab w:val="right" w:leader="dot" w:pos="8306"/>
        </w:tabs>
      </w:pPr>
      <w:hyperlink w:anchor="_Toc2686" w:history="1">
        <w:r>
          <w:rPr>
            <w:rFonts w:ascii="仿宋" w:eastAsia="仿宋" w:hAnsi="仿宋" w:cs="仿宋" w:hint="eastAsia"/>
            <w:lang w:eastAsia="zh-CN"/>
          </w:rPr>
          <w:t>(二)、风险应对策略</w:t>
        </w:r>
        <w:r>
          <w:tab/>
        </w:r>
        <w:r>
          <w:fldChar w:fldCharType="begin"/>
        </w:r>
        <w:r>
          <w:instrText xml:space="preserve"> PAGEREF _Toc2686 \h </w:instrText>
        </w:r>
        <w:r>
          <w:fldChar w:fldCharType="separate"/>
        </w:r>
        <w:r>
          <w:t>29</w:t>
        </w:r>
        <w:r>
          <w:fldChar w:fldCharType="end"/>
        </w:r>
      </w:hyperlink>
    </w:p>
    <w:p>
      <w:pPr>
        <w:pStyle w:val="TOC2"/>
        <w:tabs>
          <w:tab w:val="right" w:leader="dot" w:pos="8306"/>
        </w:tabs>
      </w:pPr>
      <w:hyperlink w:anchor="_Toc3308" w:history="1">
        <w:r>
          <w:rPr>
            <w:rFonts w:ascii="仿宋" w:eastAsia="仿宋" w:hAnsi="仿宋" w:cs="仿宋" w:hint="eastAsia"/>
            <w:lang w:eastAsia="zh-CN"/>
          </w:rPr>
          <w:t>(三)、风险监控与控制</w:t>
        </w:r>
        <w:r>
          <w:tab/>
        </w:r>
        <w:r>
          <w:fldChar w:fldCharType="begin"/>
        </w:r>
        <w:r>
          <w:instrText xml:space="preserve"> PAGEREF _Toc3308 \h </w:instrText>
        </w:r>
        <w:r>
          <w:fldChar w:fldCharType="separate"/>
        </w:r>
        <w:r>
          <w:t>31</w:t>
        </w:r>
        <w:r>
          <w:fldChar w:fldCharType="end"/>
        </w:r>
      </w:hyperlink>
    </w:p>
    <w:p>
      <w:pPr>
        <w:pStyle w:val="TOC1"/>
        <w:tabs>
          <w:tab w:val="right" w:leader="dot" w:pos="8306"/>
        </w:tabs>
      </w:pPr>
      <w:hyperlink w:anchor="_Toc29462" w:history="1">
        <w:r>
          <w:rPr>
            <w:rFonts w:ascii="仿宋" w:eastAsia="仿宋" w:hAnsi="仿宋" w:cs="仿宋" w:hint="eastAsia"/>
            <w:lang w:eastAsia="zh-CN"/>
          </w:rPr>
          <w:t>十一、血塞通注射液项目技术管理</w:t>
        </w:r>
        <w:r>
          <w:tab/>
        </w:r>
        <w:r>
          <w:fldChar w:fldCharType="begin"/>
        </w:r>
        <w:r>
          <w:instrText xml:space="preserve"> PAGEREF _Toc29462 \h </w:instrText>
        </w:r>
        <w:r>
          <w:fldChar w:fldCharType="separate"/>
        </w:r>
        <w:r>
          <w:t>32</w:t>
        </w:r>
        <w:r>
          <w:fldChar w:fldCharType="end"/>
        </w:r>
      </w:hyperlink>
    </w:p>
    <w:p>
      <w:pPr>
        <w:pStyle w:val="TOC2"/>
        <w:tabs>
          <w:tab w:val="right" w:leader="dot" w:pos="8306"/>
        </w:tabs>
      </w:pPr>
      <w:hyperlink w:anchor="_Toc25194" w:history="1">
        <w:r>
          <w:rPr>
            <w:rFonts w:ascii="仿宋" w:eastAsia="仿宋" w:hAnsi="仿宋" w:cs="仿宋" w:hint="eastAsia"/>
            <w:lang w:eastAsia="zh-CN"/>
          </w:rPr>
          <w:t>(一)、技术方案选用方向</w:t>
        </w:r>
        <w:r>
          <w:tab/>
        </w:r>
        <w:r>
          <w:fldChar w:fldCharType="begin"/>
        </w:r>
        <w:r>
          <w:instrText xml:space="preserve"> PAGEREF _Toc25194 \h </w:instrText>
        </w:r>
        <w:r>
          <w:fldChar w:fldCharType="separate"/>
        </w:r>
        <w:r>
          <w:t>32</w:t>
        </w:r>
        <w:r>
          <w:fldChar w:fldCharType="end"/>
        </w:r>
      </w:hyperlink>
    </w:p>
    <w:p>
      <w:pPr>
        <w:pStyle w:val="TOC2"/>
        <w:tabs>
          <w:tab w:val="right" w:leader="dot" w:pos="8306"/>
        </w:tabs>
      </w:pPr>
      <w:hyperlink w:anchor="_Toc12392" w:history="1">
        <w:r>
          <w:rPr>
            <w:rFonts w:ascii="仿宋" w:eastAsia="仿宋" w:hAnsi="仿宋" w:cs="仿宋" w:hint="eastAsia"/>
            <w:lang w:eastAsia="zh-CN"/>
          </w:rPr>
          <w:t>(二)、工艺技术方案选用原则</w:t>
        </w:r>
        <w:r>
          <w:tab/>
        </w:r>
        <w:r>
          <w:fldChar w:fldCharType="begin"/>
        </w:r>
        <w:r>
          <w:instrText xml:space="preserve"> PAGEREF _Toc12392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2" w:history="1">
        <w:r>
          <w:rPr>
            <w:rFonts w:ascii="仿宋" w:eastAsia="仿宋" w:hAnsi="仿宋" w:cs="仿宋" w:hint="eastAsia"/>
            <w:lang w:eastAsia="zh-CN"/>
          </w:rPr>
          <w:t>(三)、工艺技术方案要求</w:t>
        </w:r>
        <w:r>
          <w:tab/>
        </w:r>
        <w:r>
          <w:fldChar w:fldCharType="begin"/>
        </w:r>
        <w:r>
          <w:instrText xml:space="preserve"> PAGEREF _Toc11822 \h </w:instrText>
        </w:r>
        <w:r>
          <w:fldChar w:fldCharType="separate"/>
        </w:r>
        <w:r>
          <w:t>36</w:t>
        </w:r>
        <w:r>
          <w:fldChar w:fldCharType="end"/>
        </w:r>
      </w:hyperlink>
    </w:p>
    <w:p>
      <w:pPr>
        <w:pStyle w:val="TOC1"/>
        <w:tabs>
          <w:tab w:val="right" w:leader="dot" w:pos="8306"/>
        </w:tabs>
      </w:pPr>
      <w:hyperlink w:anchor="_Toc2704" w:history="1">
        <w:r>
          <w:rPr>
            <w:rFonts w:ascii="仿宋" w:eastAsia="仿宋" w:hAnsi="仿宋" w:cs="仿宋" w:hint="eastAsia"/>
            <w:lang w:eastAsia="zh-CN"/>
          </w:rPr>
          <w:t>十二、血塞通注射液项目计划安排</w:t>
        </w:r>
        <w:r>
          <w:tab/>
        </w:r>
        <w:r>
          <w:fldChar w:fldCharType="begin"/>
        </w:r>
        <w:r>
          <w:instrText xml:space="preserve"> PAGEREF _Toc2704 \h </w:instrText>
        </w:r>
        <w:r>
          <w:fldChar w:fldCharType="separate"/>
        </w:r>
        <w:r>
          <w:t>38</w:t>
        </w:r>
        <w:r>
          <w:fldChar w:fldCharType="end"/>
        </w:r>
      </w:hyperlink>
    </w:p>
    <w:p>
      <w:pPr>
        <w:pStyle w:val="TOC2"/>
        <w:tabs>
          <w:tab w:val="right" w:leader="dot" w:pos="8306"/>
        </w:tabs>
      </w:pPr>
      <w:hyperlink w:anchor="_Toc3450" w:history="1">
        <w:r>
          <w:rPr>
            <w:rFonts w:ascii="仿宋" w:eastAsia="仿宋" w:hAnsi="仿宋" w:cs="仿宋" w:hint="eastAsia"/>
            <w:lang w:eastAsia="zh-CN"/>
          </w:rPr>
          <w:t>(一)、建设周期</w:t>
        </w:r>
        <w:r>
          <w:tab/>
        </w:r>
        <w:r>
          <w:fldChar w:fldCharType="begin"/>
        </w:r>
        <w:r>
          <w:instrText xml:space="preserve"> PAGEREF _Toc3450 \h </w:instrText>
        </w:r>
        <w:r>
          <w:fldChar w:fldCharType="separate"/>
        </w:r>
        <w:r>
          <w:t>38</w:t>
        </w:r>
        <w:r>
          <w:fldChar w:fldCharType="end"/>
        </w:r>
      </w:hyperlink>
    </w:p>
    <w:p>
      <w:pPr>
        <w:pStyle w:val="TOC2"/>
        <w:tabs>
          <w:tab w:val="right" w:leader="dot" w:pos="8306"/>
        </w:tabs>
      </w:pPr>
      <w:hyperlink w:anchor="_Toc12533" w:history="1">
        <w:r>
          <w:rPr>
            <w:rFonts w:ascii="仿宋" w:eastAsia="仿宋" w:hAnsi="仿宋" w:cs="仿宋" w:hint="eastAsia"/>
            <w:lang w:eastAsia="zh-CN"/>
          </w:rPr>
          <w:t>(二)、建设进度</w:t>
        </w:r>
        <w:r>
          <w:tab/>
        </w:r>
        <w:r>
          <w:fldChar w:fldCharType="begin"/>
        </w:r>
        <w:r>
          <w:instrText xml:space="preserve"> PAGEREF _Toc12533 \h </w:instrText>
        </w:r>
        <w:r>
          <w:fldChar w:fldCharType="separate"/>
        </w:r>
        <w:r>
          <w:t>39</w:t>
        </w:r>
        <w:r>
          <w:fldChar w:fldCharType="end"/>
        </w:r>
      </w:hyperlink>
    </w:p>
    <w:p>
      <w:pPr>
        <w:pStyle w:val="TOC2"/>
        <w:tabs>
          <w:tab w:val="right" w:leader="dot" w:pos="8306"/>
        </w:tabs>
      </w:pPr>
      <w:hyperlink w:anchor="_Toc9354" w:history="1">
        <w:r>
          <w:rPr>
            <w:rFonts w:ascii="仿宋" w:eastAsia="仿宋" w:hAnsi="仿宋" w:cs="仿宋" w:hint="eastAsia"/>
            <w:lang w:eastAsia="zh-CN"/>
          </w:rPr>
          <w:t>(三)、进度安排注意事项</w:t>
        </w:r>
        <w:r>
          <w:tab/>
        </w:r>
        <w:r>
          <w:fldChar w:fldCharType="begin"/>
        </w:r>
        <w:r>
          <w:instrText xml:space="preserve"> PAGEREF _Toc9354 \h </w:instrText>
        </w:r>
        <w:r>
          <w:fldChar w:fldCharType="separate"/>
        </w:r>
        <w:r>
          <w:t>40</w:t>
        </w:r>
        <w:r>
          <w:fldChar w:fldCharType="end"/>
        </w:r>
      </w:hyperlink>
    </w:p>
    <w:p>
      <w:pPr>
        <w:pStyle w:val="TOC2"/>
        <w:tabs>
          <w:tab w:val="right" w:leader="dot" w:pos="8306"/>
        </w:tabs>
      </w:pPr>
      <w:hyperlink w:anchor="_Toc18349" w:history="1">
        <w:r>
          <w:rPr>
            <w:rFonts w:ascii="仿宋" w:eastAsia="仿宋" w:hAnsi="仿宋" w:cs="仿宋" w:hint="eastAsia"/>
            <w:lang w:eastAsia="zh-CN"/>
          </w:rPr>
          <w:t>(四)、人力资源配置</w:t>
        </w:r>
        <w:r>
          <w:tab/>
        </w:r>
        <w:r>
          <w:fldChar w:fldCharType="begin"/>
        </w:r>
        <w:r>
          <w:instrText xml:space="preserve"> PAGEREF _Toc18349 \h </w:instrText>
        </w:r>
        <w:r>
          <w:fldChar w:fldCharType="separate"/>
        </w:r>
        <w:r>
          <w:t>42</w:t>
        </w:r>
        <w:r>
          <w:fldChar w:fldCharType="end"/>
        </w:r>
      </w:hyperlink>
    </w:p>
    <w:p>
      <w:pPr>
        <w:pStyle w:val="TOC1"/>
        <w:tabs>
          <w:tab w:val="right" w:leader="dot" w:pos="8306"/>
        </w:tabs>
      </w:pPr>
      <w:hyperlink w:anchor="_Toc23763" w:history="1">
        <w:r>
          <w:rPr>
            <w:rFonts w:ascii="仿宋" w:eastAsia="仿宋" w:hAnsi="仿宋" w:cs="仿宋" w:hint="eastAsia"/>
            <w:lang w:eastAsia="zh-CN"/>
          </w:rPr>
          <w:t>十三、营销与推广策略</w:t>
        </w:r>
        <w:r>
          <w:tab/>
        </w:r>
        <w:r>
          <w:fldChar w:fldCharType="begin"/>
        </w:r>
        <w:r>
          <w:instrText xml:space="preserve"> PAGEREF _Toc23763 \h </w:instrText>
        </w:r>
        <w:r>
          <w:fldChar w:fldCharType="separate"/>
        </w:r>
        <w:r>
          <w:t>42</w:t>
        </w:r>
        <w:r>
          <w:fldChar w:fldCharType="end"/>
        </w:r>
      </w:hyperlink>
    </w:p>
    <w:p>
      <w:pPr>
        <w:pStyle w:val="TOC2"/>
        <w:tabs>
          <w:tab w:val="right" w:leader="dot" w:pos="8306"/>
        </w:tabs>
      </w:pPr>
      <w:hyperlink w:anchor="_Toc31010" w:history="1">
        <w:r>
          <w:rPr>
            <w:rFonts w:ascii="仿宋" w:eastAsia="仿宋" w:hAnsi="仿宋" w:cs="仿宋" w:hint="eastAsia"/>
            <w:lang w:eastAsia="zh-CN"/>
          </w:rPr>
          <w:t>(一)、产品/服务定位与特点</w:t>
        </w:r>
        <w:r>
          <w:tab/>
        </w:r>
        <w:r>
          <w:fldChar w:fldCharType="begin"/>
        </w:r>
        <w:r>
          <w:instrText xml:space="preserve"> PAGEREF _Toc31010 \h </w:instrText>
        </w:r>
        <w:r>
          <w:fldChar w:fldCharType="separate"/>
        </w:r>
        <w:r>
          <w:t>42</w:t>
        </w:r>
        <w:r>
          <w:fldChar w:fldCharType="end"/>
        </w:r>
      </w:hyperlink>
    </w:p>
    <w:p>
      <w:pPr>
        <w:pStyle w:val="TOC2"/>
        <w:tabs>
          <w:tab w:val="right" w:leader="dot" w:pos="8306"/>
        </w:tabs>
      </w:pPr>
      <w:hyperlink w:anchor="_Toc19103" w:history="1">
        <w:r>
          <w:rPr>
            <w:rFonts w:ascii="仿宋" w:eastAsia="仿宋" w:hAnsi="仿宋" w:cs="仿宋" w:hint="eastAsia"/>
            <w:lang w:eastAsia="zh-CN"/>
          </w:rPr>
          <w:t>(二)、市场定位与竞争分析</w:t>
        </w:r>
        <w:r>
          <w:tab/>
        </w:r>
        <w:r>
          <w:fldChar w:fldCharType="begin"/>
        </w:r>
        <w:r>
          <w:instrText xml:space="preserve"> PAGEREF _Toc19103 \h </w:instrText>
        </w:r>
        <w:r>
          <w:fldChar w:fldCharType="separate"/>
        </w:r>
        <w:r>
          <w:t>44</w:t>
        </w:r>
        <w:r>
          <w:fldChar w:fldCharType="end"/>
        </w:r>
      </w:hyperlink>
    </w:p>
    <w:p>
      <w:pPr>
        <w:pStyle w:val="TOC2"/>
        <w:tabs>
          <w:tab w:val="right" w:leader="dot" w:pos="8306"/>
        </w:tabs>
      </w:pPr>
      <w:hyperlink w:anchor="_Toc30174" w:history="1">
        <w:r>
          <w:rPr>
            <w:rFonts w:ascii="仿宋" w:eastAsia="仿宋" w:hAnsi="仿宋" w:cs="仿宋" w:hint="eastAsia"/>
            <w:lang w:eastAsia="zh-CN"/>
          </w:rPr>
          <w:t>(三)、营销渠道与策略</w:t>
        </w:r>
        <w:r>
          <w:tab/>
        </w:r>
        <w:r>
          <w:fldChar w:fldCharType="begin"/>
        </w:r>
        <w:r>
          <w:instrText xml:space="preserve"> PAGEREF _Toc30174 \h </w:instrText>
        </w:r>
        <w:r>
          <w:fldChar w:fldCharType="separate"/>
        </w:r>
        <w:r>
          <w:t>45</w:t>
        </w:r>
        <w:r>
          <w:fldChar w:fldCharType="end"/>
        </w:r>
      </w:hyperlink>
    </w:p>
    <w:p>
      <w:pPr>
        <w:pStyle w:val="TOC2"/>
        <w:tabs>
          <w:tab w:val="right" w:leader="dot" w:pos="8306"/>
        </w:tabs>
      </w:pPr>
      <w:hyperlink w:anchor="_Toc7208" w:history="1">
        <w:r>
          <w:rPr>
            <w:rFonts w:ascii="仿宋" w:eastAsia="仿宋" w:hAnsi="仿宋" w:cs="仿宋" w:hint="eastAsia"/>
            <w:lang w:eastAsia="zh-CN"/>
          </w:rPr>
          <w:t>(四)、推广与宣传活动</w:t>
        </w:r>
        <w:r>
          <w:tab/>
        </w:r>
        <w:r>
          <w:fldChar w:fldCharType="begin"/>
        </w:r>
        <w:r>
          <w:instrText xml:space="preserve"> PAGEREF _Toc7208 \h </w:instrText>
        </w:r>
        <w:r>
          <w:fldChar w:fldCharType="separate"/>
        </w:r>
        <w:r>
          <w:t>46</w:t>
        </w:r>
        <w:r>
          <w:fldChar w:fldCharType="end"/>
        </w:r>
      </w:hyperlink>
    </w:p>
    <w:p>
      <w:pPr>
        <w:pStyle w:val="TOC1"/>
        <w:tabs>
          <w:tab w:val="right" w:leader="dot" w:pos="8306"/>
        </w:tabs>
      </w:pPr>
      <w:hyperlink w:anchor="_Toc23459" w:history="1">
        <w:r>
          <w:rPr>
            <w:rFonts w:ascii="仿宋" w:eastAsia="仿宋" w:hAnsi="仿宋" w:cs="仿宋" w:hint="eastAsia"/>
            <w:lang w:eastAsia="zh-CN"/>
          </w:rPr>
          <w:t>十四、供应链管理</w:t>
        </w:r>
        <w:r>
          <w:tab/>
        </w:r>
        <w:r>
          <w:fldChar w:fldCharType="begin"/>
        </w:r>
        <w:r>
          <w:instrText xml:space="preserve"> PAGEREF _Toc23459 \h </w:instrText>
        </w:r>
        <w:r>
          <w:fldChar w:fldCharType="separate"/>
        </w:r>
        <w:r>
          <w:t>52</w:t>
        </w:r>
        <w:r>
          <w:fldChar w:fldCharType="end"/>
        </w:r>
      </w:hyperlink>
    </w:p>
    <w:p>
      <w:pPr>
        <w:pStyle w:val="TOC2"/>
        <w:tabs>
          <w:tab w:val="right" w:leader="dot" w:pos="8306"/>
        </w:tabs>
      </w:pPr>
      <w:hyperlink w:anchor="_Toc18138" w:history="1">
        <w:r>
          <w:rPr>
            <w:rFonts w:ascii="仿宋" w:eastAsia="仿宋" w:hAnsi="仿宋" w:cs="仿宋" w:hint="eastAsia"/>
            <w:lang w:eastAsia="zh-CN"/>
          </w:rPr>
          <w:t>(一)、供应链战略规划</w:t>
        </w:r>
        <w:r>
          <w:tab/>
        </w:r>
        <w:r>
          <w:fldChar w:fldCharType="begin"/>
        </w:r>
        <w:r>
          <w:instrText xml:space="preserve"> PAGEREF _Toc18138 \h </w:instrText>
        </w:r>
        <w:r>
          <w:fldChar w:fldCharType="separate"/>
        </w:r>
        <w:r>
          <w:t>52</w:t>
        </w:r>
        <w:r>
          <w:fldChar w:fldCharType="end"/>
        </w:r>
      </w:hyperlink>
    </w:p>
    <w:p>
      <w:pPr>
        <w:pStyle w:val="TOC2"/>
        <w:tabs>
          <w:tab w:val="right" w:leader="dot" w:pos="8306"/>
        </w:tabs>
      </w:pPr>
      <w:hyperlink w:anchor="_Toc1583" w:history="1">
        <w:r>
          <w:rPr>
            <w:rFonts w:ascii="仿宋" w:eastAsia="仿宋" w:hAnsi="仿宋" w:cs="仿宋" w:hint="eastAsia"/>
            <w:lang w:eastAsia="zh-CN"/>
          </w:rPr>
          <w:t>(二)、供应商选择与合作</w:t>
        </w:r>
        <w:r>
          <w:tab/>
        </w:r>
        <w:r>
          <w:fldChar w:fldCharType="begin"/>
        </w:r>
        <w:r>
          <w:instrText xml:space="preserve"> PAGEREF _Toc1583 \h </w:instrText>
        </w:r>
        <w:r>
          <w:fldChar w:fldCharType="separate"/>
        </w:r>
        <w:r>
          <w:t>53</w:t>
        </w:r>
        <w:r>
          <w:fldChar w:fldCharType="end"/>
        </w:r>
      </w:hyperlink>
    </w:p>
    <w:p>
      <w:pPr>
        <w:pStyle w:val="TOC2"/>
        <w:tabs>
          <w:tab w:val="right" w:leader="dot" w:pos="8306"/>
        </w:tabs>
      </w:pPr>
      <w:hyperlink w:anchor="_Toc2925" w:history="1">
        <w:r>
          <w:rPr>
            <w:rFonts w:ascii="仿宋" w:eastAsia="仿宋" w:hAnsi="仿宋" w:cs="仿宋" w:hint="eastAsia"/>
            <w:lang w:eastAsia="zh-CN"/>
          </w:rPr>
          <w:t>(三)、物流与库存管理</w:t>
        </w:r>
        <w:r>
          <w:tab/>
        </w:r>
        <w:r>
          <w:fldChar w:fldCharType="begin"/>
        </w:r>
        <w:r>
          <w:instrText xml:space="preserve"> PAGEREF _Toc2925 \h </w:instrText>
        </w:r>
        <w:r>
          <w:fldChar w:fldCharType="separate"/>
        </w:r>
        <w:r>
          <w:t>54</w:t>
        </w:r>
        <w:r>
          <w:fldChar w:fldCharType="end"/>
        </w:r>
      </w:hyperlink>
    </w:p>
    <w:p>
      <w:pPr>
        <w:pStyle w:val="TOC1"/>
        <w:tabs>
          <w:tab w:val="right" w:leader="dot" w:pos="8306"/>
        </w:tabs>
      </w:pPr>
      <w:hyperlink w:anchor="_Toc8047" w:history="1">
        <w:r>
          <w:rPr>
            <w:rFonts w:ascii="仿宋" w:eastAsia="仿宋" w:hAnsi="仿宋" w:cs="仿宋" w:hint="eastAsia"/>
            <w:lang w:eastAsia="zh-CN"/>
          </w:rPr>
          <w:t>十五、利益相关者分析与沟通计划</w:t>
        </w:r>
        <w:r>
          <w:tab/>
        </w:r>
        <w:r>
          <w:fldChar w:fldCharType="begin"/>
        </w:r>
        <w:r>
          <w:instrText xml:space="preserve"> PAGEREF _Toc8047 \h </w:instrText>
        </w:r>
        <w:r>
          <w:fldChar w:fldCharType="separate"/>
        </w:r>
        <w:r>
          <w:t>56</w:t>
        </w:r>
        <w:r>
          <w:fldChar w:fldCharType="end"/>
        </w:r>
      </w:hyperlink>
    </w:p>
    <w:p>
      <w:pPr>
        <w:pStyle w:val="TOC2"/>
        <w:tabs>
          <w:tab w:val="right" w:leader="dot" w:pos="8306"/>
        </w:tabs>
      </w:pPr>
      <w:hyperlink w:anchor="_Toc28651" w:history="1">
        <w:r>
          <w:rPr>
            <w:rFonts w:ascii="仿宋" w:eastAsia="仿宋" w:hAnsi="仿宋" w:cs="仿宋" w:hint="eastAsia"/>
            <w:lang w:eastAsia="zh-CN"/>
          </w:rPr>
          <w:t>(一)、利益相关者分析</w:t>
        </w:r>
        <w:r>
          <w:tab/>
        </w:r>
        <w:r>
          <w:fldChar w:fldCharType="begin"/>
        </w:r>
        <w:r>
          <w:instrText xml:space="preserve"> PAGEREF _Toc28651 \h </w:instrText>
        </w:r>
        <w:r>
          <w:fldChar w:fldCharType="separate"/>
        </w:r>
        <w:r>
          <w:t>56</w:t>
        </w:r>
        <w:r>
          <w:fldChar w:fldCharType="end"/>
        </w:r>
      </w:hyperlink>
    </w:p>
    <w:p>
      <w:pPr>
        <w:pStyle w:val="TOC2"/>
        <w:tabs>
          <w:tab w:val="right" w:leader="dot" w:pos="8306"/>
        </w:tabs>
      </w:pPr>
      <w:hyperlink w:anchor="_Toc12770" w:history="1">
        <w:r>
          <w:rPr>
            <w:rFonts w:ascii="仿宋" w:eastAsia="仿宋" w:hAnsi="仿宋" w:cs="仿宋" w:hint="eastAsia"/>
            <w:lang w:eastAsia="zh-CN"/>
          </w:rPr>
          <w:t>(二)、沟通计划</w:t>
        </w:r>
        <w:r>
          <w:tab/>
        </w:r>
        <w:r>
          <w:fldChar w:fldCharType="begin"/>
        </w:r>
        <w:r>
          <w:instrText xml:space="preserve"> PAGEREF _Toc12770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87"/>
      <w:r>
        <w:rPr>
          <w:rFonts w:ascii="仿宋" w:eastAsia="仿宋" w:hAnsi="仿宋" w:cs="仿宋" w:hint="eastAsia"/>
          <w:sz w:val="28"/>
          <w:lang w:eastAsia="zh-CN"/>
        </w:rPr>
        <w:t>一、血塞通注射液项目文档管理</w:t>
      </w:r>
      <w:bookmarkEnd w:id="2"/>
    </w:p>
    <w:p>
      <w:pPr>
        <w:pStyle w:val="Heading2"/>
        <w:rPr>
          <w:rFonts w:ascii="仿宋" w:eastAsia="仿宋" w:hAnsi="仿宋" w:cs="仿宋" w:hint="eastAsia"/>
          <w:lang w:eastAsia="zh-CN"/>
        </w:rPr>
      </w:pPr>
      <w:bookmarkStart w:id="3" w:name="_Toc256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血塞通注射液项目高度重视文档的质量和准确性，以支持血塞通注射液项目的各项活动和决策。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文档的编制始于血塞通注射液项目计划的初期，我们制定了详细的文档编制计划，明确了每个文档的内容、格式和编写责任人。在血塞通注射液项目启动阶段，我们首先编制了血塞通注射液项目章程，明确定义了血塞通注射液项目的目标、范围、风险等关键要素。随后，血塞通注射液项目团队根据计划陆续编制了需求文档、设计文档、测试文档等各类文档，确保血塞通注射液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塞通注射液项目管理中的重要环节，旨在确保血塞通注射液项目文档符合质量标准和血塞通注射液项目需求。在血塞通注射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塞通注射液项目相关利益方和专业领域的专家对文档进行独立审查。这有助于获取更全面、客观的反馈，确保血塞通注射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血塞通注射液项目在文档编制与审查方面建立了严格的管理机制，通过规范的流程和多维度的审查，确保血塞通注射液项目文档的质量、准确性和可靠性，为血塞通注射液项目的顺利推进提供了有力支持。</w:t>
      </w:r>
    </w:p>
    <w:p>
      <w:pPr>
        <w:pStyle w:val="Heading2"/>
        <w:ind w:firstLine="560" w:firstLineChars="200"/>
        <w:rPr>
          <w:rFonts w:ascii="仿宋" w:eastAsia="仿宋" w:hAnsi="仿宋" w:cs="仿宋" w:hint="eastAsia"/>
          <w:sz w:val="28"/>
          <w:lang w:eastAsia="zh-CN"/>
        </w:rPr>
      </w:pPr>
      <w:bookmarkStart w:id="4" w:name="_Toc300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在血塞通注射液项目中，我们致力于优化文档发布与分发过程，以确保信息的高效传递和团队间协作的顺畅进行。以下是我们采取的关键优化策略：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我们通过多渠道发布文档，包括电子邮件、血塞通注射液项目管理平台、内部网站等，以满足不同团队成员的偏好和需求。多渠道发布确保了信息的全面覆盖。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我们采用了精细的权限控制，确保只有授权人员可以访问敏感信息。这种安全措施保护了血塞通注射液项目文档的机密性，防止了未经授权的信息泄露。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69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塞通注射液项目生命周期中一个至关重要的环节，直接关系到血塞通注射液项目信息的长期保存和历史记录的完整性。在血塞通注射液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65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98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血塞通注射液项目的主要产品是XXXX，预计年产值为XXX万元。这一产品在市场中占据着重要的地位，其广泛的应用范围使得该血塞通注射液项目的市场前景非常广阔。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塞通注射液项目的xxx产品作为重要的原材料之一，将在多个领域发挥关键作用。其在建筑、交通、能源等方面的广泛应用将为整个产业链提供强大的支持，形成产业协同效应。血塞通注射液项目的年产值XXX万XXX万XXX万万元不仅反映了其在市场上的巨大潜力，更预示着它对国民经济的积极贡献。这种关联度高、涉及面广的产业关系，使得该血塞通注射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8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总征地面积为XXXX平方米，相当于约XX.XX亩，其中净用地面积为XXXX平方米，红线范围内相当于约XX.XX亩。这一用地规模充分考虑了血塞通注射液项目的建设需求，保障了血塞通注射液项目在合适的空间内得以充分发展。血塞通注射液项目规划的总建筑面积为XXXX平方米，其中主体工程建设占XXXX平方米，计容建筑面积达XXXX平方米。预计建筑工程的投资将达到XXXX万元，为血塞通注射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计划购置的设备共计XXXX台（套），设备购置费用为XXXX万元。这一设备购置计划充分考虑到血塞通注射液项目的生产需求和技术要求，确保了血塞通注射液项目在生产运营中具备先进的技术装备和高效的生产能力。设备的合理配置将为血塞通注射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计划总投资为XXXX万元，预计年实现营业收入为XXXX万元。这一产能规模的设定旨在确保血塞通注射液项目能够在投资与回报之间取得平衡，实现长期可持续的发展。血塞通注射液项目的总投资充分考虑到各个方面的需求，包括用地建设、设备购置等多个环节，以确保血塞通注射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603"/>
      <w:r>
        <w:rPr>
          <w:rFonts w:ascii="仿宋" w:eastAsia="仿宋" w:hAnsi="仿宋" w:cs="仿宋" w:hint="eastAsia"/>
          <w:sz w:val="28"/>
          <w:lang w:eastAsia="zh-CN"/>
        </w:rPr>
        <w:t>三、血塞通注射液项目土建工程</w:t>
      </w:r>
      <w:bookmarkEnd w:id="9"/>
    </w:p>
    <w:p>
      <w:pPr>
        <w:pStyle w:val="Heading2"/>
        <w:rPr>
          <w:rFonts w:ascii="仿宋" w:eastAsia="仿宋" w:hAnsi="仿宋" w:cs="仿宋" w:hint="eastAsia"/>
          <w:lang w:eastAsia="zh-CN"/>
        </w:rPr>
      </w:pPr>
      <w:bookmarkStart w:id="10" w:name="_Toc917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在血塞通注射液项目的建筑工程设计中，我们将秉承一系列重要的设计原则，以确保血塞通注射液项目建筑在功能、美观、可持续性等方面达到最佳效果。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首要原则是确保建筑的功能性得到最大化的发挥。我们将充分理解血塞通注射液项目的实际需求，合理布局各个功能区域，保证建筑在满足业务需求的同时，提供高效的工作环境。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在建筑设计中，我们将综合考虑建设和运营成本。通过精细的经济效益分析，确保设计方案在高效利用资源的同时，对血塞通注射液项目的长期盈利能力有积极的贡献。</w:t>
      </w:r>
    </w:p>
    <w:p>
      <w:pPr>
        <w:pStyle w:val="Heading2"/>
        <w:ind w:firstLine="560" w:firstLineChars="200"/>
        <w:rPr>
          <w:rFonts w:ascii="仿宋" w:eastAsia="仿宋" w:hAnsi="仿宋" w:cs="仿宋" w:hint="eastAsia"/>
          <w:sz w:val="28"/>
          <w:lang w:eastAsia="zh-CN"/>
        </w:rPr>
      </w:pPr>
      <w:bookmarkStart w:id="11" w:name="_Toc2603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塞通注射液项目的土建工程设计中，我们将精准设定设计年限，结合血塞通注射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塞通注射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61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血塞通注射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塞通注射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塞通注射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45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本期工程血塞通注射液项目预计总建筑面积XXX平方米，其中：计容建筑面积XXX平方米，计划建筑工程投资XX万元，占血塞通注射液项目总投资的XX%。</w:t>
      </w:r>
    </w:p>
    <w:p>
      <w:pPr>
        <w:pStyle w:val="Heading1"/>
        <w:ind w:firstLine="560" w:firstLineChars="200"/>
        <w:rPr>
          <w:rFonts w:ascii="仿宋" w:eastAsia="仿宋" w:hAnsi="仿宋" w:cs="仿宋" w:hint="eastAsia"/>
          <w:sz w:val="28"/>
          <w:lang w:eastAsia="zh-CN"/>
        </w:rPr>
      </w:pPr>
      <w:bookmarkStart w:id="14" w:name="_Toc9906"/>
      <w:r>
        <w:rPr>
          <w:rFonts w:ascii="仿宋" w:eastAsia="仿宋" w:hAnsi="仿宋" w:cs="仿宋" w:hint="eastAsia"/>
          <w:sz w:val="28"/>
          <w:lang w:eastAsia="zh-CN"/>
        </w:rPr>
        <w:t>四、血塞通注射液项目概论</w:t>
      </w:r>
      <w:bookmarkEnd w:id="14"/>
    </w:p>
    <w:p>
      <w:pPr>
        <w:pStyle w:val="Heading2"/>
        <w:rPr>
          <w:rFonts w:ascii="仿宋" w:eastAsia="仿宋" w:hAnsi="仿宋" w:cs="仿宋" w:hint="eastAsia"/>
          <w:lang w:eastAsia="zh-CN"/>
        </w:rPr>
      </w:pPr>
      <w:bookmarkStart w:id="15" w:name="_Toc32393"/>
      <w:r>
        <w:rPr>
          <w:rFonts w:ascii="仿宋" w:eastAsia="仿宋" w:hAnsi="仿宋" w:cs="仿宋" w:hint="eastAsia"/>
          <w:lang w:eastAsia="zh-CN"/>
        </w:rPr>
        <w:t>(一)、血塞通注射液项目概况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起源追溯至对市场的深入洞察。市场的不断演变与变革为血塞通注射液项目提供了难得的机遇。当前市场存在的需求缺口和变革的大环境共同构成了血塞通注射液项目的背景。这个血塞通注射液项目旨在充分利用市场机遇，填补行业中尚未满足的需求，为客户提供全新的解决方案。市场的变革和需求的增长使得这个血塞通注射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血塞通注射液项目名称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正式命名为血塞通注射液。这个名称不仅仅是一个标识，更代表了血塞通注射液项目的核心理念和愿景。它蕴含着血塞通注射液项目所要解决问题的关键字，具有强烈的表达和辨识度，为血塞通注射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血塞通注射液项目目标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核心目标是提供一种全新、高效的解决方案，满足客户日益增长的需求。血塞通注射液项目追求的不仅仅是满足市场需求，更是在市场中获得卓越的竞争优势。通过不断提升产品或服务的质量和创新水平，血塞通注射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血塞通注射液项目范围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全面涵盖了产品研发、制造、市场推广和售后服务，确保从产品设计到最终用户体验的全方位关注。这一全面的血塞通注射液项目范围是为了确保血塞通注射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血塞通注射液项目时间表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血塞通注射液项目计划在未来18个月内完成，包括研发、测试、市场试点和正式推出等不同阶段。这个时间表的合理设计是为了确保血塞通注射液项目各个阶段的顺利推进，以便按时交付高质量的成果。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血塞通注射液项目预算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总预算估算为XX百万美元，主要分配在研发、市场推广、人员培训和运营等方面。这一充足的预算为血塞通注射液项目提供了充足的资源，确保血塞通注射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血塞通注射液项目风险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可能面临的风险包括市场接受度低、技术难题、竞争激烈等。血塞通注射液项目团队已经制定了相应的风险应对计划，通过前瞻性的风险管理，确保血塞通注射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血塞通注射液项目团队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血塞通注射液项目汇聚了一支经验丰富、多领域专业素养的核心团队，确保血塞通注射液项目在各个方面都能拥有高水平的执行力。团队的协同作战是血塞通注射液项目成功的关键因素之一。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血塞通注射液项目背景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血塞通注射液项目的背景根植于市场对更高效、创新产品的渴望，同时也受到科技发展对行业格局的深刻改变的影响。这为血塞通注射液项目提供了广阔的发展空间和市场需求。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血塞通注射液项目现状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截至目前，血塞通注射液项目已完成市场调研和技术验证，取得了初步的成功。这为血塞通注射液项目在未来的发展奠定了坚实的基础，为更远大的目标打下了坚实的基石。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3885"/>
      <w:r>
        <w:rPr>
          <w:rFonts w:ascii="仿宋" w:eastAsia="仿宋" w:hAnsi="仿宋" w:cs="仿宋" w:hint="eastAsia"/>
          <w:sz w:val="28"/>
          <w:lang w:eastAsia="zh-CN"/>
        </w:rPr>
        <w:t>(二)、血塞通注射液项目目标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keyword》血塞通注射液项目首要业务目标是在市场中占据有利地位，实现产品/服务的成功推广和销售。通过不断提升产品质量、创新性，血塞通注射液项目追求成为行业中的领导者，赢得更多客户的青睐。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在科技迅速发展的时代，血塞通注射液项目着眼于技术创新。通过持续的研发和技术升级，血塞通注射液项目旨在推出更具创新性的产品或服务，以满足市场对新鲜、先进解决方案的需求。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为了建立可持续的客户关系，血塞通注射液项目设定了客户满意度目标。通过提供卓越的产品质量和优质的客户服务，血塞通注射液项目追求赢得客户的信任和忠诚度，确保他们的满意度达到行业领先水平。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血塞通注射液项目注重社会责任和可持续发展。通过实施环保、社会责任血塞通注射液项目，血塞通注射液项目致力于在经济发展的同时保护环境，促进社会公平，实现可持续经营。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血塞通注射液项目的团队是实现目标的核心驱动力。因此，血塞通注射液项目设定了团队发展目标，包括提升团队成员的专业技能、培养领导力，以及搭建协同高效的团队工作氛围。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709"/>
      <w:r>
        <w:rPr>
          <w:rFonts w:ascii="仿宋" w:eastAsia="仿宋" w:hAnsi="仿宋" w:cs="仿宋" w:hint="eastAsia"/>
          <w:sz w:val="28"/>
          <w:lang w:eastAsia="zh-CN"/>
        </w:rPr>
        <w:t>(三)、血塞通注射液项目提出的理由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血塞通注射液项目提出的理由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源于对市场机遇的深刻洞察。当前市场中存在的需求缺口和行业发展趋势表明，有巨大的商业机会等待被开发。通过准确捕捉市场机遇，血塞通注射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理念基于对技术创新的信仰。通过持续的研发和技术投入，血塞通注射液项目有望推出更具创新性的产品或服务。在科技飞速发展的当下，血塞通注射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血塞通注射液项目的提出是为了增强企业的行业竞争力。通过提升产品或服务的质量和独特性，血塞通注射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响应了消费者需求的变化。随着社会和科技的不断发展，消费者对产品和服务的需求也在发生变化。通过深入了解并及时回应消费者的新需求，血塞通注射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血塞通注射液项目的提出是企业战略发展规划的一部分。在面对日益激烈的市场竞争和不断变化的商业环境中，血塞通注射液项目作为企业战略的一环，旨在为企业开辟新的增长领域，巩固企业在行业中的地位。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不仅仅是基于商业考量，还注重社会责任。通过推出环保、社会责任等方面的血塞通注射液项目，血塞通注射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血塞通注射液项目的提出反映了对利益相关者期望的关注。包括客户、员工、投资者等利益相关者在企业发展中都有着各自的期望，血塞通注射液项目力求在满足这些期望的同时，取得更大的共赢。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https://d.book118.com/517144110063006035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85E02"/>
    <w:rsid w:val="32D85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4411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2024-01-28T04:53:00Z</dcterms:created>
  <dcterms:modified xsi:type="dcterms:W3CDTF">2024-01-28T04:53:47Z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0F4D43F71BD8405780D492F77FC9D4E7_11</vt:lpwstr>
  </property>
  <property fmtid="{D5CDD505-2E9C-101B-9397-08002B2CF9AE}" pid="3" name="KSOProductBuildVer">
    <vt:lpwstr>2052-12.1.0.16120</vt:lpwstr>
  </property>
</Properties>
</file>