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应急充电器项目规划设计蓝图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46" w:history="1">
        <w:r>
          <w:rPr>
            <w:rFonts w:ascii="仿宋" w:eastAsia="仿宋" w:hAnsi="仿宋" w:cs="仿宋" w:hint="eastAsia"/>
            <w:lang w:eastAsia="zh-CN"/>
          </w:rPr>
          <w:t>概论</w:t>
        </w:r>
        <w:r>
          <w:tab/>
        </w:r>
        <w:r>
          <w:fldChar w:fldCharType="begin"/>
        </w:r>
        <w:r>
          <w:instrText xml:space="preserve"> PAGEREF _Toc22846 \h </w:instrText>
        </w:r>
        <w:r>
          <w:fldChar w:fldCharType="separate"/>
        </w:r>
        <w:r>
          <w:t>3</w:t>
        </w:r>
        <w:r>
          <w:fldChar w:fldCharType="end"/>
        </w:r>
      </w:hyperlink>
    </w:p>
    <w:p>
      <w:pPr>
        <w:pStyle w:val="TOC1"/>
        <w:tabs>
          <w:tab w:val="right" w:leader="dot" w:pos="8306"/>
        </w:tabs>
      </w:pPr>
      <w:hyperlink w:anchor="_Toc22792" w:history="1">
        <w:r>
          <w:rPr>
            <w:rFonts w:ascii="仿宋" w:eastAsia="仿宋" w:hAnsi="仿宋" w:cs="仿宋" w:hint="eastAsia"/>
            <w:lang w:eastAsia="zh-CN"/>
          </w:rPr>
          <w:t>一、应急充电器项目土建工程</w:t>
        </w:r>
        <w:r>
          <w:tab/>
        </w:r>
        <w:r>
          <w:fldChar w:fldCharType="begin"/>
        </w:r>
        <w:r>
          <w:instrText xml:space="preserve"> PAGEREF _Toc22792 \h </w:instrText>
        </w:r>
        <w:r>
          <w:fldChar w:fldCharType="separate"/>
        </w:r>
        <w:r>
          <w:t>3</w:t>
        </w:r>
        <w:r>
          <w:fldChar w:fldCharType="end"/>
        </w:r>
      </w:hyperlink>
    </w:p>
    <w:p>
      <w:pPr>
        <w:pStyle w:val="TOC2"/>
        <w:tabs>
          <w:tab w:val="right" w:leader="dot" w:pos="8306"/>
        </w:tabs>
      </w:pPr>
      <w:hyperlink w:anchor="_Toc25990" w:history="1">
        <w:r>
          <w:rPr>
            <w:rFonts w:ascii="仿宋" w:eastAsia="仿宋" w:hAnsi="仿宋" w:cs="仿宋" w:hint="eastAsia"/>
            <w:lang w:eastAsia="zh-CN"/>
          </w:rPr>
          <w:t>(一)、建筑工程设计原则</w:t>
        </w:r>
        <w:r>
          <w:tab/>
        </w:r>
        <w:r>
          <w:fldChar w:fldCharType="begin"/>
        </w:r>
        <w:r>
          <w:instrText xml:space="preserve"> PAGEREF _Toc25990 \h </w:instrText>
        </w:r>
        <w:r>
          <w:fldChar w:fldCharType="separate"/>
        </w:r>
        <w:r>
          <w:t>3</w:t>
        </w:r>
        <w:r>
          <w:fldChar w:fldCharType="end"/>
        </w:r>
      </w:hyperlink>
    </w:p>
    <w:p>
      <w:pPr>
        <w:pStyle w:val="TOC2"/>
        <w:tabs>
          <w:tab w:val="right" w:leader="dot" w:pos="8306"/>
        </w:tabs>
      </w:pPr>
      <w:hyperlink w:anchor="_Toc1834" w:history="1">
        <w:r>
          <w:rPr>
            <w:rFonts w:ascii="仿宋" w:eastAsia="仿宋" w:hAnsi="仿宋" w:cs="仿宋" w:hint="eastAsia"/>
            <w:lang w:eastAsia="zh-CN"/>
          </w:rPr>
          <w:t>(二)、土建工程设计年限及安全等级</w:t>
        </w:r>
        <w:r>
          <w:tab/>
        </w:r>
        <w:r>
          <w:fldChar w:fldCharType="begin"/>
        </w:r>
        <w:r>
          <w:instrText xml:space="preserve"> PAGEREF _Toc1834 \h </w:instrText>
        </w:r>
        <w:r>
          <w:fldChar w:fldCharType="separate"/>
        </w:r>
        <w:r>
          <w:t>4</w:t>
        </w:r>
        <w:r>
          <w:fldChar w:fldCharType="end"/>
        </w:r>
      </w:hyperlink>
    </w:p>
    <w:p>
      <w:pPr>
        <w:pStyle w:val="TOC2"/>
        <w:tabs>
          <w:tab w:val="right" w:leader="dot" w:pos="8306"/>
        </w:tabs>
      </w:pPr>
      <w:hyperlink w:anchor="_Toc19665" w:history="1">
        <w:r>
          <w:rPr>
            <w:rFonts w:ascii="仿宋" w:eastAsia="仿宋" w:hAnsi="仿宋" w:cs="仿宋" w:hint="eastAsia"/>
            <w:lang w:eastAsia="zh-CN"/>
          </w:rPr>
          <w:t>(三)、建筑工程设计总体要求</w:t>
        </w:r>
        <w:r>
          <w:tab/>
        </w:r>
        <w:r>
          <w:fldChar w:fldCharType="begin"/>
        </w:r>
        <w:r>
          <w:instrText xml:space="preserve"> PAGEREF _Toc19665 \h </w:instrText>
        </w:r>
        <w:r>
          <w:fldChar w:fldCharType="separate"/>
        </w:r>
        <w:r>
          <w:t>5</w:t>
        </w:r>
        <w:r>
          <w:fldChar w:fldCharType="end"/>
        </w:r>
      </w:hyperlink>
    </w:p>
    <w:p>
      <w:pPr>
        <w:pStyle w:val="TOC2"/>
        <w:tabs>
          <w:tab w:val="right" w:leader="dot" w:pos="8306"/>
        </w:tabs>
      </w:pPr>
      <w:hyperlink w:anchor="_Toc15447" w:history="1">
        <w:r>
          <w:rPr>
            <w:rFonts w:ascii="仿宋" w:eastAsia="仿宋" w:hAnsi="仿宋" w:cs="仿宋" w:hint="eastAsia"/>
            <w:lang w:eastAsia="zh-CN"/>
          </w:rPr>
          <w:t>(四)、土建工程建设指标</w:t>
        </w:r>
        <w:r>
          <w:tab/>
        </w:r>
        <w:r>
          <w:fldChar w:fldCharType="begin"/>
        </w:r>
        <w:r>
          <w:instrText xml:space="preserve"> PAGEREF _Toc15447 \h </w:instrText>
        </w:r>
        <w:r>
          <w:fldChar w:fldCharType="separate"/>
        </w:r>
        <w:r>
          <w:t>6</w:t>
        </w:r>
        <w:r>
          <w:fldChar w:fldCharType="end"/>
        </w:r>
      </w:hyperlink>
    </w:p>
    <w:p>
      <w:pPr>
        <w:pStyle w:val="TOC1"/>
        <w:tabs>
          <w:tab w:val="right" w:leader="dot" w:pos="8306"/>
        </w:tabs>
      </w:pPr>
      <w:hyperlink w:anchor="_Toc11208" w:history="1">
        <w:r>
          <w:rPr>
            <w:rFonts w:ascii="仿宋" w:eastAsia="仿宋" w:hAnsi="仿宋" w:cs="仿宋" w:hint="eastAsia"/>
            <w:lang w:eastAsia="zh-CN"/>
          </w:rPr>
          <w:t>二、应急充电器项目概论</w:t>
        </w:r>
        <w:r>
          <w:tab/>
        </w:r>
        <w:r>
          <w:fldChar w:fldCharType="begin"/>
        </w:r>
        <w:r>
          <w:instrText xml:space="preserve"> PAGEREF _Toc11208 \h </w:instrText>
        </w:r>
        <w:r>
          <w:fldChar w:fldCharType="separate"/>
        </w:r>
        <w:r>
          <w:t>6</w:t>
        </w:r>
        <w:r>
          <w:fldChar w:fldCharType="end"/>
        </w:r>
      </w:hyperlink>
    </w:p>
    <w:p>
      <w:pPr>
        <w:pStyle w:val="TOC2"/>
        <w:tabs>
          <w:tab w:val="right" w:leader="dot" w:pos="8306"/>
        </w:tabs>
      </w:pPr>
      <w:hyperlink w:anchor="_Toc25879" w:history="1">
        <w:r>
          <w:rPr>
            <w:rFonts w:ascii="仿宋" w:eastAsia="仿宋" w:hAnsi="仿宋" w:cs="仿宋" w:hint="eastAsia"/>
            <w:lang w:eastAsia="zh-CN"/>
          </w:rPr>
          <w:t>(一)、应急充电器项目概况</w:t>
        </w:r>
        <w:r>
          <w:tab/>
        </w:r>
        <w:r>
          <w:fldChar w:fldCharType="begin"/>
        </w:r>
        <w:r>
          <w:instrText xml:space="preserve"> PAGEREF _Toc25879 \h </w:instrText>
        </w:r>
        <w:r>
          <w:fldChar w:fldCharType="separate"/>
        </w:r>
        <w:r>
          <w:t>6</w:t>
        </w:r>
        <w:r>
          <w:fldChar w:fldCharType="end"/>
        </w:r>
      </w:hyperlink>
    </w:p>
    <w:p>
      <w:pPr>
        <w:pStyle w:val="TOC2"/>
        <w:tabs>
          <w:tab w:val="right" w:leader="dot" w:pos="8306"/>
        </w:tabs>
      </w:pPr>
      <w:hyperlink w:anchor="_Toc7477" w:history="1">
        <w:r>
          <w:rPr>
            <w:rFonts w:ascii="仿宋" w:eastAsia="仿宋" w:hAnsi="仿宋" w:cs="仿宋" w:hint="eastAsia"/>
            <w:lang w:eastAsia="zh-CN"/>
          </w:rPr>
          <w:t>(二)、应急充电器项目目标</w:t>
        </w:r>
        <w:r>
          <w:tab/>
        </w:r>
        <w:r>
          <w:fldChar w:fldCharType="begin"/>
        </w:r>
        <w:r>
          <w:instrText xml:space="preserve"> PAGEREF _Toc7477 \h </w:instrText>
        </w:r>
        <w:r>
          <w:fldChar w:fldCharType="separate"/>
        </w:r>
        <w:r>
          <w:t>9</w:t>
        </w:r>
        <w:r>
          <w:fldChar w:fldCharType="end"/>
        </w:r>
      </w:hyperlink>
    </w:p>
    <w:p>
      <w:pPr>
        <w:pStyle w:val="TOC2"/>
        <w:tabs>
          <w:tab w:val="right" w:leader="dot" w:pos="8306"/>
        </w:tabs>
      </w:pPr>
      <w:hyperlink w:anchor="_Toc6124" w:history="1">
        <w:r>
          <w:rPr>
            <w:rFonts w:ascii="仿宋" w:eastAsia="仿宋" w:hAnsi="仿宋" w:cs="仿宋" w:hint="eastAsia"/>
            <w:lang w:eastAsia="zh-CN"/>
          </w:rPr>
          <w:t>(三)、应急充电器项目提出的理由</w:t>
        </w:r>
        <w:r>
          <w:tab/>
        </w:r>
        <w:r>
          <w:fldChar w:fldCharType="begin"/>
        </w:r>
        <w:r>
          <w:instrText xml:space="preserve"> PAGEREF _Toc6124 \h </w:instrText>
        </w:r>
        <w:r>
          <w:fldChar w:fldCharType="separate"/>
        </w:r>
        <w:r>
          <w:t>9</w:t>
        </w:r>
        <w:r>
          <w:fldChar w:fldCharType="end"/>
        </w:r>
      </w:hyperlink>
    </w:p>
    <w:p>
      <w:pPr>
        <w:pStyle w:val="TOC2"/>
        <w:tabs>
          <w:tab w:val="right" w:leader="dot" w:pos="8306"/>
        </w:tabs>
      </w:pPr>
      <w:hyperlink w:anchor="_Toc4355" w:history="1">
        <w:r>
          <w:rPr>
            <w:rFonts w:ascii="仿宋" w:eastAsia="仿宋" w:hAnsi="仿宋" w:cs="仿宋" w:hint="eastAsia"/>
            <w:lang w:eastAsia="zh-CN"/>
          </w:rPr>
          <w:t>(四)、应急充电器项目意义</w:t>
        </w:r>
        <w:r>
          <w:tab/>
        </w:r>
        <w:r>
          <w:fldChar w:fldCharType="begin"/>
        </w:r>
        <w:r>
          <w:instrText xml:space="preserve"> PAGEREF _Toc4355 \h </w:instrText>
        </w:r>
        <w:r>
          <w:fldChar w:fldCharType="separate"/>
        </w:r>
        <w:r>
          <w:t>11</w:t>
        </w:r>
        <w:r>
          <w:fldChar w:fldCharType="end"/>
        </w:r>
      </w:hyperlink>
    </w:p>
    <w:p>
      <w:pPr>
        <w:pStyle w:val="TOC2"/>
        <w:tabs>
          <w:tab w:val="right" w:leader="dot" w:pos="8306"/>
        </w:tabs>
      </w:pPr>
      <w:hyperlink w:anchor="_Toc12989" w:history="1">
        <w:r>
          <w:rPr>
            <w:rFonts w:ascii="仿宋" w:eastAsia="仿宋" w:hAnsi="仿宋" w:cs="仿宋" w:hint="eastAsia"/>
            <w:lang w:eastAsia="zh-CN"/>
          </w:rPr>
          <w:t>(五)、应急充电器项目背景</w:t>
        </w:r>
        <w:r>
          <w:tab/>
        </w:r>
        <w:r>
          <w:fldChar w:fldCharType="begin"/>
        </w:r>
        <w:r>
          <w:instrText xml:space="preserve"> PAGEREF _Toc12989 \h </w:instrText>
        </w:r>
        <w:r>
          <w:fldChar w:fldCharType="separate"/>
        </w:r>
        <w:r>
          <w:t>12</w:t>
        </w:r>
        <w:r>
          <w:fldChar w:fldCharType="end"/>
        </w:r>
      </w:hyperlink>
    </w:p>
    <w:p>
      <w:pPr>
        <w:pStyle w:val="TOC1"/>
        <w:tabs>
          <w:tab w:val="right" w:leader="dot" w:pos="8306"/>
        </w:tabs>
      </w:pPr>
      <w:hyperlink w:anchor="_Toc3196" w:history="1">
        <w:r>
          <w:rPr>
            <w:rFonts w:ascii="仿宋" w:eastAsia="仿宋" w:hAnsi="仿宋" w:cs="仿宋" w:hint="eastAsia"/>
            <w:lang w:eastAsia="zh-CN"/>
          </w:rPr>
          <w:t>三、应急充电器项目绩效评估</w:t>
        </w:r>
        <w:r>
          <w:tab/>
        </w:r>
        <w:r>
          <w:fldChar w:fldCharType="begin"/>
        </w:r>
        <w:r>
          <w:instrText xml:space="preserve"> PAGEREF _Toc3196 \h </w:instrText>
        </w:r>
        <w:r>
          <w:fldChar w:fldCharType="separate"/>
        </w:r>
        <w:r>
          <w:t>13</w:t>
        </w:r>
        <w:r>
          <w:fldChar w:fldCharType="end"/>
        </w:r>
      </w:hyperlink>
    </w:p>
    <w:p>
      <w:pPr>
        <w:pStyle w:val="TOC2"/>
        <w:tabs>
          <w:tab w:val="right" w:leader="dot" w:pos="8306"/>
        </w:tabs>
      </w:pPr>
      <w:hyperlink w:anchor="_Toc20647" w:history="1">
        <w:r>
          <w:rPr>
            <w:rFonts w:ascii="仿宋" w:eastAsia="仿宋" w:hAnsi="仿宋" w:cs="仿宋" w:hint="eastAsia"/>
            <w:lang w:eastAsia="zh-CN"/>
          </w:rPr>
          <w:t>(一)、绩效评估指标</w:t>
        </w:r>
        <w:r>
          <w:tab/>
        </w:r>
        <w:r>
          <w:fldChar w:fldCharType="begin"/>
        </w:r>
        <w:r>
          <w:instrText xml:space="preserve"> PAGEREF _Toc20647 \h </w:instrText>
        </w:r>
        <w:r>
          <w:fldChar w:fldCharType="separate"/>
        </w:r>
        <w:r>
          <w:t>13</w:t>
        </w:r>
        <w:r>
          <w:fldChar w:fldCharType="end"/>
        </w:r>
      </w:hyperlink>
    </w:p>
    <w:p>
      <w:pPr>
        <w:pStyle w:val="TOC2"/>
        <w:tabs>
          <w:tab w:val="right" w:leader="dot" w:pos="8306"/>
        </w:tabs>
      </w:pPr>
      <w:hyperlink w:anchor="_Toc9570" w:history="1">
        <w:r>
          <w:rPr>
            <w:rFonts w:ascii="仿宋" w:eastAsia="仿宋" w:hAnsi="仿宋" w:cs="仿宋" w:hint="eastAsia"/>
            <w:lang w:eastAsia="zh-CN"/>
          </w:rPr>
          <w:t>(二)、绩效评估方法</w:t>
        </w:r>
        <w:r>
          <w:tab/>
        </w:r>
        <w:r>
          <w:fldChar w:fldCharType="begin"/>
        </w:r>
        <w:r>
          <w:instrText xml:space="preserve"> PAGEREF _Toc9570 \h </w:instrText>
        </w:r>
        <w:r>
          <w:fldChar w:fldCharType="separate"/>
        </w:r>
        <w:r>
          <w:t>14</w:t>
        </w:r>
        <w:r>
          <w:fldChar w:fldCharType="end"/>
        </w:r>
      </w:hyperlink>
    </w:p>
    <w:p>
      <w:pPr>
        <w:pStyle w:val="TOC2"/>
        <w:tabs>
          <w:tab w:val="right" w:leader="dot" w:pos="8306"/>
        </w:tabs>
      </w:pPr>
      <w:hyperlink w:anchor="_Toc17195" w:history="1">
        <w:r>
          <w:rPr>
            <w:rFonts w:ascii="仿宋" w:eastAsia="仿宋" w:hAnsi="仿宋" w:cs="仿宋" w:hint="eastAsia"/>
            <w:lang w:eastAsia="zh-CN"/>
          </w:rPr>
          <w:t>(三)、绩效评估周期</w:t>
        </w:r>
        <w:r>
          <w:tab/>
        </w:r>
        <w:r>
          <w:fldChar w:fldCharType="begin"/>
        </w:r>
        <w:r>
          <w:instrText xml:space="preserve"> PAGEREF _Toc17195 \h </w:instrText>
        </w:r>
        <w:r>
          <w:fldChar w:fldCharType="separate"/>
        </w:r>
        <w:r>
          <w:t>15</w:t>
        </w:r>
        <w:r>
          <w:fldChar w:fldCharType="end"/>
        </w:r>
      </w:hyperlink>
    </w:p>
    <w:p>
      <w:pPr>
        <w:pStyle w:val="TOC1"/>
        <w:tabs>
          <w:tab w:val="right" w:leader="dot" w:pos="8306"/>
        </w:tabs>
      </w:pPr>
      <w:hyperlink w:anchor="_Toc22222" w:history="1">
        <w:r>
          <w:rPr>
            <w:rFonts w:ascii="仿宋" w:eastAsia="仿宋" w:hAnsi="仿宋" w:cs="仿宋" w:hint="eastAsia"/>
            <w:lang w:eastAsia="zh-CN"/>
          </w:rPr>
          <w:t>四、应急充电器项目危机管理</w:t>
        </w:r>
        <w:r>
          <w:tab/>
        </w:r>
        <w:r>
          <w:fldChar w:fldCharType="begin"/>
        </w:r>
        <w:r>
          <w:instrText xml:space="preserve"> PAGEREF _Toc22222 \h </w:instrText>
        </w:r>
        <w:r>
          <w:fldChar w:fldCharType="separate"/>
        </w:r>
        <w:r>
          <w:t>16</w:t>
        </w:r>
        <w:r>
          <w:fldChar w:fldCharType="end"/>
        </w:r>
      </w:hyperlink>
    </w:p>
    <w:p>
      <w:pPr>
        <w:pStyle w:val="TOC2"/>
        <w:tabs>
          <w:tab w:val="right" w:leader="dot" w:pos="8306"/>
        </w:tabs>
      </w:pPr>
      <w:hyperlink w:anchor="_Toc21023" w:history="1">
        <w:r>
          <w:rPr>
            <w:rFonts w:ascii="仿宋" w:eastAsia="仿宋" w:hAnsi="仿宋" w:cs="仿宋" w:hint="eastAsia"/>
            <w:lang w:eastAsia="zh-CN"/>
          </w:rPr>
          <w:t>(一)、危机预警与识别</w:t>
        </w:r>
        <w:r>
          <w:tab/>
        </w:r>
        <w:r>
          <w:fldChar w:fldCharType="begin"/>
        </w:r>
        <w:r>
          <w:instrText xml:space="preserve"> PAGEREF _Toc21023 \h </w:instrText>
        </w:r>
        <w:r>
          <w:fldChar w:fldCharType="separate"/>
        </w:r>
        <w:r>
          <w:t>16</w:t>
        </w:r>
        <w:r>
          <w:fldChar w:fldCharType="end"/>
        </w:r>
      </w:hyperlink>
    </w:p>
    <w:p>
      <w:pPr>
        <w:pStyle w:val="TOC2"/>
        <w:tabs>
          <w:tab w:val="right" w:leader="dot" w:pos="8306"/>
        </w:tabs>
      </w:pPr>
      <w:hyperlink w:anchor="_Toc1525" w:history="1">
        <w:r>
          <w:rPr>
            <w:rFonts w:ascii="仿宋" w:eastAsia="仿宋" w:hAnsi="仿宋" w:cs="仿宋" w:hint="eastAsia"/>
            <w:lang w:eastAsia="zh-CN"/>
          </w:rPr>
          <w:t>(二)、危机应对与恢复</w:t>
        </w:r>
        <w:r>
          <w:tab/>
        </w:r>
        <w:r>
          <w:fldChar w:fldCharType="begin"/>
        </w:r>
        <w:r>
          <w:instrText xml:space="preserve"> PAGEREF _Toc1525 \h </w:instrText>
        </w:r>
        <w:r>
          <w:fldChar w:fldCharType="separate"/>
        </w:r>
        <w:r>
          <w:t>17</w:t>
        </w:r>
        <w:r>
          <w:fldChar w:fldCharType="end"/>
        </w:r>
      </w:hyperlink>
    </w:p>
    <w:p>
      <w:pPr>
        <w:pStyle w:val="TOC1"/>
        <w:tabs>
          <w:tab w:val="right" w:leader="dot" w:pos="8306"/>
        </w:tabs>
      </w:pPr>
      <w:hyperlink w:anchor="_Toc24516" w:history="1">
        <w:r>
          <w:rPr>
            <w:rFonts w:ascii="仿宋" w:eastAsia="仿宋" w:hAnsi="仿宋" w:cs="仿宋" w:hint="eastAsia"/>
            <w:lang w:eastAsia="zh-CN"/>
          </w:rPr>
          <w:t>五、市场分析、调研</w:t>
        </w:r>
        <w:r>
          <w:tab/>
        </w:r>
        <w:r>
          <w:fldChar w:fldCharType="begin"/>
        </w:r>
        <w:r>
          <w:instrText xml:space="preserve"> PAGEREF _Toc24516 \h </w:instrText>
        </w:r>
        <w:r>
          <w:fldChar w:fldCharType="separate"/>
        </w:r>
        <w:r>
          <w:t>18</w:t>
        </w:r>
        <w:r>
          <w:fldChar w:fldCharType="end"/>
        </w:r>
      </w:hyperlink>
    </w:p>
    <w:p>
      <w:pPr>
        <w:pStyle w:val="TOC2"/>
        <w:tabs>
          <w:tab w:val="right" w:leader="dot" w:pos="8306"/>
        </w:tabs>
      </w:pPr>
      <w:hyperlink w:anchor="_Toc32336" w:history="1">
        <w:r>
          <w:rPr>
            <w:rFonts w:ascii="仿宋" w:eastAsia="仿宋" w:hAnsi="仿宋" w:cs="仿宋" w:hint="eastAsia"/>
            <w:lang w:eastAsia="zh-CN"/>
          </w:rPr>
          <w:t>(一)、应急充电器行业分析</w:t>
        </w:r>
        <w:r>
          <w:tab/>
        </w:r>
        <w:r>
          <w:fldChar w:fldCharType="begin"/>
        </w:r>
        <w:r>
          <w:instrText xml:space="preserve"> PAGEREF _Toc32336 \h </w:instrText>
        </w:r>
        <w:r>
          <w:fldChar w:fldCharType="separate"/>
        </w:r>
        <w:r>
          <w:t>18</w:t>
        </w:r>
        <w:r>
          <w:fldChar w:fldCharType="end"/>
        </w:r>
      </w:hyperlink>
    </w:p>
    <w:p>
      <w:pPr>
        <w:pStyle w:val="TOC2"/>
        <w:tabs>
          <w:tab w:val="right" w:leader="dot" w:pos="8306"/>
        </w:tabs>
      </w:pPr>
      <w:hyperlink w:anchor="_Toc15089" w:history="1">
        <w:r>
          <w:rPr>
            <w:rFonts w:ascii="仿宋" w:eastAsia="仿宋" w:hAnsi="仿宋" w:cs="仿宋" w:hint="eastAsia"/>
            <w:lang w:eastAsia="zh-CN"/>
          </w:rPr>
          <w:t>(二)、应急充电器市场分析预测</w:t>
        </w:r>
        <w:r>
          <w:tab/>
        </w:r>
        <w:r>
          <w:fldChar w:fldCharType="begin"/>
        </w:r>
        <w:r>
          <w:instrText xml:space="preserve"> PAGEREF _Toc15089 \h </w:instrText>
        </w:r>
        <w:r>
          <w:fldChar w:fldCharType="separate"/>
        </w:r>
        <w:r>
          <w:t>19</w:t>
        </w:r>
        <w:r>
          <w:fldChar w:fldCharType="end"/>
        </w:r>
      </w:hyperlink>
    </w:p>
    <w:p>
      <w:pPr>
        <w:pStyle w:val="TOC1"/>
        <w:tabs>
          <w:tab w:val="right" w:leader="dot" w:pos="8306"/>
        </w:tabs>
      </w:pPr>
      <w:hyperlink w:anchor="_Toc10161" w:history="1">
        <w:r>
          <w:rPr>
            <w:rFonts w:ascii="仿宋" w:eastAsia="仿宋" w:hAnsi="仿宋" w:cs="仿宋" w:hint="eastAsia"/>
            <w:lang w:eastAsia="zh-CN"/>
          </w:rPr>
          <w:t>六、工艺说明</w:t>
        </w:r>
        <w:r>
          <w:tab/>
        </w:r>
        <w:r>
          <w:fldChar w:fldCharType="begin"/>
        </w:r>
        <w:r>
          <w:instrText xml:space="preserve"> PAGEREF _Toc10161 \h </w:instrText>
        </w:r>
        <w:r>
          <w:fldChar w:fldCharType="separate"/>
        </w:r>
        <w:r>
          <w:t>20</w:t>
        </w:r>
        <w:r>
          <w:fldChar w:fldCharType="end"/>
        </w:r>
      </w:hyperlink>
    </w:p>
    <w:p>
      <w:pPr>
        <w:pStyle w:val="TOC2"/>
        <w:tabs>
          <w:tab w:val="right" w:leader="dot" w:pos="8306"/>
        </w:tabs>
      </w:pPr>
      <w:hyperlink w:anchor="_Toc30517" w:history="1">
        <w:r>
          <w:rPr>
            <w:rFonts w:ascii="仿宋" w:eastAsia="仿宋" w:hAnsi="仿宋" w:cs="仿宋" w:hint="eastAsia"/>
            <w:lang w:eastAsia="zh-CN"/>
          </w:rPr>
          <w:t>(一)、技术管理特点</w:t>
        </w:r>
        <w:r>
          <w:tab/>
        </w:r>
        <w:r>
          <w:fldChar w:fldCharType="begin"/>
        </w:r>
        <w:r>
          <w:instrText xml:space="preserve"> PAGEREF _Toc30517 \h </w:instrText>
        </w:r>
        <w:r>
          <w:fldChar w:fldCharType="separate"/>
        </w:r>
        <w:r>
          <w:t>20</w:t>
        </w:r>
        <w:r>
          <w:fldChar w:fldCharType="end"/>
        </w:r>
      </w:hyperlink>
    </w:p>
    <w:p>
      <w:pPr>
        <w:pStyle w:val="TOC2"/>
        <w:tabs>
          <w:tab w:val="right" w:leader="dot" w:pos="8306"/>
        </w:tabs>
      </w:pPr>
      <w:hyperlink w:anchor="_Toc3658" w:history="1">
        <w:r>
          <w:rPr>
            <w:rFonts w:ascii="仿宋" w:eastAsia="仿宋" w:hAnsi="仿宋" w:cs="仿宋" w:hint="eastAsia"/>
            <w:lang w:eastAsia="zh-CN"/>
          </w:rPr>
          <w:t>(二)、应急充电器项目工艺技术设计方案</w:t>
        </w:r>
        <w:r>
          <w:tab/>
        </w:r>
        <w:r>
          <w:fldChar w:fldCharType="begin"/>
        </w:r>
        <w:r>
          <w:instrText xml:space="preserve"> PAGEREF _Toc3658 \h </w:instrText>
        </w:r>
        <w:r>
          <w:fldChar w:fldCharType="separate"/>
        </w:r>
        <w:r>
          <w:t>21</w:t>
        </w:r>
        <w:r>
          <w:fldChar w:fldCharType="end"/>
        </w:r>
      </w:hyperlink>
    </w:p>
    <w:p>
      <w:pPr>
        <w:pStyle w:val="TOC2"/>
        <w:tabs>
          <w:tab w:val="right" w:leader="dot" w:pos="8306"/>
        </w:tabs>
      </w:pPr>
      <w:hyperlink w:anchor="_Toc9048" w:history="1">
        <w:r>
          <w:rPr>
            <w:rFonts w:ascii="仿宋" w:eastAsia="仿宋" w:hAnsi="仿宋" w:cs="仿宋" w:hint="eastAsia"/>
            <w:lang w:eastAsia="zh-CN"/>
          </w:rPr>
          <w:t>(三)、设备选型方案</w:t>
        </w:r>
        <w:r>
          <w:tab/>
        </w:r>
        <w:r>
          <w:fldChar w:fldCharType="begin"/>
        </w:r>
        <w:r>
          <w:instrText xml:space="preserve"> PAGEREF _Toc9048 \h </w:instrText>
        </w:r>
        <w:r>
          <w:fldChar w:fldCharType="separate"/>
        </w:r>
        <w:r>
          <w:t>22</w:t>
        </w:r>
        <w:r>
          <w:fldChar w:fldCharType="end"/>
        </w:r>
      </w:hyperlink>
    </w:p>
    <w:p>
      <w:pPr>
        <w:pStyle w:val="TOC1"/>
        <w:tabs>
          <w:tab w:val="right" w:leader="dot" w:pos="8306"/>
        </w:tabs>
      </w:pPr>
      <w:hyperlink w:anchor="_Toc21433" w:history="1">
        <w:r>
          <w:rPr>
            <w:rFonts w:ascii="仿宋" w:eastAsia="仿宋" w:hAnsi="仿宋" w:cs="仿宋" w:hint="eastAsia"/>
            <w:lang w:eastAsia="zh-CN"/>
          </w:rPr>
          <w:t>七、应急充电器项目风险管理</w:t>
        </w:r>
        <w:r>
          <w:tab/>
        </w:r>
        <w:r>
          <w:fldChar w:fldCharType="begin"/>
        </w:r>
        <w:r>
          <w:instrText xml:space="preserve"> PAGEREF _Toc21433 \h </w:instrText>
        </w:r>
        <w:r>
          <w:fldChar w:fldCharType="separate"/>
        </w:r>
        <w:r>
          <w:t>24</w:t>
        </w:r>
        <w:r>
          <w:fldChar w:fldCharType="end"/>
        </w:r>
      </w:hyperlink>
    </w:p>
    <w:p>
      <w:pPr>
        <w:pStyle w:val="TOC2"/>
        <w:tabs>
          <w:tab w:val="right" w:leader="dot" w:pos="8306"/>
        </w:tabs>
      </w:pPr>
      <w:hyperlink w:anchor="_Toc14507" w:history="1">
        <w:r>
          <w:rPr>
            <w:rFonts w:ascii="仿宋" w:eastAsia="仿宋" w:hAnsi="仿宋" w:cs="仿宋" w:hint="eastAsia"/>
            <w:lang w:eastAsia="zh-CN"/>
          </w:rPr>
          <w:t>(一)、风险识别与评估</w:t>
        </w:r>
        <w:r>
          <w:tab/>
        </w:r>
        <w:r>
          <w:fldChar w:fldCharType="begin"/>
        </w:r>
        <w:r>
          <w:instrText xml:space="preserve"> PAGEREF _Toc14507 \h </w:instrText>
        </w:r>
        <w:r>
          <w:fldChar w:fldCharType="separate"/>
        </w:r>
        <w:r>
          <w:t>24</w:t>
        </w:r>
        <w:r>
          <w:fldChar w:fldCharType="end"/>
        </w:r>
      </w:hyperlink>
    </w:p>
    <w:p>
      <w:pPr>
        <w:pStyle w:val="TOC2"/>
        <w:tabs>
          <w:tab w:val="right" w:leader="dot" w:pos="8306"/>
        </w:tabs>
      </w:pPr>
      <w:hyperlink w:anchor="_Toc6538" w:history="1">
        <w:r>
          <w:rPr>
            <w:rFonts w:ascii="仿宋" w:eastAsia="仿宋" w:hAnsi="仿宋" w:cs="仿宋" w:hint="eastAsia"/>
            <w:lang w:eastAsia="zh-CN"/>
          </w:rPr>
          <w:t>(二)、风险应对策略</w:t>
        </w:r>
        <w:r>
          <w:tab/>
        </w:r>
        <w:r>
          <w:fldChar w:fldCharType="begin"/>
        </w:r>
        <w:r>
          <w:instrText xml:space="preserve"> PAGEREF _Toc6538 \h </w:instrText>
        </w:r>
        <w:r>
          <w:fldChar w:fldCharType="separate"/>
        </w:r>
        <w:r>
          <w:t>25</w:t>
        </w:r>
        <w:r>
          <w:fldChar w:fldCharType="end"/>
        </w:r>
      </w:hyperlink>
    </w:p>
    <w:p>
      <w:pPr>
        <w:pStyle w:val="TOC2"/>
        <w:tabs>
          <w:tab w:val="right" w:leader="dot" w:pos="8306"/>
        </w:tabs>
      </w:pPr>
      <w:hyperlink w:anchor="_Toc12798" w:history="1">
        <w:r>
          <w:rPr>
            <w:rFonts w:ascii="仿宋" w:eastAsia="仿宋" w:hAnsi="仿宋" w:cs="仿宋" w:hint="eastAsia"/>
            <w:lang w:eastAsia="zh-CN"/>
          </w:rPr>
          <w:t>(三)、风险监控与控制</w:t>
        </w:r>
        <w:r>
          <w:tab/>
        </w:r>
        <w:r>
          <w:fldChar w:fldCharType="begin"/>
        </w:r>
        <w:r>
          <w:instrText xml:space="preserve"> PAGEREF _Toc12798 \h </w:instrText>
        </w:r>
        <w:r>
          <w:fldChar w:fldCharType="separate"/>
        </w:r>
        <w:r>
          <w:t>27</w:t>
        </w:r>
        <w:r>
          <w:fldChar w:fldCharType="end"/>
        </w:r>
      </w:hyperlink>
    </w:p>
    <w:p>
      <w:pPr>
        <w:pStyle w:val="TOC1"/>
        <w:tabs>
          <w:tab w:val="right" w:leader="dot" w:pos="8306"/>
        </w:tabs>
      </w:pPr>
      <w:hyperlink w:anchor="_Toc14556" w:history="1">
        <w:r>
          <w:rPr>
            <w:rFonts w:ascii="仿宋" w:eastAsia="仿宋" w:hAnsi="仿宋" w:cs="仿宋" w:hint="eastAsia"/>
            <w:lang w:eastAsia="zh-CN"/>
          </w:rPr>
          <w:t>八、应急充电器项目财务管理</w:t>
        </w:r>
        <w:r>
          <w:tab/>
        </w:r>
        <w:r>
          <w:fldChar w:fldCharType="begin"/>
        </w:r>
        <w:r>
          <w:instrText xml:space="preserve"> PAGEREF _Toc14556 \h </w:instrText>
        </w:r>
        <w:r>
          <w:fldChar w:fldCharType="separate"/>
        </w:r>
        <w:r>
          <w:t>28</w:t>
        </w:r>
        <w:r>
          <w:fldChar w:fldCharType="end"/>
        </w:r>
      </w:hyperlink>
    </w:p>
    <w:p>
      <w:pPr>
        <w:pStyle w:val="TOC2"/>
        <w:tabs>
          <w:tab w:val="right" w:leader="dot" w:pos="8306"/>
        </w:tabs>
      </w:pPr>
      <w:hyperlink w:anchor="_Toc28482" w:history="1">
        <w:r>
          <w:rPr>
            <w:rFonts w:ascii="仿宋" w:eastAsia="仿宋" w:hAnsi="仿宋" w:cs="仿宋" w:hint="eastAsia"/>
            <w:lang w:eastAsia="zh-CN"/>
          </w:rPr>
          <w:t>(一)、资金需求大</w:t>
        </w:r>
        <w:r>
          <w:tab/>
        </w:r>
        <w:r>
          <w:fldChar w:fldCharType="begin"/>
        </w:r>
        <w:r>
          <w:instrText xml:space="preserve"> PAGEREF _Toc28482 \h </w:instrText>
        </w:r>
        <w:r>
          <w:fldChar w:fldCharType="separate"/>
        </w:r>
        <w:r>
          <w:t>28</w:t>
        </w:r>
        <w:r>
          <w:fldChar w:fldCharType="end"/>
        </w:r>
      </w:hyperlink>
    </w:p>
    <w:p>
      <w:pPr>
        <w:pStyle w:val="TOC2"/>
        <w:tabs>
          <w:tab w:val="right" w:leader="dot" w:pos="8306"/>
        </w:tabs>
      </w:pPr>
      <w:hyperlink w:anchor="_Toc30723" w:history="1">
        <w:r>
          <w:rPr>
            <w:rFonts w:ascii="仿宋" w:eastAsia="仿宋" w:hAnsi="仿宋" w:cs="仿宋" w:hint="eastAsia"/>
            <w:lang w:eastAsia="zh-CN"/>
          </w:rPr>
          <w:t>(二)、研发周期长</w:t>
        </w:r>
        <w:r>
          <w:tab/>
        </w:r>
        <w:r>
          <w:fldChar w:fldCharType="begin"/>
        </w:r>
        <w:r>
          <w:instrText xml:space="preserve"> PAGEREF _Toc30723 \h </w:instrText>
        </w:r>
        <w:r>
          <w:fldChar w:fldCharType="separate"/>
        </w:r>
        <w:r>
          <w:t>29</w:t>
        </w:r>
        <w:r>
          <w:fldChar w:fldCharType="end"/>
        </w:r>
      </w:hyperlink>
    </w:p>
    <w:p>
      <w:pPr>
        <w:pStyle w:val="TOC2"/>
        <w:tabs>
          <w:tab w:val="right" w:leader="dot" w:pos="8306"/>
        </w:tabs>
      </w:pPr>
      <w:hyperlink w:anchor="_Toc29458" w:history="1">
        <w:r>
          <w:rPr>
            <w:rFonts w:ascii="仿宋" w:eastAsia="仿宋" w:hAnsi="仿宋" w:cs="仿宋" w:hint="eastAsia"/>
            <w:lang w:eastAsia="zh-CN"/>
          </w:rPr>
          <w:t>(三)、市场风险大</w:t>
        </w:r>
        <w:r>
          <w:tab/>
        </w:r>
        <w:r>
          <w:fldChar w:fldCharType="begin"/>
        </w:r>
        <w:r>
          <w:instrText xml:space="preserve"> PAGEREF _Toc29458 \h </w:instrText>
        </w:r>
        <w:r>
          <w:fldChar w:fldCharType="separate"/>
        </w:r>
        <w:r>
          <w:t>30</w:t>
        </w:r>
        <w:r>
          <w:fldChar w:fldCharType="end"/>
        </w:r>
      </w:hyperlink>
    </w:p>
    <w:p>
      <w:pPr>
        <w:pStyle w:val="TOC2"/>
        <w:tabs>
          <w:tab w:val="right" w:leader="dot" w:pos="8306"/>
        </w:tabs>
      </w:pPr>
      <w:hyperlink w:anchor="_Toc13918" w:history="1">
        <w:r>
          <w:rPr>
            <w:rFonts w:ascii="仿宋" w:eastAsia="仿宋" w:hAnsi="仿宋" w:cs="仿宋" w:hint="eastAsia"/>
            <w:lang w:eastAsia="zh-CN"/>
          </w:rPr>
          <w:t>(四)、利润率高</w:t>
        </w:r>
        <w:r>
          <w:tab/>
        </w:r>
        <w:r>
          <w:fldChar w:fldCharType="begin"/>
        </w:r>
        <w:r>
          <w:instrText xml:space="preserve"> PAGEREF _Toc13918 \h </w:instrText>
        </w:r>
        <w:r>
          <w:fldChar w:fldCharType="separate"/>
        </w:r>
        <w:r>
          <w:t>33</w:t>
        </w:r>
        <w:r>
          <w:fldChar w:fldCharType="end"/>
        </w:r>
      </w:hyperlink>
    </w:p>
    <w:p>
      <w:pPr>
        <w:pStyle w:val="TOC1"/>
        <w:tabs>
          <w:tab w:val="right" w:leader="dot" w:pos="8306"/>
        </w:tabs>
      </w:pPr>
      <w:hyperlink w:anchor="_Toc12736" w:history="1">
        <w:r>
          <w:rPr>
            <w:rFonts w:ascii="仿宋" w:eastAsia="仿宋" w:hAnsi="仿宋" w:cs="仿宋" w:hint="eastAsia"/>
            <w:lang w:eastAsia="zh-CN"/>
          </w:rPr>
          <w:t>九、应急充电器项目创新与研发</w:t>
        </w:r>
        <w:r>
          <w:tab/>
        </w:r>
        <w:r>
          <w:fldChar w:fldCharType="begin"/>
        </w:r>
        <w:r>
          <w:instrText xml:space="preserve"> PAGEREF _Toc12736 \h </w:instrText>
        </w:r>
        <w:r>
          <w:fldChar w:fldCharType="separate"/>
        </w:r>
        <w:r>
          <w:t>35</w:t>
        </w:r>
        <w:r>
          <w:fldChar w:fldCharType="end"/>
        </w:r>
      </w:hyperlink>
    </w:p>
    <w:p>
      <w:pPr>
        <w:pStyle w:val="TOC2"/>
        <w:tabs>
          <w:tab w:val="right" w:leader="dot" w:pos="8306"/>
        </w:tabs>
      </w:pPr>
      <w:hyperlink w:anchor="_Toc1978" w:history="1">
        <w:r>
          <w:rPr>
            <w:rFonts w:ascii="仿宋" w:eastAsia="仿宋" w:hAnsi="仿宋" w:cs="仿宋" w:hint="eastAsia"/>
            <w:lang w:eastAsia="zh-CN"/>
          </w:rPr>
          <w:t>(一)、创新策略与方向</w:t>
        </w:r>
        <w:r>
          <w:tab/>
        </w:r>
        <w:r>
          <w:fldChar w:fldCharType="begin"/>
        </w:r>
        <w:r>
          <w:instrText xml:space="preserve"> PAGEREF _Toc1978 \h </w:instrText>
        </w:r>
        <w:r>
          <w:fldChar w:fldCharType="separate"/>
        </w:r>
        <w:r>
          <w:t>35</w:t>
        </w:r>
        <w:r>
          <w:fldChar w:fldCharType="end"/>
        </w:r>
      </w:hyperlink>
    </w:p>
    <w:p>
      <w:pPr>
        <w:pStyle w:val="TOC2"/>
        <w:tabs>
          <w:tab w:val="right" w:leader="dot" w:pos="8306"/>
        </w:tabs>
      </w:pPr>
      <w:hyperlink w:anchor="_Toc9627" w:history="1">
        <w:r>
          <w:rPr>
            <w:rFonts w:ascii="仿宋" w:eastAsia="仿宋" w:hAnsi="仿宋" w:cs="仿宋" w:hint="eastAsia"/>
            <w:lang w:eastAsia="zh-CN"/>
          </w:rPr>
          <w:t>(二)、研发规划与投入</w:t>
        </w:r>
        <w:r>
          <w:tab/>
        </w:r>
        <w:r>
          <w:fldChar w:fldCharType="begin"/>
        </w:r>
        <w:r>
          <w:instrText xml:space="preserve"> PAGEREF _Toc9627 \h </w:instrText>
        </w:r>
        <w:r>
          <w:fldChar w:fldCharType="separate"/>
        </w:r>
        <w:r>
          <w:t>36</w:t>
        </w:r>
        <w:r>
          <w:fldChar w:fldCharType="end"/>
        </w:r>
      </w:hyperlink>
    </w:p>
    <w:p>
      <w:pPr>
        <w:pStyle w:val="TOC1"/>
        <w:tabs>
          <w:tab w:val="right" w:leader="dot" w:pos="8306"/>
        </w:tabs>
      </w:pPr>
      <w:hyperlink w:anchor="_Toc17403" w:history="1">
        <w:r>
          <w:rPr>
            <w:rFonts w:ascii="仿宋" w:eastAsia="仿宋" w:hAnsi="仿宋" w:cs="仿宋" w:hint="eastAsia"/>
            <w:lang w:eastAsia="zh-CN"/>
          </w:rPr>
          <w:t>十、应急充电器项目人力资源管理</w:t>
        </w:r>
        <w:r>
          <w:tab/>
        </w:r>
        <w:r>
          <w:fldChar w:fldCharType="begin"/>
        </w:r>
        <w:r>
          <w:instrText xml:space="preserve"> PAGEREF _Toc17403 \h </w:instrText>
        </w:r>
        <w:r>
          <w:fldChar w:fldCharType="separate"/>
        </w:r>
        <w:r>
          <w:t>38</w:t>
        </w:r>
        <w:r>
          <w:fldChar w:fldCharType="end"/>
        </w:r>
      </w:hyperlink>
    </w:p>
    <w:p>
      <w:pPr>
        <w:pStyle w:val="TOC2"/>
        <w:tabs>
          <w:tab w:val="right" w:leader="dot" w:pos="8306"/>
        </w:tabs>
      </w:pPr>
      <w:hyperlink w:anchor="_Toc14979" w:history="1">
        <w:r>
          <w:rPr>
            <w:rFonts w:ascii="仿宋" w:eastAsia="仿宋" w:hAnsi="仿宋" w:cs="仿宋" w:hint="eastAsia"/>
            <w:lang w:eastAsia="zh-CN"/>
          </w:rPr>
          <w:t>(一)、建立健全的预算管理制度</w:t>
        </w:r>
        <w:r>
          <w:tab/>
        </w:r>
        <w:r>
          <w:fldChar w:fldCharType="begin"/>
        </w:r>
        <w:r>
          <w:instrText xml:space="preserve"> PAGEREF _Toc14979 \h </w:instrText>
        </w:r>
        <w:r>
          <w:fldChar w:fldCharType="separate"/>
        </w:r>
        <w:r>
          <w:t>38</w:t>
        </w:r>
        <w:r>
          <w:fldChar w:fldCharType="end"/>
        </w:r>
      </w:hyperlink>
    </w:p>
    <w:p>
      <w:pPr>
        <w:pStyle w:val="TOC2"/>
        <w:tabs>
          <w:tab w:val="right" w:leader="dot" w:pos="8306"/>
        </w:tabs>
      </w:pPr>
      <w:hyperlink w:anchor="_Toc29923" w:history="1">
        <w:r>
          <w:rPr>
            <w:rFonts w:ascii="仿宋" w:eastAsia="仿宋" w:hAnsi="仿宋" w:cs="仿宋" w:hint="eastAsia"/>
            <w:lang w:eastAsia="zh-CN"/>
          </w:rPr>
          <w:t>(二)、加强资金流动监控</w:t>
        </w:r>
        <w:r>
          <w:tab/>
        </w:r>
        <w:r>
          <w:fldChar w:fldCharType="begin"/>
        </w:r>
        <w:r>
          <w:instrText xml:space="preserve"> PAGEREF _Toc29923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452" w:history="1">
        <w:r>
          <w:rPr>
            <w:rFonts w:ascii="仿宋" w:eastAsia="仿宋" w:hAnsi="仿宋" w:cs="仿宋" w:hint="eastAsia"/>
            <w:lang w:eastAsia="zh-CN"/>
          </w:rPr>
          <w:t>(三)、制定完善的风险控制机制</w:t>
        </w:r>
        <w:r>
          <w:tab/>
        </w:r>
        <w:r>
          <w:fldChar w:fldCharType="begin"/>
        </w:r>
        <w:r>
          <w:instrText xml:space="preserve"> PAGEREF _Toc29452 \h </w:instrText>
        </w:r>
        <w:r>
          <w:fldChar w:fldCharType="separate"/>
        </w:r>
        <w:r>
          <w:t>40</w:t>
        </w:r>
        <w:r>
          <w:fldChar w:fldCharType="end"/>
        </w:r>
      </w:hyperlink>
    </w:p>
    <w:p>
      <w:pPr>
        <w:pStyle w:val="TOC2"/>
        <w:tabs>
          <w:tab w:val="right" w:leader="dot" w:pos="8306"/>
        </w:tabs>
      </w:pPr>
      <w:hyperlink w:anchor="_Toc6953" w:history="1">
        <w:r>
          <w:rPr>
            <w:rFonts w:ascii="仿宋" w:eastAsia="仿宋" w:hAnsi="仿宋" w:cs="仿宋" w:hint="eastAsia"/>
            <w:lang w:eastAsia="zh-CN"/>
          </w:rPr>
          <w:t>(四)、优化成本管理</w:t>
        </w:r>
        <w:r>
          <w:tab/>
        </w:r>
        <w:r>
          <w:fldChar w:fldCharType="begin"/>
        </w:r>
        <w:r>
          <w:instrText xml:space="preserve"> PAGEREF _Toc6953 \h </w:instrText>
        </w:r>
        <w:r>
          <w:fldChar w:fldCharType="separate"/>
        </w:r>
        <w:r>
          <w:t>42</w:t>
        </w:r>
        <w:r>
          <w:fldChar w:fldCharType="end"/>
        </w:r>
      </w:hyperlink>
    </w:p>
    <w:p>
      <w:pPr>
        <w:pStyle w:val="TOC1"/>
        <w:tabs>
          <w:tab w:val="right" w:leader="dot" w:pos="8306"/>
        </w:tabs>
      </w:pPr>
      <w:hyperlink w:anchor="_Toc31672" w:history="1">
        <w:r>
          <w:rPr>
            <w:rFonts w:ascii="仿宋" w:eastAsia="仿宋" w:hAnsi="仿宋" w:cs="仿宋" w:hint="eastAsia"/>
            <w:lang w:eastAsia="zh-CN"/>
          </w:rPr>
          <w:t>十一、应急充电器项目计划安排</w:t>
        </w:r>
        <w:r>
          <w:tab/>
        </w:r>
        <w:r>
          <w:fldChar w:fldCharType="begin"/>
        </w:r>
        <w:r>
          <w:instrText xml:space="preserve"> PAGEREF _Toc31672 \h </w:instrText>
        </w:r>
        <w:r>
          <w:fldChar w:fldCharType="separate"/>
        </w:r>
        <w:r>
          <w:t>43</w:t>
        </w:r>
        <w:r>
          <w:fldChar w:fldCharType="end"/>
        </w:r>
      </w:hyperlink>
    </w:p>
    <w:p>
      <w:pPr>
        <w:pStyle w:val="TOC2"/>
        <w:tabs>
          <w:tab w:val="right" w:leader="dot" w:pos="8306"/>
        </w:tabs>
      </w:pPr>
      <w:hyperlink w:anchor="_Toc19782" w:history="1">
        <w:r>
          <w:rPr>
            <w:rFonts w:ascii="仿宋" w:eastAsia="仿宋" w:hAnsi="仿宋" w:cs="仿宋" w:hint="eastAsia"/>
            <w:lang w:eastAsia="zh-CN"/>
          </w:rPr>
          <w:t>(一)、建设周期</w:t>
        </w:r>
        <w:r>
          <w:tab/>
        </w:r>
        <w:r>
          <w:fldChar w:fldCharType="begin"/>
        </w:r>
        <w:r>
          <w:instrText xml:space="preserve"> PAGEREF _Toc19782 \h </w:instrText>
        </w:r>
        <w:r>
          <w:fldChar w:fldCharType="separate"/>
        </w:r>
        <w:r>
          <w:t>43</w:t>
        </w:r>
        <w:r>
          <w:fldChar w:fldCharType="end"/>
        </w:r>
      </w:hyperlink>
    </w:p>
    <w:p>
      <w:pPr>
        <w:pStyle w:val="TOC2"/>
        <w:tabs>
          <w:tab w:val="right" w:leader="dot" w:pos="8306"/>
        </w:tabs>
      </w:pPr>
      <w:hyperlink w:anchor="_Toc17688" w:history="1">
        <w:r>
          <w:rPr>
            <w:rFonts w:ascii="仿宋" w:eastAsia="仿宋" w:hAnsi="仿宋" w:cs="仿宋" w:hint="eastAsia"/>
            <w:lang w:eastAsia="zh-CN"/>
          </w:rPr>
          <w:t>(二)、建设进度</w:t>
        </w:r>
        <w:r>
          <w:tab/>
        </w:r>
        <w:r>
          <w:fldChar w:fldCharType="begin"/>
        </w:r>
        <w:r>
          <w:instrText xml:space="preserve"> PAGEREF _Toc17688 \h </w:instrText>
        </w:r>
        <w:r>
          <w:fldChar w:fldCharType="separate"/>
        </w:r>
        <w:r>
          <w:t>44</w:t>
        </w:r>
        <w:r>
          <w:fldChar w:fldCharType="end"/>
        </w:r>
      </w:hyperlink>
    </w:p>
    <w:p>
      <w:pPr>
        <w:pStyle w:val="TOC2"/>
        <w:tabs>
          <w:tab w:val="right" w:leader="dot" w:pos="8306"/>
        </w:tabs>
      </w:pPr>
      <w:hyperlink w:anchor="_Toc1438" w:history="1">
        <w:r>
          <w:rPr>
            <w:rFonts w:ascii="仿宋" w:eastAsia="仿宋" w:hAnsi="仿宋" w:cs="仿宋" w:hint="eastAsia"/>
            <w:lang w:eastAsia="zh-CN"/>
          </w:rPr>
          <w:t>(三)、进度安排注意事项</w:t>
        </w:r>
        <w:r>
          <w:tab/>
        </w:r>
        <w:r>
          <w:fldChar w:fldCharType="begin"/>
        </w:r>
        <w:r>
          <w:instrText xml:space="preserve"> PAGEREF _Toc1438 \h </w:instrText>
        </w:r>
        <w:r>
          <w:fldChar w:fldCharType="separate"/>
        </w:r>
        <w:r>
          <w:t>45</w:t>
        </w:r>
        <w:r>
          <w:fldChar w:fldCharType="end"/>
        </w:r>
      </w:hyperlink>
    </w:p>
    <w:p>
      <w:pPr>
        <w:pStyle w:val="TOC2"/>
        <w:tabs>
          <w:tab w:val="right" w:leader="dot" w:pos="8306"/>
        </w:tabs>
      </w:pPr>
      <w:hyperlink w:anchor="_Toc17358" w:history="1">
        <w:r>
          <w:rPr>
            <w:rFonts w:ascii="仿宋" w:eastAsia="仿宋" w:hAnsi="仿宋" w:cs="仿宋" w:hint="eastAsia"/>
            <w:lang w:eastAsia="zh-CN"/>
          </w:rPr>
          <w:t>(四)、人力资源配置</w:t>
        </w:r>
        <w:r>
          <w:tab/>
        </w:r>
        <w:r>
          <w:fldChar w:fldCharType="begin"/>
        </w:r>
        <w:r>
          <w:instrText xml:space="preserve"> PAGEREF _Toc17358 \h </w:instrText>
        </w:r>
        <w:r>
          <w:fldChar w:fldCharType="separate"/>
        </w:r>
        <w:r>
          <w:t>47</w:t>
        </w:r>
        <w:r>
          <w:fldChar w:fldCharType="end"/>
        </w:r>
      </w:hyperlink>
    </w:p>
    <w:p>
      <w:pPr>
        <w:pStyle w:val="TOC1"/>
        <w:tabs>
          <w:tab w:val="right" w:leader="dot" w:pos="8306"/>
        </w:tabs>
      </w:pPr>
      <w:hyperlink w:anchor="_Toc25320" w:history="1">
        <w:r>
          <w:rPr>
            <w:rFonts w:ascii="仿宋" w:eastAsia="仿宋" w:hAnsi="仿宋" w:cs="仿宋" w:hint="eastAsia"/>
            <w:lang w:eastAsia="zh-CN"/>
          </w:rPr>
          <w:t>十二、应急充电器项目技术管理</w:t>
        </w:r>
        <w:r>
          <w:tab/>
        </w:r>
        <w:r>
          <w:fldChar w:fldCharType="begin"/>
        </w:r>
        <w:r>
          <w:instrText xml:space="preserve"> PAGEREF _Toc25320 \h </w:instrText>
        </w:r>
        <w:r>
          <w:fldChar w:fldCharType="separate"/>
        </w:r>
        <w:r>
          <w:t>47</w:t>
        </w:r>
        <w:r>
          <w:fldChar w:fldCharType="end"/>
        </w:r>
      </w:hyperlink>
    </w:p>
    <w:p>
      <w:pPr>
        <w:pStyle w:val="TOC2"/>
        <w:tabs>
          <w:tab w:val="right" w:leader="dot" w:pos="8306"/>
        </w:tabs>
      </w:pPr>
      <w:hyperlink w:anchor="_Toc11719" w:history="1">
        <w:r>
          <w:rPr>
            <w:rFonts w:ascii="仿宋" w:eastAsia="仿宋" w:hAnsi="仿宋" w:cs="仿宋" w:hint="eastAsia"/>
            <w:lang w:eastAsia="zh-CN"/>
          </w:rPr>
          <w:t>(一)、技术方案选用方向</w:t>
        </w:r>
        <w:r>
          <w:tab/>
        </w:r>
        <w:r>
          <w:fldChar w:fldCharType="begin"/>
        </w:r>
        <w:r>
          <w:instrText xml:space="preserve"> PAGEREF _Toc11719 \h </w:instrText>
        </w:r>
        <w:r>
          <w:fldChar w:fldCharType="separate"/>
        </w:r>
        <w:r>
          <w:t>47</w:t>
        </w:r>
        <w:r>
          <w:fldChar w:fldCharType="end"/>
        </w:r>
      </w:hyperlink>
    </w:p>
    <w:p>
      <w:pPr>
        <w:pStyle w:val="TOC2"/>
        <w:tabs>
          <w:tab w:val="right" w:leader="dot" w:pos="8306"/>
        </w:tabs>
      </w:pPr>
      <w:hyperlink w:anchor="_Toc29970" w:history="1">
        <w:r>
          <w:rPr>
            <w:rFonts w:ascii="仿宋" w:eastAsia="仿宋" w:hAnsi="仿宋" w:cs="仿宋" w:hint="eastAsia"/>
            <w:lang w:eastAsia="zh-CN"/>
          </w:rPr>
          <w:t>(二)、工艺技术方案选用原则</w:t>
        </w:r>
        <w:r>
          <w:tab/>
        </w:r>
        <w:r>
          <w:fldChar w:fldCharType="begin"/>
        </w:r>
        <w:r>
          <w:instrText xml:space="preserve"> PAGEREF _Toc29970 \h </w:instrText>
        </w:r>
        <w:r>
          <w:fldChar w:fldCharType="separate"/>
        </w:r>
        <w:r>
          <w:t>49</w:t>
        </w:r>
        <w:r>
          <w:fldChar w:fldCharType="end"/>
        </w:r>
      </w:hyperlink>
    </w:p>
    <w:p>
      <w:pPr>
        <w:pStyle w:val="TOC2"/>
        <w:tabs>
          <w:tab w:val="right" w:leader="dot" w:pos="8306"/>
        </w:tabs>
      </w:pPr>
      <w:hyperlink w:anchor="_Toc1578" w:history="1">
        <w:r>
          <w:rPr>
            <w:rFonts w:ascii="仿宋" w:eastAsia="仿宋" w:hAnsi="仿宋" w:cs="仿宋" w:hint="eastAsia"/>
            <w:lang w:eastAsia="zh-CN"/>
          </w:rPr>
          <w:t>(三)、工艺技术方案要求</w:t>
        </w:r>
        <w:r>
          <w:tab/>
        </w:r>
        <w:r>
          <w:fldChar w:fldCharType="begin"/>
        </w:r>
        <w:r>
          <w:instrText xml:space="preserve"> PAGEREF _Toc1578 \h </w:instrText>
        </w:r>
        <w:r>
          <w:fldChar w:fldCharType="separate"/>
        </w:r>
        <w:r>
          <w:t>51</w:t>
        </w:r>
        <w:r>
          <w:fldChar w:fldCharType="end"/>
        </w:r>
      </w:hyperlink>
    </w:p>
    <w:p>
      <w:pPr>
        <w:pStyle w:val="TOC1"/>
        <w:tabs>
          <w:tab w:val="right" w:leader="dot" w:pos="8306"/>
        </w:tabs>
      </w:pPr>
      <w:hyperlink w:anchor="_Toc16872" w:history="1">
        <w:r>
          <w:rPr>
            <w:rFonts w:ascii="仿宋" w:eastAsia="仿宋" w:hAnsi="仿宋" w:cs="仿宋" w:hint="eastAsia"/>
            <w:lang w:eastAsia="zh-CN"/>
          </w:rPr>
          <w:t>十三、质量管理体系</w:t>
        </w:r>
        <w:r>
          <w:tab/>
        </w:r>
        <w:r>
          <w:fldChar w:fldCharType="begin"/>
        </w:r>
        <w:r>
          <w:instrText xml:space="preserve"> PAGEREF _Toc16872 \h </w:instrText>
        </w:r>
        <w:r>
          <w:fldChar w:fldCharType="separate"/>
        </w:r>
        <w:r>
          <w:t>54</w:t>
        </w:r>
        <w:r>
          <w:fldChar w:fldCharType="end"/>
        </w:r>
      </w:hyperlink>
    </w:p>
    <w:p>
      <w:pPr>
        <w:pStyle w:val="TOC2"/>
        <w:tabs>
          <w:tab w:val="right" w:leader="dot" w:pos="8306"/>
        </w:tabs>
      </w:pPr>
      <w:hyperlink w:anchor="_Toc5578" w:history="1">
        <w:r>
          <w:rPr>
            <w:rFonts w:ascii="仿宋" w:eastAsia="仿宋" w:hAnsi="仿宋" w:cs="仿宋" w:hint="eastAsia"/>
            <w:lang w:eastAsia="zh-CN"/>
          </w:rPr>
          <w:t>(一)、质量目标与方针</w:t>
        </w:r>
        <w:r>
          <w:tab/>
        </w:r>
        <w:r>
          <w:fldChar w:fldCharType="begin"/>
        </w:r>
        <w:r>
          <w:instrText xml:space="preserve"> PAGEREF _Toc5578 \h </w:instrText>
        </w:r>
        <w:r>
          <w:fldChar w:fldCharType="separate"/>
        </w:r>
        <w:r>
          <w:t>54</w:t>
        </w:r>
        <w:r>
          <w:fldChar w:fldCharType="end"/>
        </w:r>
      </w:hyperlink>
    </w:p>
    <w:p>
      <w:pPr>
        <w:pStyle w:val="TOC2"/>
        <w:tabs>
          <w:tab w:val="right" w:leader="dot" w:pos="8306"/>
        </w:tabs>
      </w:pPr>
      <w:hyperlink w:anchor="_Toc18502" w:history="1">
        <w:r>
          <w:rPr>
            <w:rFonts w:ascii="仿宋" w:eastAsia="仿宋" w:hAnsi="仿宋" w:cs="仿宋" w:hint="eastAsia"/>
            <w:lang w:eastAsia="zh-CN"/>
          </w:rPr>
          <w:t>(二)、质量管理责任</w:t>
        </w:r>
        <w:r>
          <w:tab/>
        </w:r>
        <w:r>
          <w:fldChar w:fldCharType="begin"/>
        </w:r>
        <w:r>
          <w:instrText xml:space="preserve"> PAGEREF _Toc18502 \h </w:instrText>
        </w:r>
        <w:r>
          <w:fldChar w:fldCharType="separate"/>
        </w:r>
        <w:r>
          <w:t>55</w:t>
        </w:r>
        <w:r>
          <w:fldChar w:fldCharType="end"/>
        </w:r>
      </w:hyperlink>
    </w:p>
    <w:p>
      <w:pPr>
        <w:pStyle w:val="TOC2"/>
        <w:tabs>
          <w:tab w:val="right" w:leader="dot" w:pos="8306"/>
        </w:tabs>
      </w:pPr>
      <w:hyperlink w:anchor="_Toc7197" w:history="1">
        <w:r>
          <w:rPr>
            <w:rFonts w:ascii="仿宋" w:eastAsia="仿宋" w:hAnsi="仿宋" w:cs="仿宋" w:hint="eastAsia"/>
            <w:lang w:eastAsia="zh-CN"/>
          </w:rPr>
          <w:t>(三)、质量管理体系文件</w:t>
        </w:r>
        <w:r>
          <w:tab/>
        </w:r>
        <w:r>
          <w:fldChar w:fldCharType="begin"/>
        </w:r>
        <w:r>
          <w:instrText xml:space="preserve"> PAGEREF _Toc7197 \h </w:instrText>
        </w:r>
        <w:r>
          <w:fldChar w:fldCharType="separate"/>
        </w:r>
        <w:r>
          <w:t>56</w:t>
        </w:r>
        <w:r>
          <w:fldChar w:fldCharType="end"/>
        </w:r>
      </w:hyperlink>
    </w:p>
    <w:p>
      <w:pPr>
        <w:pStyle w:val="TOC2"/>
        <w:tabs>
          <w:tab w:val="right" w:leader="dot" w:pos="8306"/>
        </w:tabs>
      </w:pPr>
      <w:hyperlink w:anchor="_Toc15783" w:history="1">
        <w:r>
          <w:rPr>
            <w:rFonts w:ascii="仿宋" w:eastAsia="仿宋" w:hAnsi="仿宋" w:cs="仿宋" w:hint="eastAsia"/>
            <w:lang w:eastAsia="zh-CN"/>
          </w:rPr>
          <w:t>(四)、质量培训与教育</w:t>
        </w:r>
        <w:r>
          <w:tab/>
        </w:r>
        <w:r>
          <w:fldChar w:fldCharType="begin"/>
        </w:r>
        <w:r>
          <w:instrText xml:space="preserve"> PAGEREF _Toc15783 \h </w:instrText>
        </w:r>
        <w:r>
          <w:fldChar w:fldCharType="separate"/>
        </w:r>
        <w:r>
          <w:t>58</w:t>
        </w:r>
        <w:r>
          <w:fldChar w:fldCharType="end"/>
        </w:r>
      </w:hyperlink>
    </w:p>
    <w:p>
      <w:pPr>
        <w:pStyle w:val="TOC2"/>
        <w:tabs>
          <w:tab w:val="right" w:leader="dot" w:pos="8306"/>
        </w:tabs>
      </w:pPr>
      <w:hyperlink w:anchor="_Toc9484" w:history="1">
        <w:r>
          <w:rPr>
            <w:rFonts w:ascii="仿宋" w:eastAsia="仿宋" w:hAnsi="仿宋" w:cs="仿宋" w:hint="eastAsia"/>
            <w:lang w:eastAsia="zh-CN"/>
          </w:rPr>
          <w:t>(五)、质量审核与评价</w:t>
        </w:r>
        <w:r>
          <w:tab/>
        </w:r>
        <w:r>
          <w:fldChar w:fldCharType="begin"/>
        </w:r>
        <w:r>
          <w:instrText xml:space="preserve"> PAGEREF _Toc9484 \h </w:instrText>
        </w:r>
        <w:r>
          <w:fldChar w:fldCharType="separate"/>
        </w:r>
        <w:r>
          <w:t>59</w:t>
        </w:r>
        <w:r>
          <w:fldChar w:fldCharType="end"/>
        </w:r>
      </w:hyperlink>
    </w:p>
    <w:p>
      <w:pPr>
        <w:pStyle w:val="TOC2"/>
        <w:tabs>
          <w:tab w:val="right" w:leader="dot" w:pos="8306"/>
        </w:tabs>
      </w:pPr>
      <w:hyperlink w:anchor="_Toc24901" w:history="1">
        <w:r>
          <w:rPr>
            <w:rFonts w:ascii="仿宋" w:eastAsia="仿宋" w:hAnsi="仿宋" w:cs="仿宋" w:hint="eastAsia"/>
            <w:lang w:eastAsia="zh-CN"/>
          </w:rPr>
          <w:t>(六)、不符合与纠正措施</w:t>
        </w:r>
        <w:r>
          <w:tab/>
        </w:r>
        <w:r>
          <w:fldChar w:fldCharType="begin"/>
        </w:r>
        <w:r>
          <w:instrText xml:space="preserve"> PAGEREF _Toc24901 \h </w:instrText>
        </w:r>
        <w:r>
          <w:fldChar w:fldCharType="separate"/>
        </w:r>
        <w:r>
          <w:t>60</w:t>
        </w:r>
        <w:r>
          <w:fldChar w:fldCharType="end"/>
        </w:r>
      </w:hyperlink>
    </w:p>
    <w:p>
      <w:pPr>
        <w:pStyle w:val="TOC1"/>
        <w:tabs>
          <w:tab w:val="right" w:leader="dot" w:pos="8306"/>
        </w:tabs>
      </w:pPr>
      <w:hyperlink w:anchor="_Toc4627" w:history="1">
        <w:r>
          <w:rPr>
            <w:rFonts w:ascii="仿宋" w:eastAsia="仿宋" w:hAnsi="仿宋" w:cs="仿宋" w:hint="eastAsia"/>
            <w:lang w:eastAsia="zh-CN"/>
          </w:rPr>
          <w:t>十四、营销与推广策略</w:t>
        </w:r>
        <w:r>
          <w:tab/>
        </w:r>
        <w:r>
          <w:fldChar w:fldCharType="begin"/>
        </w:r>
        <w:r>
          <w:instrText xml:space="preserve"> PAGEREF _Toc4627 \h </w:instrText>
        </w:r>
        <w:r>
          <w:fldChar w:fldCharType="separate"/>
        </w:r>
        <w:r>
          <w:t>62</w:t>
        </w:r>
        <w:r>
          <w:fldChar w:fldCharType="end"/>
        </w:r>
      </w:hyperlink>
    </w:p>
    <w:p>
      <w:pPr>
        <w:pStyle w:val="TOC2"/>
        <w:tabs>
          <w:tab w:val="right" w:leader="dot" w:pos="8306"/>
        </w:tabs>
      </w:pPr>
      <w:hyperlink w:anchor="_Toc22827" w:history="1">
        <w:r>
          <w:rPr>
            <w:rFonts w:ascii="仿宋" w:eastAsia="仿宋" w:hAnsi="仿宋" w:cs="仿宋" w:hint="eastAsia"/>
            <w:lang w:eastAsia="zh-CN"/>
          </w:rPr>
          <w:t>(一)、产品/服务定位与特点</w:t>
        </w:r>
        <w:r>
          <w:tab/>
        </w:r>
        <w:r>
          <w:fldChar w:fldCharType="begin"/>
        </w:r>
        <w:r>
          <w:instrText xml:space="preserve"> PAGEREF _Toc22827 \h </w:instrText>
        </w:r>
        <w:r>
          <w:fldChar w:fldCharType="separate"/>
        </w:r>
        <w:r>
          <w:t>62</w:t>
        </w:r>
        <w:r>
          <w:fldChar w:fldCharType="end"/>
        </w:r>
      </w:hyperlink>
    </w:p>
    <w:p>
      <w:pPr>
        <w:pStyle w:val="TOC2"/>
        <w:tabs>
          <w:tab w:val="right" w:leader="dot" w:pos="8306"/>
        </w:tabs>
      </w:pPr>
      <w:hyperlink w:anchor="_Toc6537" w:history="1">
        <w:r>
          <w:rPr>
            <w:rFonts w:ascii="仿宋" w:eastAsia="仿宋" w:hAnsi="仿宋" w:cs="仿宋" w:hint="eastAsia"/>
            <w:lang w:eastAsia="zh-CN"/>
          </w:rPr>
          <w:t>(二)、市场定位与竞争分析</w:t>
        </w:r>
        <w:r>
          <w:tab/>
        </w:r>
        <w:r>
          <w:fldChar w:fldCharType="begin"/>
        </w:r>
        <w:r>
          <w:instrText xml:space="preserve"> PAGEREF _Toc6537 \h </w:instrText>
        </w:r>
        <w:r>
          <w:fldChar w:fldCharType="separate"/>
        </w:r>
        <w:r>
          <w:t>63</w:t>
        </w:r>
        <w:r>
          <w:fldChar w:fldCharType="end"/>
        </w:r>
      </w:hyperlink>
    </w:p>
    <w:p>
      <w:pPr>
        <w:pStyle w:val="TOC2"/>
        <w:tabs>
          <w:tab w:val="right" w:leader="dot" w:pos="8306"/>
        </w:tabs>
      </w:pPr>
      <w:hyperlink w:anchor="_Toc28905" w:history="1">
        <w:r>
          <w:rPr>
            <w:rFonts w:ascii="仿宋" w:eastAsia="仿宋" w:hAnsi="仿宋" w:cs="仿宋" w:hint="eastAsia"/>
            <w:lang w:eastAsia="zh-CN"/>
          </w:rPr>
          <w:t>(三)、营销渠道与策略</w:t>
        </w:r>
        <w:r>
          <w:tab/>
        </w:r>
        <w:r>
          <w:fldChar w:fldCharType="begin"/>
        </w:r>
        <w:r>
          <w:instrText xml:space="preserve"> PAGEREF _Toc28905 \h </w:instrText>
        </w:r>
        <w:r>
          <w:fldChar w:fldCharType="separate"/>
        </w:r>
        <w:r>
          <w:t>64</w:t>
        </w:r>
        <w:r>
          <w:fldChar w:fldCharType="end"/>
        </w:r>
      </w:hyperlink>
    </w:p>
    <w:p>
      <w:pPr>
        <w:pStyle w:val="TOC2"/>
        <w:tabs>
          <w:tab w:val="right" w:leader="dot" w:pos="8306"/>
        </w:tabs>
      </w:pPr>
      <w:hyperlink w:anchor="_Toc21773" w:history="1">
        <w:r>
          <w:rPr>
            <w:rFonts w:ascii="仿宋" w:eastAsia="仿宋" w:hAnsi="仿宋" w:cs="仿宋" w:hint="eastAsia"/>
            <w:lang w:eastAsia="zh-CN"/>
          </w:rPr>
          <w:t>(四)、推广与宣传活动</w:t>
        </w:r>
        <w:r>
          <w:tab/>
        </w:r>
        <w:r>
          <w:fldChar w:fldCharType="begin"/>
        </w:r>
        <w:r>
          <w:instrText xml:space="preserve"> PAGEREF _Toc21773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4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2792"/>
      <w:r>
        <w:rPr>
          <w:rFonts w:ascii="仿宋" w:eastAsia="仿宋" w:hAnsi="仿宋" w:cs="仿宋" w:hint="eastAsia"/>
          <w:sz w:val="28"/>
          <w:lang w:eastAsia="zh-CN"/>
        </w:rPr>
        <w:t>一、应急充电器项目土建工程</w:t>
      </w:r>
      <w:bookmarkEnd w:id="2"/>
    </w:p>
    <w:p>
      <w:pPr>
        <w:pStyle w:val="Heading2"/>
        <w:rPr>
          <w:rFonts w:ascii="仿宋" w:eastAsia="仿宋" w:hAnsi="仿宋" w:cs="仿宋" w:hint="eastAsia"/>
          <w:lang w:eastAsia="zh-CN"/>
        </w:rPr>
      </w:pPr>
      <w:bookmarkStart w:id="3" w:name="_Toc2599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在应急充电器项目的建筑工程设计中，我们将秉承一系列重要的设计原则，以确保应急充电器项目建筑在功能、美观、可持续性等方面达到最佳效果。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首要原则是确保建筑的功能性得到最大化的发挥。我们将充分理解应急充电器项目的实际需求，合理布局各个功能区域，保证建筑在满足业务需求的同时，提供高效的工作环境。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在建筑设计中，我们将综合考虑建设和运营成本。通过精细的经济效益分析，确保设计方案在高效利用资源的同时，对应急充电器项目的长期盈利能力有积极的贡献。</w:t>
      </w:r>
    </w:p>
    <w:p>
      <w:pPr>
        <w:pStyle w:val="Heading2"/>
        <w:ind w:firstLine="560" w:firstLineChars="200"/>
        <w:rPr>
          <w:rFonts w:ascii="仿宋" w:eastAsia="仿宋" w:hAnsi="仿宋" w:cs="仿宋" w:hint="eastAsia"/>
          <w:sz w:val="28"/>
          <w:lang w:eastAsia="zh-CN"/>
        </w:rPr>
      </w:pPr>
      <w:bookmarkStart w:id="4" w:name="_Toc183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应急充电器项目的土建工程设计中，我们将精准设定设计年限，结合应急充电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应急充电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966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应急充电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应急充电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应急充电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544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本期工程应急充电器项目预计总建筑面积XXX平方米，其中：计容建筑面积XXX平方米，计划建筑工程投资XX万元，占应急充电器项目总投资的XX%。</w:t>
      </w:r>
    </w:p>
    <w:p>
      <w:pPr>
        <w:pStyle w:val="Heading1"/>
        <w:ind w:firstLine="560" w:firstLineChars="200"/>
        <w:rPr>
          <w:rFonts w:ascii="仿宋" w:eastAsia="仿宋" w:hAnsi="仿宋" w:cs="仿宋" w:hint="eastAsia"/>
          <w:sz w:val="28"/>
          <w:lang w:eastAsia="zh-CN"/>
        </w:rPr>
      </w:pPr>
      <w:bookmarkStart w:id="7" w:name="_Toc11208"/>
      <w:r>
        <w:rPr>
          <w:rFonts w:ascii="仿宋" w:eastAsia="仿宋" w:hAnsi="仿宋" w:cs="仿宋" w:hint="eastAsia"/>
          <w:sz w:val="28"/>
          <w:lang w:eastAsia="zh-CN"/>
        </w:rPr>
        <w:t>二、应急充电器项目概论</w:t>
      </w:r>
      <w:bookmarkEnd w:id="7"/>
    </w:p>
    <w:p>
      <w:pPr>
        <w:pStyle w:val="Heading2"/>
        <w:rPr>
          <w:rFonts w:ascii="仿宋" w:eastAsia="仿宋" w:hAnsi="仿宋" w:cs="仿宋" w:hint="eastAsia"/>
          <w:lang w:eastAsia="zh-CN"/>
        </w:rPr>
      </w:pPr>
      <w:bookmarkStart w:id="8" w:name="_Toc25879"/>
      <w:r>
        <w:rPr>
          <w:rFonts w:ascii="仿宋" w:eastAsia="仿宋" w:hAnsi="仿宋" w:cs="仿宋" w:hint="eastAsia"/>
          <w:lang w:eastAsia="zh-CN"/>
        </w:rPr>
        <w:t>(一)、应急充电器项目概况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起源追溯至对市场的深入洞察。市场的不断演变与变革为应急充电器项目提供了难得的机遇。当前市场存在的需求缺口和变革的大环境共同构成了应急充电器项目的背景。这个应急充电器项目旨在充分利用市场机遇，填补行业中尚未满足的需求，为客户提供全新的解决方案。市场的变革和需求的增长使得这个应急充电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应急充电器项目名称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正式命名为应急充电器。这个名称不仅仅是一个标识，更代表了应急充电器项目的核心理念和愿景。它蕴含着应急充电器项目所要解决问题的关键字，具有强烈的表达和辨识度，为应急充电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应急充电器项目目标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核心目标是提供一种全新、高效的解决方案，满足客户日益增长的需求。应急充电器项目追求的不仅仅是满足市场需求，更是在市场中获得卓越的竞争优势。通过不断提升产品或服务的质量和创新水平，应急充电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应急充电器项目范围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全面涵盖了产品研发、制造、市场推广和售后服务，确保从产品设计到最终用户体验的全方位关注。这一全面的应急充电器项目范围是为了确保应急充电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应急充电器项目时间表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应急充电器项目计划在未来18个月内完成，包括研发、测试、市场试点和正式推出等不同阶段。这个时间表的合理设计是为了确保应急充电器项目各个阶段的顺利推进，以便按时交付高质量的成果。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应急充电器项目预算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应急充电器项目总预算估算为XX百万美元，主要分配在研发、市场推广、人员培训和运营等方面。这一充足的预算为应急充电器项目提供了充足的资源，确保应急充电器项目在各个方面都能取得优异的表现。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应急充电器项目风险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可能面临的风险包括市场接受度低、技术难题、竞争激烈等。应急充电器项目团队已经制定了相应的风险应对计划，通过前瞻性的风险管理，确保应急充电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应急充电器项目团队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应急充电器项目汇聚了一支经验丰富、多领域专业素养的核心团队，确保应急充电器项目在各个方面都能拥有高水平的执行力。团队的协同作战是应急充电器项目成功的关键因素之一。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应急充电器项目背景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应急充电器项目的背景根植于市场对更高效、创新产品的渴望，同时也受到科技发展对行业格局的深刻改变的影响。这为应急充电器项目提供了广阔的发展空间和市场需求。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应急充电器项目现状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截至目前，应急充电器项目已完成市场调研和技术验证，取得了初步的成功。这为应急充电器项目在未来的发展奠定了坚实的基础，为更远大的目标打下了坚实的基石。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7477"/>
      <w:r>
        <w:rPr>
          <w:rFonts w:ascii="仿宋" w:eastAsia="仿宋" w:hAnsi="仿宋" w:cs="仿宋" w:hint="eastAsia"/>
          <w:sz w:val="28"/>
          <w:lang w:eastAsia="zh-CN"/>
        </w:rPr>
        <w:t>(二)、应急充电器项目目标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keyword》应急充电器项目首要业务目标是在市场中占据有利地位，实现产品/服务的成功推广和销售。通过不断提升产品质量、创新性，应急充电器项目追求成为行业中的领导者，赢得更多客户的青睐。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在科技迅速发展的时代，应急充电器项目着眼于技术创新。通过持续的研发和技术升级，应急充电器项目旨在推出更具创新性的产品或服务，以满足市场对新鲜、先进解决方案的需求。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为了建立可持续的客户关系，应急充电器项目设定了客户满意度目标。通过提供卓越的产品质量和优质的客户服务，应急充电器项目追求赢得客户的信任和忠诚度，确保他们的满意度达到行业领先水平。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应急充电器项目注重社会责任和可持续发展。通过实施环保、社会责任应急充电器项目，应急充电器项目致力于在经济发展的同时保护环境，促进社会公平，实现可持续经营。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应急充电器项目的团队是实现目标的核心驱动力。因此，应急充电器项目设定了团队发展目标，包括提升团队成员的专业技能、培养领导力，以及搭建协同高效的团队工作氛围。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6124"/>
      <w:r>
        <w:rPr>
          <w:rFonts w:ascii="仿宋" w:eastAsia="仿宋" w:hAnsi="仿宋" w:cs="仿宋" w:hint="eastAsia"/>
          <w:sz w:val="28"/>
          <w:lang w:eastAsia="zh-CN"/>
        </w:rPr>
        <w:t>(三)、应急充电器项目提出的理由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应急充电器项目提出的理由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提出源于对市场机遇的深刻洞察。当前市场中存在的需求缺口和行业发展趋势表明，有巨大的商业机会等待被开发。通过准确捕捉市场机遇，应急充电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理念基于对技术创新的信仰。通过持续的研发和技术投入，应急充电器项目有望推出更具创新性的产品或服务。在科技飞速发展的当下，应急充电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提出是为了增强企业的行业竞争力。通过提升产品或服务的质量和独特性，应急充电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响应了消费者需求的变化。随着社会和科技的不断发展，消费者对产品和服务的需求也在发生变化。通过深入了解并及时回应消费者的新需求，应急充电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应急充电器项目的提出是企业战略发展规划的一部分。在面对日益激烈的市场竞争和不断变化的商业环境中，应急充电器项目作为企业战略的一环，旨在为企业开辟新的增长领域，巩固企业在行业中的地位。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提出不仅仅是基于商业考量，还注重社会责任。通过推出环保、社会责任等方面的应急充电器项目，应急充电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应急充电器项目的提出反映了对利益相关者期望的关注。包括客户、员工、投资者等利益相关者在企业发展中都有着各自的期望，应急充电器项目力求在满足这些期望的同时，取得更大的共赢。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4355"/>
      <w:r>
        <w:rPr>
          <w:rFonts w:ascii="仿宋" w:eastAsia="仿宋" w:hAnsi="仿宋" w:cs="仿宋" w:hint="eastAsia"/>
          <w:sz w:val="28"/>
          <w:lang w:eastAsia="zh-CN"/>
        </w:rPr>
        <w:t>(四)、应急充电器项目意义</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在实施应急充电器项目的过程中，我们不仅仅是在追逐商业成功，更是为企业和社会的多个层面创造了深远的意义。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的首要意义在于提升企业的市场竞争力。通过持续的创新和对产品质量的高标准要求，应急充电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应急充电器项目的推进将促使行业技术水平的提升。通过引入先进技术和创新性解决方案，应急充电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应急充电器项目不仅创造了大量就业机会，提高了就业水平，还注重社会责任和环保。通过参与社会公益事业和推动环保应急充电器项目，应急充电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综合而言，应急充电器项目意义重大，不仅推动了企业的发展，也为行业和社会的进步贡献了积极力量。这是一个全面而深刻的影响，将在未来产生可持续的正面效应。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12989"/>
      <w:r>
        <w:rPr>
          <w:rFonts w:ascii="仿宋" w:eastAsia="仿宋" w:hAnsi="仿宋" w:cs="仿宋" w:hint="eastAsia"/>
          <w:sz w:val="28"/>
          <w:lang w:eastAsia="zh-CN"/>
        </w:rPr>
        <w:t>(五)、应急充电器项目背景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在当今迅猛发展的商业环境中，应急充电器项目的动因根植于对多方面因素的审慎考量。这个应急充电器项目的提出并非孤立的决策，而是对企业所处背景深入思考的产物。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应急充电器项目背后的首要原因。科技的迅速发展和全球市场的快速变化使得企业必须灵活应对。应急充电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竞争的激烈程度也是应急充电器项目背景中不可忽视的一环。企业需要在激烈竞争中脱颖而出，为此，应急充电器项目致力于打破常规，提供独特的价值主张，以吸引客户并确保市场份额的增长。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技术的迅速发展为企业带来了机遇与挑战。作为应急充电器项目启动的背景之一，对新兴技术的应用将有助于提升企业的技术水平，使其在不断演进的商业环境中保持竞争优势。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此外，社会对企业责任的期望也在逐渐升高。应急充电器项目充分融入了社会责任的理念，通过可持续经营和社会公益应急充电器项目，企图为社会贡献一份力量，在商业成功的同时关注社会价值。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3196"/>
      <w:r>
        <w:rPr>
          <w:rFonts w:ascii="仿宋" w:eastAsia="仿宋" w:hAnsi="仿宋" w:cs="仿宋" w:hint="eastAsia"/>
          <w:sz w:val="28"/>
          <w:lang w:eastAsia="zh-CN"/>
        </w:rPr>
        <w:t>三、应急充电器项目绩效评估</w:t>
      </w:r>
      <w:bookmarkEnd w:id="13"/>
    </w:p>
    <w:p>
      <w:pPr>
        <w:pStyle w:val="Heading2"/>
        <w:rPr>
          <w:rFonts w:ascii="仿宋" w:eastAsia="仿宋" w:hAnsi="仿宋" w:cs="仿宋" w:hint="eastAsia"/>
          <w:lang w:eastAsia="zh-CN"/>
        </w:rPr>
      </w:pPr>
      <w:bookmarkStart w:id="14" w:name="_Toc20647"/>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应急充电器项目中，我们设计了一套全面的绩效评估指标，以确保应急充电器项目的可控和成功交付。这些指标跨足应急充电器项目目标、成本、进度和质量等多个维度，为我们提供了全面洞察应急充电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目标达成率是我们关注的首要指标。我们设定了明确的目标，并通过定期监测和评估，迅速发现并应对潜在的目标偏差。这为应急充电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成本绩效是另一个核心关注点。通过实际成本与预算成本的对比分析，我们深入了解成本差异的原因，及时调整资源分配，保持应急充电器项目在经济效益方面的合理水平。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充电器项目进度作为关键的绩效指标之一，得到了精心的关注。我们制定了详细的应急充电器项目进度计划，并设立了进度符合度指标，确保实际进度与计划进度保持一致。这使我们能够快速发现和解决潜在的进度问题，保持应急充电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应急充电器项目绩效的不可或缺的一环。我们引入了一系列的质量标准和客户满意度指标，以确保应急充电器项目交付的成果在质量上达到或超越预期水平。通过持续监测这些指标，我们努力提升应急充电器项目整体质量水平，为应急充电器项目的成功交付提供有力保障。通过这些科学且全面的绩效评估，我们能够更好地引导应急充电器项目的持续改进，确保应急充电器项目目标的顺利达成。</w:t>
      </w:r>
    </w:p>
    <w:p>
      <w:pPr>
        <w:pStyle w:val="Heading2"/>
        <w:ind w:firstLine="560" w:firstLineChars="200"/>
        <w:rPr>
          <w:rFonts w:ascii="仿宋" w:eastAsia="仿宋" w:hAnsi="仿宋" w:cs="仿宋" w:hint="eastAsia"/>
          <w:sz w:val="28"/>
          <w:lang w:eastAsia="zh-CN"/>
        </w:rPr>
      </w:pPr>
      <w:bookmarkStart w:id="15" w:name="_Toc9570"/>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绩效评估是应急充电器项目中的关键环节，为确保应急充电器项目达到预期目标，我们采用了多层次、多维度的绩效评估方法。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应急充电器项目的战略目标对齐，确保每个决策和行动都与应急充电器项目整体目标保持一致。团队会定期召开战略对齐会议，审视当前工作与应急充电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应急充电器项目进度、质量、成本和风险等方面。这些指标通过数据收集和分析，为应急充电器项目管理团队提供了客观的评估依据。例如，我们通过应急充电器项目管理软件追踪进度，使用成本绩效分析（CPI）评估成本控制情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绩效评估不仅仅停留在应急充电器项目内部，还考虑了应急充电器项目对外部环境的影响。我们定期进行干系人满意度调查，以了解各利益相关方对应急充电器项目的期望和满意度，并及时做出调整。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这种多层次、多角度的绩效评估方法，使得我们能够全面了解应急充电器项目的运行状态，及时做出调整，确保应急充电器项目在不断变化的环境中保持稳健前行。</w:t>
      </w:r>
    </w:p>
    <w:p>
      <w:pPr>
        <w:pStyle w:val="Heading2"/>
        <w:ind w:firstLine="560" w:firstLineChars="200"/>
        <w:rPr>
          <w:rFonts w:ascii="仿宋" w:eastAsia="仿宋" w:hAnsi="仿宋" w:cs="仿宋" w:hint="eastAsia"/>
          <w:sz w:val="28"/>
          <w:lang w:eastAsia="zh-CN"/>
        </w:rPr>
      </w:pPr>
      <w:bookmarkStart w:id="16" w:name="_Toc17195"/>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为了确保应急充电器项目的有效管理和不断优化，我们采用了精心设计的绩效评估周期。这个周期旨在实现灵活、实时和全面的评估，以适应应急充电器项目执行中的各种挑战。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应急充电器项目的不同需求，分为短期、中期和长期。短期评估关注每个迭代或工作周期，以及时发现和解决当前任务中的问题。中期评估涵盖几个迭代，深入了解整体应急充电器项目的趋势和性能。长期评估则着眼于整个应急充电器项目阶段，确保应急充电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应急充电器项目管理工具和协作平台，团队成员能够随时更新和分享应急充电器项目数据。这种实时性的反馈机制使我们能够及时察觉潜在问题，快速调整，保持应急充电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应急充电器项目的决策制定密不可分。每个周期的应急充电器项目回顾会议成为集体总结经验、识别问题深层次原因并找到创新解决方案的平台。这种定期的反思与调整机制使应急充电器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2222"/>
      <w:r>
        <w:rPr>
          <w:rFonts w:ascii="仿宋" w:eastAsia="仿宋" w:hAnsi="仿宋" w:cs="仿宋" w:hint="eastAsia"/>
          <w:sz w:val="28"/>
          <w:lang w:eastAsia="zh-CN"/>
        </w:rPr>
        <w:t>四、应急充电器项目危机管理</w:t>
      </w:r>
      <w:bookmarkEnd w:id="17"/>
    </w:p>
    <w:p>
      <w:pPr>
        <w:pStyle w:val="Heading2"/>
        <w:rPr>
          <w:rFonts w:ascii="仿宋" w:eastAsia="仿宋" w:hAnsi="仿宋" w:cs="仿宋" w:hint="eastAsia"/>
          <w:lang w:eastAsia="zh-CN"/>
        </w:rPr>
      </w:pPr>
      <w:bookmarkStart w:id="18" w:name="_Toc21023"/>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应急充电器项目危机管理中，危机预警与识别是确保应急充电器项目稳健运行的核心步骤。通过建立全面的监测机制，应急充电器项目团队旨在及时发现和理解潜在的风险和危机因素，以便采取及时的预防和应对措施，确保应急充电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首先，通过深入的风险评估，应急充电器项目团队全面分析了整个应急充电器项目和各个阶段可能存在的威胁。这包括准确评估每个潜在风险的发生概率和可能影响的程度，为后续危机预警提供了有力支持。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https://d.book118.com/517161036104006024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应急充电器项目规划设计蓝图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95422B"/>
    <w:rsid w:val="3E95422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7161036104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2023-12-28T22:08:00Z</dcterms:created>
  <dcterms:modified xsi:type="dcterms:W3CDTF">2023-12-28T22:08:38Z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EACC17A8BFB9460684078FF0713D5DE1_11</vt:lpwstr>
  </property>
  <property fmtid="{D5CDD505-2E9C-101B-9397-08002B2CF9AE}" pid="3" name="KSOProductBuildVer">
    <vt:lpwstr>2052-12.1.0.16120</vt:lpwstr>
  </property>
</Properties>
</file>