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10"/>
        <w:keepNext/>
        <w:keepLines/>
        <w:widowControl w:val="0"/>
        <w:shd w:val="clear" w:color="auto" w:fill="auto"/>
        <w:bidi w:val="0"/>
        <w:spacing w:before="0" w:after="0" w:line="240" w:lineRule="auto"/>
        <w:ind w:left="0" w:right="0"/>
        <w:jc w:val="left"/>
      </w:pPr>
      <w:bookmarkStart w:id="0" w:name="bookmark0"/>
      <w:r>
        <w:rPr>
          <w:rStyle w:val="1"/>
        </w:rPr>
        <w:t>光伏发电项目场区电气设备安装、调试工程施工技术方案</w:t>
      </w:r>
      <w:bookmarkEnd w:id="0"/>
    </w:p>
    <w:p>
      <w:pPr>
        <w:widowControl w:val="0"/>
        <w:spacing w:line="1" w:lineRule="exact"/>
        <w:sectPr>
          <w:pgSz w:w="11906" w:h="16838"/>
          <w:pgMar w:top="1795" w:right="1507" w:bottom="1895" w:left="1525" w:header="1367" w:footer="1467" w:gutter="0"/>
          <w:pgNumType w:start="1"/>
          <w:cols w:space="720"/>
          <w:noEndnote/>
          <w:rtlGutter w:val="0"/>
          <w:docGrid w:linePitch="360"/>
        </w:sectPr>
      </w:pPr>
      <w:r>
        <w:drawing>
          <wp:anchor distT="63500" distB="0" distL="0" distR="0" simplePos="0" relativeHeight="251658240" behindDoc="0" locked="0" layoutInCell="1" allowOverlap="1">
            <wp:simplePos x="0" y="0"/>
            <wp:positionH relativeFrom="page">
              <wp:posOffset>1181735</wp:posOffset>
            </wp:positionH>
            <wp:positionV relativeFrom="paragraph">
              <wp:posOffset>63500</wp:posOffset>
            </wp:positionV>
            <wp:extent cx="5227320" cy="2815590"/>
            <wp:wrapTopAndBottom/>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5227320" cy="2815590"/>
                    </a:xfrm>
                    <a:prstGeom prst="rect">
                      <a:avLst/>
                    </a:prstGeom>
                  </pic:spPr>
                </pic:pic>
              </a:graphicData>
            </a:graphic>
          </wp:anchor>
        </w:drawing>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85" w:after="85" w:line="240" w:lineRule="exact"/>
        <w:rPr>
          <w:sz w:val="19"/>
          <w:szCs w:val="19"/>
        </w:rPr>
      </w:pPr>
    </w:p>
    <w:p>
      <w:pPr>
        <w:widowControl w:val="0"/>
        <w:spacing w:line="1" w:lineRule="exact"/>
        <w:sectPr>
          <w:type w:val="continuous"/>
          <w:pgSz w:w="11906" w:h="16838"/>
          <w:pgMar w:top="1247" w:right="0" w:bottom="1904" w:left="0" w:header="0" w:footer="3" w:gutter="0"/>
          <w:pgNumType w:start="2"/>
          <w:cols w:space="720"/>
          <w:noEndnote/>
          <w:rtlGutter w:val="0"/>
          <w:docGrid w:linePitch="360"/>
        </w:sectPr>
      </w:pPr>
    </w:p>
    <w:p>
      <w:pPr>
        <w:pStyle w:val="22"/>
        <w:keepNext/>
        <w:keepLines/>
        <w:widowControl w:val="0"/>
        <w:shd w:val="clear" w:color="auto" w:fill="auto"/>
        <w:bidi w:val="0"/>
        <w:spacing w:before="0" w:after="600" w:line="240" w:lineRule="auto"/>
        <w:ind w:left="0" w:right="0" w:firstLine="0"/>
        <w:jc w:val="center"/>
      </w:pPr>
      <w:r>
        <mc:AlternateContent>
          <mc:Choice Requires="wps">
            <w:drawing>
              <wp:anchor distT="0" distB="0" distL="114300" distR="114300" simplePos="0" relativeHeight="251660288" behindDoc="0" locked="0" layoutInCell="1" allowOverlap="1">
                <wp:simplePos x="0" y="0"/>
                <wp:positionH relativeFrom="page">
                  <wp:posOffset>3429635</wp:posOffset>
                </wp:positionH>
                <wp:positionV relativeFrom="paragraph">
                  <wp:posOffset>12700</wp:posOffset>
                </wp:positionV>
                <wp:extent cx="156210" cy="213360"/>
                <wp:wrapSquare wrapText="right"/>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56210" cy="213360"/>
                        </a:xfrm>
                        <a:prstGeom prst="rect">
                          <a:avLst/>
                        </a:prstGeom>
                        <a:noFill/>
                      </wps:spPr>
                      <wps:txbx>
                        <w:txbxContent>
                          <w:p>
                            <w:pPr>
                              <w:pStyle w:val="60"/>
                              <w:keepNext w:val="0"/>
                              <w:keepLines w:val="0"/>
                              <w:widowControl w:val="0"/>
                              <w:shd w:val="clear" w:color="auto" w:fill="auto"/>
                              <w:bidi w:val="0"/>
                              <w:spacing w:before="0" w:after="0" w:line="240" w:lineRule="auto"/>
                              <w:ind w:left="0" w:right="0" w:firstLine="0"/>
                              <w:jc w:val="left"/>
                            </w:pPr>
                            <w:r>
                              <w:rPr>
                                <w:rStyle w:val="6"/>
                              </w:rPr>
                              <w:t>目</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3" o:spid="_x0000_s1025" type="#_x0000_t202" style="width:12.3pt;height:16.8pt;margin-top:1pt;margin-left:270.05pt;mso-position-horizontal-relative:page;mso-wrap-distance-bottom:0;mso-wrap-distance-left:9pt;mso-wrap-distance-right:9pt;mso-wrap-distance-top:0;mso-wrap-style:none;position:absolute;v-text-anchor:top;z-index:251659264" filled="f" fillcolor="this">
                <v:textbox inset="0,0,0,0">
                  <w:txbxContent>
                    <w:p>
                      <w:pPr>
                        <w:pStyle w:val="60"/>
                        <w:keepNext w:val="0"/>
                        <w:keepLines w:val="0"/>
                        <w:widowControl w:val="0"/>
                        <w:shd w:val="clear" w:color="auto" w:fill="auto"/>
                        <w:bidi w:val="0"/>
                        <w:spacing w:before="0" w:after="0" w:line="240" w:lineRule="auto"/>
                        <w:ind w:left="0" w:right="0" w:firstLine="0"/>
                        <w:jc w:val="left"/>
                      </w:pPr>
                      <w:r>
                        <w:rPr>
                          <w:rStyle w:val="6"/>
                        </w:rPr>
                        <w:t>目</w:t>
                      </w:r>
                    </w:p>
                  </w:txbxContent>
                </v:textbox>
                <w10:wrap type="square" side="right"/>
              </v:shape>
            </w:pict>
          </mc:Fallback>
        </mc:AlternateContent>
      </w:r>
      <w:bookmarkStart w:id="1" w:name="bookmark2"/>
      <w:r>
        <w:rPr>
          <w:rStyle w:val="2"/>
        </w:rPr>
        <w:t>录</w:t>
      </w:r>
      <w:bookmarkEnd w:id="1"/>
    </w:p>
    <w:p>
      <w:pPr>
        <w:pStyle w:val="a4"/>
        <w:keepNext w:val="0"/>
        <w:keepLines w:val="0"/>
        <w:widowControl w:val="0"/>
        <w:numPr>
          <w:ilvl w:val="1"/>
          <w:numId w:val="1"/>
        </w:numPr>
        <w:shd w:val="clear" w:color="auto" w:fill="auto"/>
        <w:tabs>
          <w:tab w:val="left" w:pos="500"/>
          <w:tab w:val="right" w:leader="dot" w:pos="8815"/>
        </w:tabs>
        <w:bidi w:val="0"/>
        <w:spacing w:before="0" w:line="240" w:lineRule="auto"/>
        <w:ind w:left="0" w:right="0" w:firstLine="0"/>
        <w:jc w:val="left"/>
      </w:pPr>
      <w:r>
        <w:fldChar w:fldCharType="begin"/>
      </w:r>
      <w:r>
        <w:instrText xml:space="preserve"> TOC \o "1-5" \h \z </w:instrText>
      </w:r>
      <w:r>
        <w:fldChar w:fldCharType="separate"/>
      </w:r>
      <w:r>
        <w:rPr>
          <w:rStyle w:val="a"/>
        </w:rPr>
        <w:t>基本情况</w:t>
      </w:r>
      <w:r>
        <w:rPr>
          <w:rStyle w:val="a"/>
          <w:lang w:val="en-US" w:eastAsia="en-US" w:bidi="en-US"/>
        </w:rPr>
        <w:tab/>
      </w:r>
      <w:r>
        <w:rPr>
          <w:rStyle w:val="a"/>
          <w:lang w:val="en-US" w:eastAsia="en-US" w:bidi="en-US"/>
        </w:rPr>
        <w:t>3</w:t>
      </w:r>
    </w:p>
    <w:p>
      <w:pPr>
        <w:pStyle w:val="a4"/>
        <w:keepNext w:val="0"/>
        <w:keepLines w:val="0"/>
        <w:widowControl w:val="0"/>
        <w:numPr>
          <w:ilvl w:val="1"/>
          <w:numId w:val="1"/>
        </w:numPr>
        <w:shd w:val="clear" w:color="auto" w:fill="auto"/>
        <w:tabs>
          <w:tab w:val="left" w:pos="512"/>
          <w:tab w:val="right" w:leader="dot" w:pos="8815"/>
        </w:tabs>
        <w:bidi w:val="0"/>
        <w:spacing w:before="0" w:line="240" w:lineRule="auto"/>
        <w:ind w:left="0" w:right="0" w:firstLine="0"/>
        <w:jc w:val="left"/>
      </w:pPr>
      <w:r>
        <w:rPr>
          <w:rStyle w:val="a"/>
        </w:rPr>
        <w:t>施工范围及主要工程量</w:t>
      </w:r>
      <w:r>
        <w:rPr>
          <w:rStyle w:val="a"/>
          <w:lang w:val="en-US" w:eastAsia="en-US" w:bidi="en-US"/>
        </w:rPr>
        <w:tab/>
      </w:r>
      <w:r>
        <w:rPr>
          <w:rStyle w:val="a"/>
          <w:lang w:val="en-US" w:eastAsia="en-US" w:bidi="en-US"/>
        </w:rPr>
        <w:t>3</w:t>
      </w:r>
    </w:p>
    <w:p>
      <w:pPr>
        <w:pStyle w:val="a4"/>
        <w:keepNext w:val="0"/>
        <w:keepLines w:val="0"/>
        <w:widowControl w:val="0"/>
        <w:numPr>
          <w:ilvl w:val="1"/>
          <w:numId w:val="1"/>
        </w:numPr>
        <w:shd w:val="clear" w:color="auto" w:fill="auto"/>
        <w:tabs>
          <w:tab w:val="left" w:pos="512"/>
          <w:tab w:val="right" w:leader="dot" w:pos="8815"/>
        </w:tabs>
        <w:bidi w:val="0"/>
        <w:spacing w:before="0" w:line="240" w:lineRule="auto"/>
        <w:ind w:left="0" w:right="0" w:firstLine="0"/>
        <w:jc w:val="left"/>
      </w:pPr>
      <w:r>
        <w:rPr>
          <w:rStyle w:val="a"/>
        </w:rPr>
        <w:t>工程特点</w:t>
      </w:r>
      <w:r>
        <w:rPr>
          <w:rStyle w:val="a"/>
          <w:lang w:val="en-US" w:eastAsia="en-US" w:bidi="en-US"/>
        </w:rPr>
        <w:tab/>
      </w:r>
      <w:r>
        <w:rPr>
          <w:rStyle w:val="a"/>
          <w:lang w:val="en-US" w:eastAsia="en-US" w:bidi="en-US"/>
        </w:rPr>
        <w:t>4</w:t>
      </w:r>
    </w:p>
    <w:p>
      <w:pPr>
        <w:pStyle w:val="a4"/>
        <w:keepNext w:val="0"/>
        <w:keepLines w:val="0"/>
        <w:widowControl w:val="0"/>
        <w:shd w:val="clear" w:color="auto" w:fill="auto"/>
        <w:tabs>
          <w:tab w:val="right" w:leader="dot" w:pos="8815"/>
        </w:tabs>
        <w:bidi w:val="0"/>
        <w:spacing w:before="0" w:line="240" w:lineRule="auto"/>
        <w:ind w:left="0" w:right="0" w:firstLine="0"/>
        <w:jc w:val="both"/>
      </w:pPr>
      <w:hyperlink w:anchor="bookmark6" w:tooltip="Current Document">
        <w:r>
          <w:rPr>
            <w:rStyle w:val="a"/>
          </w:rPr>
          <w:t>第二章编制依据</w:t>
        </w:r>
        <w:r>
          <w:rPr>
            <w:rStyle w:val="a"/>
            <w:lang w:val="en-US" w:eastAsia="en-US" w:bidi="en-US"/>
          </w:rPr>
          <w:tab/>
        </w:r>
        <w:r>
          <w:rPr>
            <w:rStyle w:val="a"/>
            <w:lang w:val="en-US" w:eastAsia="en-US" w:bidi="en-US"/>
          </w:rPr>
          <w:t>4</w:t>
        </w:r>
      </w:hyperlink>
    </w:p>
    <w:p>
      <w:pPr>
        <w:pStyle w:val="a4"/>
        <w:keepNext w:val="0"/>
        <w:keepLines w:val="0"/>
        <w:widowControl w:val="0"/>
        <w:shd w:val="clear" w:color="auto" w:fill="auto"/>
        <w:tabs>
          <w:tab w:val="right" w:leader="dot" w:pos="8815"/>
        </w:tabs>
        <w:bidi w:val="0"/>
        <w:spacing w:before="0" w:line="240" w:lineRule="auto"/>
        <w:ind w:left="0" w:right="0" w:firstLine="0"/>
        <w:jc w:val="both"/>
      </w:pPr>
      <w:hyperlink w:anchor="bookmark8" w:tooltip="Current Document">
        <w:r>
          <w:rPr>
            <w:rStyle w:val="a"/>
          </w:rPr>
          <w:t>第三章施工程序</w:t>
        </w:r>
        <w:r>
          <w:rPr>
            <w:rStyle w:val="a"/>
            <w:lang w:val="en-US" w:eastAsia="en-US" w:bidi="en-US"/>
          </w:rPr>
          <w:tab/>
        </w:r>
        <w:r>
          <w:rPr>
            <w:rStyle w:val="a"/>
            <w:lang w:val="en-US" w:eastAsia="en-US" w:bidi="en-US"/>
          </w:rPr>
          <w:t>5</w:t>
        </w:r>
      </w:hyperlink>
    </w:p>
    <w:p>
      <w:pPr>
        <w:pStyle w:val="a4"/>
        <w:keepNext w:val="0"/>
        <w:keepLines w:val="0"/>
        <w:widowControl w:val="0"/>
        <w:shd w:val="clear" w:color="auto" w:fill="auto"/>
        <w:tabs>
          <w:tab w:val="right" w:leader="dot" w:pos="8815"/>
        </w:tabs>
        <w:bidi w:val="0"/>
        <w:spacing w:before="0" w:line="240" w:lineRule="auto"/>
        <w:ind w:left="0" w:right="0" w:firstLine="0"/>
        <w:jc w:val="both"/>
      </w:pPr>
      <w:hyperlink w:anchor="bookmark10" w:tooltip="Current Document">
        <w:r>
          <w:rPr>
            <w:rStyle w:val="a"/>
          </w:rPr>
          <w:t>第四章 现场管理组织机构及劳动力计划</w:t>
        </w:r>
        <w:r>
          <w:rPr>
            <w:rStyle w:val="a"/>
            <w:lang w:val="en-US" w:eastAsia="en-US" w:bidi="en-US"/>
          </w:rPr>
          <w:tab/>
        </w:r>
        <w:r>
          <w:rPr>
            <w:rStyle w:val="a"/>
            <w:lang w:val="en-US" w:eastAsia="en-US" w:bidi="en-US"/>
          </w:rPr>
          <w:t>6</w:t>
        </w:r>
      </w:hyperlink>
    </w:p>
    <w:p>
      <w:pPr>
        <w:pStyle w:val="a4"/>
        <w:keepNext w:val="0"/>
        <w:keepLines w:val="0"/>
        <w:widowControl w:val="0"/>
        <w:shd w:val="clear" w:color="auto" w:fill="auto"/>
        <w:tabs>
          <w:tab w:val="right" w:leader="dot" w:pos="8815"/>
        </w:tabs>
        <w:bidi w:val="0"/>
        <w:spacing w:before="0" w:line="240" w:lineRule="auto"/>
        <w:ind w:left="0" w:right="0" w:firstLine="0"/>
        <w:jc w:val="both"/>
      </w:pPr>
      <w:hyperlink w:anchor="bookmark12" w:tooltip="Current Document">
        <w:r>
          <w:rPr>
            <w:rStyle w:val="a"/>
          </w:rPr>
          <w:t>第五章施工机械配备管理</w:t>
        </w:r>
        <w:r>
          <w:rPr>
            <w:rStyle w:val="a"/>
            <w:lang w:val="en-US" w:eastAsia="en-US" w:bidi="en-US"/>
          </w:rPr>
          <w:tab/>
        </w:r>
        <w:r>
          <w:rPr>
            <w:rStyle w:val="a"/>
            <w:lang w:val="en-US" w:eastAsia="en-US" w:bidi="en-US"/>
          </w:rPr>
          <w:t>7</w:t>
        </w:r>
      </w:hyperlink>
    </w:p>
    <w:p>
      <w:pPr>
        <w:pStyle w:val="a4"/>
        <w:keepNext w:val="0"/>
        <w:keepLines w:val="0"/>
        <w:widowControl w:val="0"/>
        <w:shd w:val="clear" w:color="auto" w:fill="auto"/>
        <w:tabs>
          <w:tab w:val="right" w:leader="dot" w:pos="8815"/>
        </w:tabs>
        <w:bidi w:val="0"/>
        <w:spacing w:before="0" w:line="240" w:lineRule="auto"/>
        <w:ind w:left="0" w:right="0" w:firstLine="0"/>
        <w:jc w:val="both"/>
      </w:pPr>
      <w:hyperlink w:anchor="bookmark14" w:tooltip="Current Document">
        <w:r>
          <w:rPr>
            <w:rStyle w:val="a"/>
          </w:rPr>
          <w:t>第六章施工方案及质量标准</w:t>
        </w:r>
        <w:r>
          <w:rPr>
            <w:rStyle w:val="a"/>
            <w:lang w:val="en-US" w:eastAsia="en-US" w:bidi="en-US"/>
          </w:rPr>
          <w:tab/>
        </w:r>
        <w:r>
          <w:rPr>
            <w:rStyle w:val="a"/>
            <w:lang w:val="en-US" w:eastAsia="en-US" w:bidi="en-US"/>
          </w:rPr>
          <w:t>8</w:t>
        </w:r>
      </w:hyperlink>
    </w:p>
    <w:p>
      <w:pPr>
        <w:pStyle w:val="a4"/>
        <w:keepNext w:val="0"/>
        <w:keepLines w:val="0"/>
        <w:widowControl w:val="0"/>
        <w:numPr>
          <w:ilvl w:val="1"/>
          <w:numId w:val="2"/>
        </w:numPr>
        <w:shd w:val="clear" w:color="auto" w:fill="auto"/>
        <w:tabs>
          <w:tab w:val="left" w:pos="512"/>
          <w:tab w:val="right" w:leader="dot" w:pos="8815"/>
        </w:tabs>
        <w:bidi w:val="0"/>
        <w:spacing w:before="0" w:line="240" w:lineRule="auto"/>
        <w:ind w:left="0" w:right="0" w:firstLine="0"/>
        <w:jc w:val="both"/>
      </w:pPr>
      <w:r>
        <w:rPr>
          <w:rStyle w:val="a"/>
        </w:rPr>
        <w:t>汇流箱安装施工方案</w:t>
      </w:r>
      <w:r>
        <w:rPr>
          <w:rStyle w:val="a"/>
          <w:lang w:val="en-US" w:eastAsia="en-US" w:bidi="en-US"/>
        </w:rPr>
        <w:tab/>
      </w:r>
      <w:r>
        <w:rPr>
          <w:rStyle w:val="a"/>
          <w:lang w:val="en-US" w:eastAsia="en-US" w:bidi="en-US"/>
        </w:rPr>
        <w:t>8</w:t>
      </w:r>
    </w:p>
    <w:p>
      <w:pPr>
        <w:pStyle w:val="a4"/>
        <w:keepNext w:val="0"/>
        <w:keepLines w:val="0"/>
        <w:widowControl w:val="0"/>
        <w:numPr>
          <w:ilvl w:val="1"/>
          <w:numId w:val="2"/>
        </w:numPr>
        <w:shd w:val="clear" w:color="auto" w:fill="auto"/>
        <w:tabs>
          <w:tab w:val="left" w:pos="530"/>
          <w:tab w:val="right" w:leader="dot" w:pos="8815"/>
        </w:tabs>
        <w:bidi w:val="0"/>
        <w:spacing w:before="0" w:line="240" w:lineRule="auto"/>
        <w:ind w:left="0" w:right="0" w:firstLine="0"/>
        <w:jc w:val="both"/>
      </w:pPr>
      <w:r>
        <w:rPr>
          <w:rStyle w:val="a"/>
        </w:rPr>
        <w:t>逆变器、直流柜及</w:t>
      </w:r>
      <w:r>
        <w:rPr>
          <w:rStyle w:val="a"/>
          <w:lang w:val="en-US" w:eastAsia="en-US" w:bidi="en-US"/>
        </w:rPr>
        <w:t>35kv</w:t>
      </w:r>
      <w:r>
        <w:rPr>
          <w:rStyle w:val="a"/>
        </w:rPr>
        <w:t>箱变安装施工方案</w:t>
      </w:r>
      <w:r>
        <w:rPr>
          <w:rStyle w:val="a"/>
          <w:lang w:val="en-US" w:eastAsia="en-US" w:bidi="en-US"/>
        </w:rPr>
        <w:tab/>
      </w:r>
      <w:r>
        <w:rPr>
          <w:rStyle w:val="a"/>
          <w:lang w:val="en-US" w:eastAsia="en-US" w:bidi="en-US"/>
        </w:rPr>
        <w:t>9</w:t>
      </w:r>
    </w:p>
    <w:p>
      <w:pPr>
        <w:pStyle w:val="a4"/>
        <w:keepNext w:val="0"/>
        <w:keepLines w:val="0"/>
        <w:widowControl w:val="0"/>
        <w:numPr>
          <w:ilvl w:val="0"/>
          <w:numId w:val="3"/>
        </w:numPr>
        <w:shd w:val="clear" w:color="auto" w:fill="auto"/>
        <w:tabs>
          <w:tab w:val="left" w:pos="350"/>
          <w:tab w:val="right" w:leader="dot" w:pos="8815"/>
        </w:tabs>
        <w:bidi w:val="0"/>
        <w:spacing w:before="0" w:line="240" w:lineRule="auto"/>
        <w:ind w:left="0" w:right="0" w:firstLine="0"/>
        <w:jc w:val="both"/>
        <w:sectPr>
          <w:type w:val="continuous"/>
          <w:pgSz w:w="11906" w:h="16838"/>
          <w:pgMar w:top="1247" w:right="1510" w:bottom="1904" w:left="1510" w:header="819" w:footer="1476" w:gutter="0"/>
          <w:pgNumType w:start="3"/>
          <w:cols w:space="720"/>
          <w:noEndnote/>
          <w:rtlGutter w:val="0"/>
          <w:docGrid w:linePitch="360"/>
        </w:sectPr>
      </w:pPr>
      <w:r>
        <w:rPr>
          <w:rStyle w:val="a"/>
          <w:lang w:val="en-US" w:eastAsia="en-US" w:bidi="en-US"/>
        </w:rPr>
        <w:t>2. 1</w:t>
      </w:r>
      <w:r>
        <w:rPr>
          <w:rStyle w:val="a"/>
        </w:rPr>
        <w:t>施工工序</w:t>
      </w:r>
      <w:r>
        <w:rPr>
          <w:rStyle w:val="a"/>
          <w:lang w:val="en-US" w:eastAsia="en-US" w:bidi="en-US"/>
        </w:rPr>
        <w:tab/>
      </w:r>
      <w:r>
        <w:rPr>
          <w:rStyle w:val="a"/>
          <w:lang w:val="en-US" w:eastAsia="en-US" w:bidi="en-US"/>
        </w:rPr>
        <w:t>9</w:t>
      </w:r>
    </w:p>
    <w:p>
      <w:pPr>
        <w:pStyle w:val="a4"/>
        <w:keepNext w:val="0"/>
        <w:keepLines w:val="0"/>
        <w:widowControl w:val="0"/>
        <w:numPr>
          <w:ilvl w:val="0"/>
          <w:numId w:val="3"/>
        </w:numPr>
        <w:shd w:val="clear" w:color="auto" w:fill="auto"/>
        <w:tabs>
          <w:tab w:val="left" w:pos="356"/>
          <w:tab w:val="right" w:leader="dot" w:pos="8819"/>
        </w:tabs>
        <w:bidi w:val="0"/>
        <w:spacing w:before="0" w:line="240" w:lineRule="auto"/>
        <w:ind w:left="0" w:right="0" w:firstLine="0"/>
        <w:jc w:val="left"/>
      </w:pPr>
      <w:r>
        <w:rPr>
          <w:rStyle w:val="a"/>
          <w:lang w:val="en-US" w:eastAsia="en-US" w:bidi="en-US"/>
        </w:rPr>
        <w:t>2.2</w:t>
      </w:r>
      <w:r>
        <w:rPr>
          <w:rStyle w:val="a"/>
        </w:rPr>
        <w:t>施工方法</w:t>
      </w:r>
      <w:r>
        <w:rPr>
          <w:rStyle w:val="a"/>
          <w:lang w:val="en-US" w:eastAsia="en-US" w:bidi="en-US"/>
        </w:rPr>
        <w:tab/>
      </w:r>
      <w:r>
        <w:rPr>
          <w:rStyle w:val="a"/>
          <w:lang w:val="en-US" w:eastAsia="en-US" w:bidi="en-US"/>
        </w:rPr>
        <w:t>9</w:t>
      </w:r>
    </w:p>
    <w:p>
      <w:pPr>
        <w:pStyle w:val="a4"/>
        <w:keepNext w:val="0"/>
        <w:keepLines w:val="0"/>
        <w:widowControl w:val="0"/>
        <w:numPr>
          <w:ilvl w:val="0"/>
          <w:numId w:val="3"/>
        </w:numPr>
        <w:shd w:val="clear" w:color="auto" w:fill="auto"/>
        <w:tabs>
          <w:tab w:val="left" w:pos="356"/>
          <w:tab w:val="right" w:leader="dot" w:pos="8819"/>
        </w:tabs>
        <w:bidi w:val="0"/>
        <w:spacing w:before="0" w:line="240" w:lineRule="auto"/>
        <w:ind w:left="0" w:right="0" w:firstLine="0"/>
        <w:jc w:val="left"/>
      </w:pPr>
      <w:r>
        <w:rPr>
          <w:rStyle w:val="a"/>
          <w:lang w:val="en-US" w:eastAsia="en-US" w:bidi="en-US"/>
        </w:rPr>
        <w:t>2.3</w:t>
      </w:r>
      <w:r>
        <w:rPr>
          <w:rStyle w:val="a"/>
        </w:rPr>
        <w:t>质量检查标准及工艺要求</w:t>
      </w:r>
      <w:r>
        <w:rPr>
          <w:rStyle w:val="a"/>
          <w:lang w:val="en-US" w:eastAsia="en-US" w:bidi="en-US"/>
        </w:rPr>
        <w:tab/>
      </w:r>
      <w:r>
        <w:rPr>
          <w:rStyle w:val="a"/>
          <w:lang w:val="en-US" w:eastAsia="en-US" w:bidi="en-US"/>
        </w:rPr>
        <w:t>12</w:t>
      </w:r>
    </w:p>
    <w:p>
      <w:pPr>
        <w:pStyle w:val="a4"/>
        <w:keepNext w:val="0"/>
        <w:keepLines w:val="0"/>
        <w:widowControl w:val="0"/>
        <w:numPr>
          <w:ilvl w:val="1"/>
          <w:numId w:val="2"/>
        </w:numPr>
        <w:shd w:val="clear" w:color="auto" w:fill="auto"/>
        <w:tabs>
          <w:tab w:val="left" w:pos="536"/>
          <w:tab w:val="right" w:leader="dot" w:pos="8819"/>
        </w:tabs>
        <w:bidi w:val="0"/>
        <w:spacing w:before="0" w:line="240" w:lineRule="auto"/>
        <w:ind w:left="0" w:right="0" w:firstLine="0"/>
        <w:jc w:val="left"/>
      </w:pPr>
      <w:r>
        <w:rPr>
          <w:rStyle w:val="a"/>
          <w:lang w:val="en-US" w:eastAsia="en-US" w:bidi="en-US"/>
        </w:rPr>
        <w:t>35kv</w:t>
      </w:r>
      <w:r>
        <w:rPr>
          <w:rStyle w:val="a"/>
        </w:rPr>
        <w:t>配电设备安装</w:t>
      </w:r>
      <w:r>
        <w:rPr>
          <w:rStyle w:val="a"/>
          <w:lang w:val="en-US" w:eastAsia="en-US" w:bidi="en-US"/>
        </w:rPr>
        <w:tab/>
      </w:r>
      <w:r>
        <w:rPr>
          <w:rStyle w:val="a"/>
          <w:lang w:val="en-US" w:eastAsia="en-US" w:bidi="en-US"/>
        </w:rPr>
        <w:t>12</w:t>
      </w:r>
    </w:p>
    <w:p>
      <w:pPr>
        <w:pStyle w:val="a4"/>
        <w:keepNext w:val="0"/>
        <w:keepLines w:val="0"/>
        <w:widowControl w:val="0"/>
        <w:numPr>
          <w:ilvl w:val="0"/>
          <w:numId w:val="4"/>
        </w:numPr>
        <w:shd w:val="clear" w:color="auto" w:fill="auto"/>
        <w:tabs>
          <w:tab w:val="left" w:pos="356"/>
          <w:tab w:val="right" w:leader="dot" w:pos="8819"/>
        </w:tabs>
        <w:bidi w:val="0"/>
        <w:spacing w:before="0" w:line="240" w:lineRule="auto"/>
        <w:ind w:left="0" w:right="0" w:firstLine="0"/>
        <w:jc w:val="left"/>
      </w:pPr>
      <w:r>
        <w:rPr>
          <w:rStyle w:val="a"/>
          <w:lang w:val="en-US" w:eastAsia="en-US" w:bidi="en-US"/>
        </w:rPr>
        <w:t>3. 1 35kV</w:t>
      </w:r>
      <w:r>
        <w:rPr>
          <w:rStyle w:val="a"/>
        </w:rPr>
        <w:t>集电线路柜</w:t>
      </w:r>
      <w:r>
        <w:rPr>
          <w:rStyle w:val="a"/>
          <w:lang w:val="en-US" w:eastAsia="en-US" w:bidi="en-US"/>
        </w:rPr>
        <w:tab/>
      </w:r>
      <w:r>
        <w:rPr>
          <w:rStyle w:val="a"/>
          <w:lang w:val="en-US" w:eastAsia="en-US" w:bidi="en-US"/>
        </w:rPr>
        <w:t>12</w:t>
      </w:r>
    </w:p>
    <w:p>
      <w:pPr>
        <w:pStyle w:val="a4"/>
        <w:keepNext w:val="0"/>
        <w:keepLines w:val="0"/>
        <w:widowControl w:val="0"/>
        <w:numPr>
          <w:ilvl w:val="0"/>
          <w:numId w:val="4"/>
        </w:numPr>
        <w:shd w:val="clear" w:color="auto" w:fill="auto"/>
        <w:tabs>
          <w:tab w:val="left" w:pos="356"/>
          <w:tab w:val="right" w:leader="dot" w:pos="8819"/>
        </w:tabs>
        <w:bidi w:val="0"/>
        <w:spacing w:before="0" w:line="240" w:lineRule="auto"/>
        <w:ind w:left="0" w:right="0" w:firstLine="0"/>
        <w:jc w:val="left"/>
      </w:pPr>
      <w:r>
        <w:rPr>
          <w:rStyle w:val="a"/>
          <w:lang w:val="en-US" w:eastAsia="en-US" w:bidi="en-US"/>
        </w:rPr>
        <w:t>3.2</w:t>
      </w:r>
      <w:r>
        <w:rPr>
          <w:rStyle w:val="a"/>
        </w:rPr>
        <w:t>无功补偿装置安装</w:t>
      </w:r>
      <w:r>
        <w:rPr>
          <w:rStyle w:val="a"/>
          <w:lang w:val="en-US" w:eastAsia="en-US" w:bidi="en-US"/>
        </w:rPr>
        <w:tab/>
      </w:r>
      <w:r>
        <w:rPr>
          <w:rStyle w:val="a"/>
          <w:lang w:val="en-US" w:eastAsia="en-US" w:bidi="en-US"/>
        </w:rPr>
        <w:t>13</w:t>
      </w:r>
    </w:p>
    <w:p>
      <w:pPr>
        <w:pStyle w:val="a4"/>
        <w:keepNext w:val="0"/>
        <w:keepLines w:val="0"/>
        <w:widowControl w:val="0"/>
        <w:numPr>
          <w:ilvl w:val="1"/>
          <w:numId w:val="2"/>
        </w:numPr>
        <w:shd w:val="clear" w:color="auto" w:fill="auto"/>
        <w:tabs>
          <w:tab w:val="left" w:pos="536"/>
          <w:tab w:val="right" w:leader="dot" w:pos="8819"/>
        </w:tabs>
        <w:bidi w:val="0"/>
        <w:spacing w:before="0" w:line="240" w:lineRule="auto"/>
        <w:ind w:left="0" w:right="0" w:firstLine="0"/>
        <w:jc w:val="left"/>
      </w:pPr>
      <w:r>
        <w:rPr>
          <w:rStyle w:val="a"/>
        </w:rPr>
        <w:t>接地变及消弧线圈安装</w:t>
      </w:r>
      <w:r>
        <w:rPr>
          <w:rStyle w:val="a"/>
          <w:lang w:val="en-US" w:eastAsia="en-US" w:bidi="en-US"/>
        </w:rPr>
        <w:tab/>
      </w:r>
      <w:r>
        <w:rPr>
          <w:rStyle w:val="a"/>
          <w:lang w:val="en-US" w:eastAsia="en-US" w:bidi="en-US"/>
        </w:rPr>
        <w:t>14</w:t>
      </w:r>
    </w:p>
    <w:p>
      <w:pPr>
        <w:pStyle w:val="a4"/>
        <w:keepNext w:val="0"/>
        <w:keepLines w:val="0"/>
        <w:widowControl w:val="0"/>
        <w:numPr>
          <w:ilvl w:val="0"/>
          <w:numId w:val="5"/>
        </w:numPr>
        <w:shd w:val="clear" w:color="auto" w:fill="auto"/>
        <w:tabs>
          <w:tab w:val="left" w:pos="356"/>
          <w:tab w:val="right" w:leader="dot" w:pos="8819"/>
        </w:tabs>
        <w:bidi w:val="0"/>
        <w:spacing w:before="0" w:line="240" w:lineRule="auto"/>
        <w:ind w:left="0" w:right="0" w:firstLine="0"/>
        <w:jc w:val="left"/>
      </w:pPr>
      <w:r>
        <w:rPr>
          <w:rStyle w:val="a"/>
          <w:lang w:val="en-US" w:eastAsia="en-US" w:bidi="en-US"/>
        </w:rPr>
        <w:t>4. 1</w:t>
      </w:r>
      <w:r>
        <w:rPr>
          <w:rStyle w:val="a"/>
        </w:rPr>
        <w:t>施工方案</w:t>
      </w:r>
      <w:r>
        <w:rPr>
          <w:rStyle w:val="a"/>
          <w:lang w:val="en-US" w:eastAsia="en-US" w:bidi="en-US"/>
        </w:rPr>
        <w:tab/>
      </w:r>
      <w:r>
        <w:rPr>
          <w:rStyle w:val="a"/>
          <w:lang w:val="en-US" w:eastAsia="en-US" w:bidi="en-US"/>
        </w:rPr>
        <w:t>14</w:t>
      </w:r>
    </w:p>
    <w:p>
      <w:pPr>
        <w:pStyle w:val="a4"/>
        <w:keepNext w:val="0"/>
        <w:keepLines w:val="0"/>
        <w:widowControl w:val="0"/>
        <w:numPr>
          <w:ilvl w:val="0"/>
          <w:numId w:val="5"/>
        </w:numPr>
        <w:shd w:val="clear" w:color="auto" w:fill="auto"/>
        <w:tabs>
          <w:tab w:val="left" w:pos="356"/>
          <w:tab w:val="right" w:leader="dot" w:pos="8819"/>
        </w:tabs>
        <w:bidi w:val="0"/>
        <w:spacing w:before="0" w:line="240" w:lineRule="auto"/>
        <w:ind w:left="0" w:right="0" w:firstLine="0"/>
        <w:jc w:val="left"/>
      </w:pPr>
      <w:r>
        <w:rPr>
          <w:rStyle w:val="a"/>
          <w:lang w:val="en-US" w:eastAsia="en-US" w:bidi="en-US"/>
        </w:rPr>
        <w:t>4.2</w:t>
      </w:r>
      <w:r>
        <w:rPr>
          <w:rStyle w:val="a"/>
        </w:rPr>
        <w:t>施工质量要求</w:t>
      </w:r>
      <w:r>
        <w:rPr>
          <w:rStyle w:val="a"/>
          <w:lang w:val="en-US" w:eastAsia="en-US" w:bidi="en-US"/>
        </w:rPr>
        <w:tab/>
      </w:r>
      <w:r>
        <w:rPr>
          <w:rStyle w:val="a"/>
          <w:lang w:val="en-US" w:eastAsia="en-US" w:bidi="en-US"/>
        </w:rPr>
        <w:t>16</w:t>
      </w:r>
    </w:p>
    <w:p>
      <w:pPr>
        <w:pStyle w:val="a4"/>
        <w:keepNext w:val="0"/>
        <w:keepLines w:val="0"/>
        <w:widowControl w:val="0"/>
        <w:numPr>
          <w:ilvl w:val="0"/>
          <w:numId w:val="5"/>
        </w:numPr>
        <w:shd w:val="clear" w:color="auto" w:fill="auto"/>
        <w:tabs>
          <w:tab w:val="left" w:pos="356"/>
          <w:tab w:val="right" w:leader="dot" w:pos="8819"/>
        </w:tabs>
        <w:bidi w:val="0"/>
        <w:spacing w:before="0" w:line="240" w:lineRule="auto"/>
        <w:ind w:left="0" w:right="0" w:firstLine="0"/>
        <w:jc w:val="left"/>
      </w:pPr>
      <w:r>
        <w:rPr>
          <w:rStyle w:val="a"/>
          <w:lang w:val="en-US" w:eastAsia="en-US" w:bidi="en-US"/>
        </w:rPr>
        <w:t>4.3</w:t>
      </w:r>
      <w:r>
        <w:rPr>
          <w:rStyle w:val="a"/>
        </w:rPr>
        <w:t>安全措施及要求</w:t>
      </w:r>
      <w:r>
        <w:rPr>
          <w:rStyle w:val="a"/>
          <w:lang w:val="en-US" w:eastAsia="en-US" w:bidi="en-US"/>
        </w:rPr>
        <w:tab/>
      </w:r>
      <w:r>
        <w:rPr>
          <w:rStyle w:val="a"/>
          <w:lang w:val="en-US" w:eastAsia="en-US" w:bidi="en-US"/>
        </w:rPr>
        <w:t>17</w:t>
      </w:r>
    </w:p>
    <w:p>
      <w:pPr>
        <w:pStyle w:val="a4"/>
        <w:keepNext w:val="0"/>
        <w:keepLines w:val="0"/>
        <w:widowControl w:val="0"/>
        <w:numPr>
          <w:ilvl w:val="1"/>
          <w:numId w:val="2"/>
        </w:numPr>
        <w:shd w:val="clear" w:color="auto" w:fill="auto"/>
        <w:tabs>
          <w:tab w:val="left" w:pos="536"/>
          <w:tab w:val="right" w:leader="dot" w:pos="8819"/>
        </w:tabs>
        <w:bidi w:val="0"/>
        <w:spacing w:before="0" w:line="240" w:lineRule="auto"/>
        <w:ind w:left="0" w:right="0" w:firstLine="0"/>
        <w:jc w:val="left"/>
      </w:pPr>
      <w:r>
        <w:rPr>
          <w:rStyle w:val="a"/>
        </w:rPr>
        <w:t>高、低压开关柜安装</w:t>
      </w:r>
      <w:r>
        <w:rPr>
          <w:rStyle w:val="a"/>
          <w:lang w:val="en-US" w:eastAsia="en-US" w:bidi="en-US"/>
        </w:rPr>
        <w:tab/>
      </w:r>
      <w:r>
        <w:rPr>
          <w:rStyle w:val="a"/>
          <w:lang w:val="en-US" w:eastAsia="en-US" w:bidi="en-US"/>
        </w:rPr>
        <w:t>17</w:t>
      </w:r>
    </w:p>
    <w:p>
      <w:pPr>
        <w:pStyle w:val="a4"/>
        <w:keepNext w:val="0"/>
        <w:keepLines w:val="0"/>
        <w:widowControl w:val="0"/>
        <w:numPr>
          <w:ilvl w:val="0"/>
          <w:numId w:val="6"/>
        </w:numPr>
        <w:shd w:val="clear" w:color="auto" w:fill="auto"/>
        <w:tabs>
          <w:tab w:val="left" w:pos="302"/>
          <w:tab w:val="right" w:leader="dot" w:pos="8819"/>
        </w:tabs>
        <w:bidi w:val="0"/>
        <w:spacing w:before="0" w:line="240" w:lineRule="auto"/>
        <w:ind w:left="0" w:right="0" w:firstLine="0"/>
        <w:jc w:val="left"/>
      </w:pPr>
      <w:r>
        <w:rPr>
          <w:rStyle w:val="a"/>
          <w:lang w:val="en-US" w:eastAsia="en-US" w:bidi="en-US"/>
        </w:rPr>
        <w:t>. 5.1</w:t>
      </w:r>
      <w:r>
        <w:rPr>
          <w:rStyle w:val="a"/>
        </w:rPr>
        <w:t>施工工序</w:t>
      </w:r>
      <w:r>
        <w:rPr>
          <w:rStyle w:val="a"/>
          <w:lang w:val="en-US" w:eastAsia="en-US" w:bidi="en-US"/>
        </w:rPr>
        <w:tab/>
      </w:r>
      <w:r>
        <w:rPr>
          <w:rStyle w:val="a"/>
          <w:lang w:val="en-US" w:eastAsia="en-US" w:bidi="en-US"/>
        </w:rPr>
        <w:t>17</w:t>
      </w:r>
    </w:p>
    <w:p>
      <w:pPr>
        <w:pStyle w:val="a4"/>
        <w:keepNext w:val="0"/>
        <w:keepLines w:val="0"/>
        <w:widowControl w:val="0"/>
        <w:numPr>
          <w:ilvl w:val="0"/>
          <w:numId w:val="6"/>
        </w:numPr>
        <w:shd w:val="clear" w:color="auto" w:fill="auto"/>
        <w:tabs>
          <w:tab w:val="left" w:pos="302"/>
          <w:tab w:val="right" w:leader="dot" w:pos="8819"/>
        </w:tabs>
        <w:bidi w:val="0"/>
        <w:spacing w:before="0" w:line="240" w:lineRule="auto"/>
        <w:ind w:left="0" w:right="0" w:firstLine="0"/>
        <w:jc w:val="left"/>
      </w:pPr>
      <w:r>
        <w:rPr>
          <w:rStyle w:val="a"/>
          <w:lang w:val="en-US" w:eastAsia="en-US" w:bidi="en-US"/>
        </w:rPr>
        <w:t>.5.2</w:t>
      </w:r>
      <w:r>
        <w:rPr>
          <w:rStyle w:val="a"/>
        </w:rPr>
        <w:t>施工方法</w:t>
      </w:r>
      <w:r>
        <w:rPr>
          <w:rStyle w:val="a"/>
          <w:lang w:val="en-US" w:eastAsia="en-US" w:bidi="en-US"/>
        </w:rPr>
        <w:tab/>
      </w:r>
      <w:r>
        <w:rPr>
          <w:rStyle w:val="a"/>
          <w:lang w:val="en-US" w:eastAsia="en-US" w:bidi="en-US"/>
        </w:rPr>
        <w:t>17</w:t>
      </w:r>
    </w:p>
    <w:p>
      <w:pPr>
        <w:pStyle w:val="a4"/>
        <w:keepNext w:val="0"/>
        <w:keepLines w:val="0"/>
        <w:widowControl w:val="0"/>
        <w:numPr>
          <w:ilvl w:val="0"/>
          <w:numId w:val="7"/>
        </w:numPr>
        <w:shd w:val="clear" w:color="auto" w:fill="auto"/>
        <w:tabs>
          <w:tab w:val="left" w:pos="356"/>
          <w:tab w:val="right" w:leader="dot" w:pos="8819"/>
        </w:tabs>
        <w:bidi w:val="0"/>
        <w:spacing w:before="0" w:line="240" w:lineRule="auto"/>
        <w:ind w:left="0" w:right="0" w:firstLine="0"/>
        <w:jc w:val="left"/>
      </w:pPr>
      <w:r>
        <w:rPr>
          <w:rStyle w:val="a"/>
          <w:lang w:val="en-US" w:eastAsia="en-US" w:bidi="en-US"/>
        </w:rPr>
        <w:t>5.3</w:t>
      </w:r>
      <w:r>
        <w:rPr>
          <w:rStyle w:val="a"/>
        </w:rPr>
        <w:t>质量检查标准及工艺要求</w:t>
      </w:r>
      <w:r>
        <w:rPr>
          <w:rStyle w:val="a"/>
          <w:lang w:val="en-US" w:eastAsia="en-US" w:bidi="en-US"/>
        </w:rPr>
        <w:tab/>
      </w:r>
      <w:r>
        <w:rPr>
          <w:rStyle w:val="a"/>
          <w:lang w:val="en-US" w:eastAsia="en-US" w:bidi="en-US"/>
        </w:rPr>
        <w:t>18</w:t>
      </w:r>
    </w:p>
    <w:p>
      <w:pPr>
        <w:pStyle w:val="a4"/>
        <w:keepNext w:val="0"/>
        <w:keepLines w:val="0"/>
        <w:widowControl w:val="0"/>
        <w:shd w:val="clear" w:color="auto" w:fill="auto"/>
        <w:tabs>
          <w:tab w:val="right" w:leader="dot" w:pos="8819"/>
        </w:tabs>
        <w:bidi w:val="0"/>
        <w:spacing w:before="0" w:line="240" w:lineRule="auto"/>
        <w:ind w:left="0" w:right="0" w:firstLine="0"/>
        <w:jc w:val="left"/>
      </w:pPr>
      <w:r>
        <w:rPr>
          <w:rStyle w:val="a"/>
          <w:lang w:val="en-US" w:eastAsia="en-US" w:bidi="en-US"/>
        </w:rPr>
        <w:t>6.6</w:t>
      </w:r>
      <w:r>
        <w:rPr>
          <w:rStyle w:val="a"/>
        </w:rPr>
        <w:t>接地系统安装</w:t>
      </w:r>
      <w:r>
        <w:rPr>
          <w:rStyle w:val="a"/>
          <w:lang w:val="en-US" w:eastAsia="en-US" w:bidi="en-US"/>
        </w:rPr>
        <w:tab/>
      </w:r>
      <w:r>
        <w:rPr>
          <w:rStyle w:val="a"/>
          <w:lang w:val="en-US" w:eastAsia="en-US" w:bidi="en-US"/>
        </w:rPr>
        <w:t>19</w:t>
      </w:r>
    </w:p>
    <w:p>
      <w:pPr>
        <w:pStyle w:val="a4"/>
        <w:keepNext w:val="0"/>
        <w:keepLines w:val="0"/>
        <w:widowControl w:val="0"/>
        <w:numPr>
          <w:ilvl w:val="0"/>
          <w:numId w:val="8"/>
        </w:numPr>
        <w:shd w:val="clear" w:color="auto" w:fill="auto"/>
        <w:tabs>
          <w:tab w:val="left" w:pos="302"/>
          <w:tab w:val="right" w:leader="dot" w:pos="8819"/>
        </w:tabs>
        <w:bidi w:val="0"/>
        <w:spacing w:before="0" w:line="240" w:lineRule="auto"/>
        <w:ind w:left="0" w:right="0" w:firstLine="0"/>
        <w:jc w:val="left"/>
      </w:pPr>
      <w:r>
        <w:rPr>
          <w:rStyle w:val="a"/>
          <w:lang w:val="en-US" w:eastAsia="en-US" w:bidi="en-US"/>
        </w:rPr>
        <w:t>. 6.1</w:t>
      </w:r>
      <w:r>
        <w:rPr>
          <w:rStyle w:val="a"/>
        </w:rPr>
        <w:t>工艺流程</w:t>
      </w:r>
      <w:r>
        <w:rPr>
          <w:rStyle w:val="a"/>
          <w:lang w:val="en-US" w:eastAsia="en-US" w:bidi="en-US"/>
        </w:rPr>
        <w:tab/>
      </w:r>
      <w:r>
        <w:rPr>
          <w:rStyle w:val="a"/>
          <w:lang w:val="en-US" w:eastAsia="en-US" w:bidi="en-US"/>
        </w:rPr>
        <w:t>19</w:t>
      </w:r>
    </w:p>
    <w:p>
      <w:pPr>
        <w:pStyle w:val="a4"/>
        <w:keepNext w:val="0"/>
        <w:keepLines w:val="0"/>
        <w:widowControl w:val="0"/>
        <w:numPr>
          <w:ilvl w:val="0"/>
          <w:numId w:val="8"/>
        </w:numPr>
        <w:shd w:val="clear" w:color="auto" w:fill="auto"/>
        <w:tabs>
          <w:tab w:val="left" w:pos="302"/>
          <w:tab w:val="right" w:leader="dot" w:pos="8819"/>
        </w:tabs>
        <w:bidi w:val="0"/>
        <w:spacing w:before="0" w:line="240" w:lineRule="auto"/>
        <w:ind w:left="0" w:right="0" w:firstLine="0"/>
        <w:jc w:val="left"/>
      </w:pPr>
      <w:r>
        <w:rPr>
          <w:rStyle w:val="a"/>
          <w:lang w:val="en-US" w:eastAsia="en-US" w:bidi="en-US"/>
        </w:rPr>
        <w:t>.6.2</w:t>
      </w:r>
      <w:r>
        <w:rPr>
          <w:rStyle w:val="a"/>
        </w:rPr>
        <w:t>施工方法</w:t>
      </w:r>
      <w:r>
        <w:rPr>
          <w:rStyle w:val="a"/>
          <w:lang w:val="en-US" w:eastAsia="en-US" w:bidi="en-US"/>
        </w:rPr>
        <w:tab/>
      </w:r>
      <w:r>
        <w:rPr>
          <w:rStyle w:val="a"/>
          <w:lang w:val="en-US" w:eastAsia="en-US" w:bidi="en-US"/>
        </w:rPr>
        <w:t>19</w:t>
      </w:r>
    </w:p>
    <w:p>
      <w:pPr>
        <w:pStyle w:val="a4"/>
        <w:keepNext w:val="0"/>
        <w:keepLines w:val="0"/>
        <w:widowControl w:val="0"/>
        <w:numPr>
          <w:ilvl w:val="1"/>
          <w:numId w:val="9"/>
        </w:numPr>
        <w:shd w:val="clear" w:color="auto" w:fill="auto"/>
        <w:tabs>
          <w:tab w:val="left" w:pos="536"/>
          <w:tab w:val="center" w:leader="dot" w:pos="8705"/>
        </w:tabs>
        <w:bidi w:val="0"/>
        <w:spacing w:before="0" w:line="240" w:lineRule="auto"/>
        <w:ind w:left="0" w:right="0" w:firstLine="0"/>
        <w:jc w:val="left"/>
      </w:pPr>
      <w:r>
        <w:rPr>
          <w:rStyle w:val="a"/>
        </w:rPr>
        <w:t>电缆敷设施工方案</w:t>
      </w:r>
      <w:r>
        <w:rPr>
          <w:rStyle w:val="a"/>
          <w:lang w:val="en-US" w:eastAsia="en-US" w:bidi="en-US"/>
        </w:rPr>
        <w:tab/>
      </w:r>
      <w:r>
        <w:rPr>
          <w:rStyle w:val="a"/>
          <w:lang w:val="en-US" w:eastAsia="en-US" w:bidi="en-US"/>
        </w:rPr>
        <w:t>21</w:t>
      </w:r>
    </w:p>
    <w:p>
      <w:pPr>
        <w:pStyle w:val="a4"/>
        <w:keepNext w:val="0"/>
        <w:keepLines w:val="0"/>
        <w:widowControl w:val="0"/>
        <w:numPr>
          <w:ilvl w:val="0"/>
          <w:numId w:val="10"/>
        </w:numPr>
        <w:shd w:val="clear" w:color="auto" w:fill="auto"/>
        <w:tabs>
          <w:tab w:val="left" w:pos="356"/>
          <w:tab w:val="right" w:leader="dot" w:pos="8819"/>
        </w:tabs>
        <w:bidi w:val="0"/>
        <w:spacing w:before="0" w:line="240" w:lineRule="auto"/>
        <w:ind w:left="0" w:right="0" w:firstLine="0"/>
        <w:jc w:val="left"/>
      </w:pPr>
      <w:r>
        <w:rPr>
          <w:rStyle w:val="a"/>
          <w:lang w:val="en-US" w:eastAsia="en-US" w:bidi="en-US"/>
        </w:rPr>
        <w:t>7. 1</w:t>
      </w:r>
      <w:r>
        <w:rPr>
          <w:rStyle w:val="a"/>
        </w:rPr>
        <w:t>工艺流程</w:t>
      </w:r>
      <w:r>
        <w:rPr>
          <w:rStyle w:val="a"/>
          <w:lang w:val="en-US" w:eastAsia="en-US" w:bidi="en-US"/>
        </w:rPr>
        <w:tab/>
      </w:r>
      <w:r>
        <w:rPr>
          <w:rStyle w:val="a"/>
          <w:lang w:val="en-US" w:eastAsia="en-US" w:bidi="en-US"/>
        </w:rPr>
        <w:t>21</w:t>
      </w:r>
    </w:p>
    <w:p>
      <w:pPr>
        <w:pStyle w:val="a4"/>
        <w:keepNext w:val="0"/>
        <w:keepLines w:val="0"/>
        <w:widowControl w:val="0"/>
        <w:numPr>
          <w:ilvl w:val="0"/>
          <w:numId w:val="10"/>
        </w:numPr>
        <w:shd w:val="clear" w:color="auto" w:fill="auto"/>
        <w:tabs>
          <w:tab w:val="left" w:pos="356"/>
          <w:tab w:val="right" w:leader="dot" w:pos="8819"/>
        </w:tabs>
        <w:bidi w:val="0"/>
        <w:spacing w:before="0" w:line="240" w:lineRule="auto"/>
        <w:ind w:left="0" w:right="0" w:firstLine="0"/>
        <w:jc w:val="left"/>
      </w:pPr>
      <w:r>
        <w:rPr>
          <w:rStyle w:val="a"/>
          <w:lang w:val="en-US" w:eastAsia="en-US" w:bidi="en-US"/>
        </w:rPr>
        <w:t>7.2</w:t>
      </w:r>
      <w:r>
        <w:rPr>
          <w:rStyle w:val="a"/>
        </w:rPr>
        <w:t>施工方法及步骤</w:t>
      </w:r>
      <w:r>
        <w:rPr>
          <w:rStyle w:val="a"/>
          <w:lang w:val="en-US" w:eastAsia="en-US" w:bidi="en-US"/>
        </w:rPr>
        <w:tab/>
      </w:r>
      <w:r>
        <w:rPr>
          <w:rStyle w:val="a"/>
          <w:lang w:val="en-US" w:eastAsia="en-US" w:bidi="en-US"/>
        </w:rPr>
        <w:t>21</w:t>
      </w:r>
    </w:p>
    <w:p>
      <w:pPr>
        <w:pStyle w:val="a4"/>
        <w:keepNext w:val="0"/>
        <w:keepLines w:val="0"/>
        <w:widowControl w:val="0"/>
        <w:numPr>
          <w:ilvl w:val="1"/>
          <w:numId w:val="9"/>
        </w:numPr>
        <w:shd w:val="clear" w:color="auto" w:fill="auto"/>
        <w:tabs>
          <w:tab w:val="left" w:pos="536"/>
          <w:tab w:val="center" w:leader="dot" w:pos="8705"/>
        </w:tabs>
        <w:bidi w:val="0"/>
        <w:spacing w:before="0" w:line="240" w:lineRule="auto"/>
        <w:ind w:left="0" w:right="0" w:firstLine="0"/>
        <w:jc w:val="left"/>
      </w:pPr>
      <w:r>
        <w:rPr>
          <w:rStyle w:val="a"/>
        </w:rPr>
        <w:t>试验、调试</w:t>
      </w:r>
      <w:r>
        <w:rPr>
          <w:rStyle w:val="a"/>
          <w:lang w:val="en-US" w:eastAsia="en-US" w:bidi="en-US"/>
        </w:rPr>
        <w:tab/>
      </w:r>
      <w:r>
        <w:rPr>
          <w:rStyle w:val="a"/>
          <w:lang w:val="en-US" w:eastAsia="en-US" w:bidi="en-US"/>
        </w:rPr>
        <w:t>23</w:t>
      </w:r>
    </w:p>
    <w:p>
      <w:pPr>
        <w:pStyle w:val="a4"/>
        <w:keepNext w:val="0"/>
        <w:keepLines w:val="0"/>
        <w:widowControl w:val="0"/>
        <w:numPr>
          <w:ilvl w:val="0"/>
          <w:numId w:val="11"/>
        </w:numPr>
        <w:shd w:val="clear" w:color="auto" w:fill="auto"/>
        <w:tabs>
          <w:tab w:val="left" w:pos="356"/>
          <w:tab w:val="right" w:leader="dot" w:pos="8819"/>
        </w:tabs>
        <w:bidi w:val="0"/>
        <w:spacing w:before="0" w:line="240" w:lineRule="auto"/>
        <w:ind w:left="0" w:right="0" w:firstLine="0"/>
        <w:jc w:val="left"/>
      </w:pPr>
      <w:r>
        <w:rPr>
          <w:rStyle w:val="a"/>
          <w:lang w:val="en-US" w:eastAsia="en-US" w:bidi="en-US"/>
        </w:rPr>
        <w:t>8. 1</w:t>
      </w:r>
      <w:r>
        <w:rPr>
          <w:rStyle w:val="a"/>
        </w:rPr>
        <w:t>启动调试</w:t>
      </w:r>
      <w:r>
        <w:rPr>
          <w:rStyle w:val="a"/>
          <w:lang w:val="en-US" w:eastAsia="en-US" w:bidi="en-US"/>
        </w:rPr>
        <w:tab/>
      </w:r>
      <w:r>
        <w:rPr>
          <w:rStyle w:val="a"/>
          <w:lang w:val="en-US" w:eastAsia="en-US" w:bidi="en-US"/>
        </w:rPr>
        <w:t>23</w:t>
      </w:r>
    </w:p>
    <w:p>
      <w:pPr>
        <w:pStyle w:val="a4"/>
        <w:keepNext w:val="0"/>
        <w:keepLines w:val="0"/>
        <w:widowControl w:val="0"/>
        <w:numPr>
          <w:ilvl w:val="0"/>
          <w:numId w:val="11"/>
        </w:numPr>
        <w:shd w:val="clear" w:color="auto" w:fill="auto"/>
        <w:tabs>
          <w:tab w:val="left" w:pos="356"/>
          <w:tab w:val="right" w:leader="dot" w:pos="8819"/>
        </w:tabs>
        <w:bidi w:val="0"/>
        <w:spacing w:before="0" w:line="240" w:lineRule="auto"/>
        <w:ind w:left="0" w:right="0" w:firstLine="0"/>
        <w:jc w:val="left"/>
      </w:pPr>
      <w:r>
        <w:rPr>
          <w:rStyle w:val="a"/>
          <w:lang w:val="en-US" w:eastAsia="en-US" w:bidi="en-US"/>
        </w:rPr>
        <w:t xml:space="preserve">8. 2 </w:t>
      </w:r>
      <w:r>
        <w:rPr>
          <w:rStyle w:val="a"/>
        </w:rPr>
        <w:t>试验</w:t>
      </w:r>
      <w:r>
        <w:rPr>
          <w:rStyle w:val="a"/>
          <w:lang w:val="en-US" w:eastAsia="en-US" w:bidi="en-US"/>
        </w:rPr>
        <w:tab/>
      </w:r>
      <w:r>
        <w:rPr>
          <w:rStyle w:val="a"/>
          <w:lang w:val="en-US" w:eastAsia="en-US" w:bidi="en-US"/>
        </w:rPr>
        <w:t>23</w:t>
      </w:r>
    </w:p>
    <w:p>
      <w:pPr>
        <w:pStyle w:val="a4"/>
        <w:keepNext w:val="0"/>
        <w:keepLines w:val="0"/>
        <w:widowControl w:val="0"/>
        <w:shd w:val="clear" w:color="auto" w:fill="auto"/>
        <w:tabs>
          <w:tab w:val="center" w:leader="dot" w:pos="8705"/>
        </w:tabs>
        <w:bidi w:val="0"/>
        <w:spacing w:before="0" w:line="240" w:lineRule="auto"/>
        <w:ind w:left="0" w:right="0" w:firstLine="0"/>
        <w:jc w:val="left"/>
      </w:pPr>
      <w:hyperlink w:anchor="bookmark16" w:tooltip="Current Document">
        <w:r>
          <w:rPr>
            <w:rStyle w:val="a"/>
          </w:rPr>
          <w:t>第七章质量保证措施</w:t>
        </w:r>
        <w:r>
          <w:rPr>
            <w:rStyle w:val="a"/>
            <w:lang w:val="en-US" w:eastAsia="en-US" w:bidi="en-US"/>
          </w:rPr>
          <w:tab/>
        </w:r>
        <w:r>
          <w:rPr>
            <w:rStyle w:val="a"/>
            <w:lang w:val="en-US" w:eastAsia="en-US" w:bidi="en-US"/>
          </w:rPr>
          <w:t>25</w:t>
        </w:r>
      </w:hyperlink>
    </w:p>
    <w:p>
      <w:pPr>
        <w:pStyle w:val="a4"/>
        <w:keepNext w:val="0"/>
        <w:keepLines w:val="0"/>
        <w:widowControl w:val="0"/>
        <w:numPr>
          <w:ilvl w:val="1"/>
          <w:numId w:val="12"/>
        </w:numPr>
        <w:shd w:val="clear" w:color="auto" w:fill="auto"/>
        <w:tabs>
          <w:tab w:val="left" w:pos="518"/>
          <w:tab w:val="center" w:leader="dot" w:pos="8705"/>
        </w:tabs>
        <w:bidi w:val="0"/>
        <w:spacing w:before="0" w:line="240" w:lineRule="auto"/>
        <w:ind w:left="0" w:right="0" w:firstLine="0"/>
        <w:jc w:val="left"/>
      </w:pPr>
      <w:r>
        <w:rPr>
          <w:rStyle w:val="a"/>
        </w:rPr>
        <w:t>质量管理目标</w:t>
      </w:r>
      <w:r>
        <w:rPr>
          <w:rStyle w:val="a"/>
          <w:lang w:val="en-US" w:eastAsia="en-US" w:bidi="en-US"/>
        </w:rPr>
        <w:tab/>
      </w:r>
      <w:r>
        <w:rPr>
          <w:rStyle w:val="a"/>
          <w:lang w:val="en-US" w:eastAsia="en-US" w:bidi="en-US"/>
        </w:rPr>
        <w:t>25</w:t>
      </w:r>
    </w:p>
    <w:p>
      <w:pPr>
        <w:pStyle w:val="a4"/>
        <w:keepNext w:val="0"/>
        <w:keepLines w:val="0"/>
        <w:widowControl w:val="0"/>
        <w:numPr>
          <w:ilvl w:val="1"/>
          <w:numId w:val="12"/>
        </w:numPr>
        <w:shd w:val="clear" w:color="auto" w:fill="auto"/>
        <w:tabs>
          <w:tab w:val="left" w:pos="524"/>
          <w:tab w:val="center" w:leader="dot" w:pos="8705"/>
        </w:tabs>
        <w:bidi w:val="0"/>
        <w:spacing w:before="0" w:line="240" w:lineRule="auto"/>
        <w:ind w:left="0" w:right="0" w:firstLine="0"/>
        <w:jc w:val="left"/>
      </w:pPr>
      <w:r>
        <w:rPr>
          <w:rStyle w:val="a"/>
        </w:rPr>
        <w:t>质量管理体系</w:t>
      </w:r>
      <w:r>
        <w:rPr>
          <w:rStyle w:val="a"/>
          <w:lang w:val="en-US" w:eastAsia="en-US" w:bidi="en-US"/>
        </w:rPr>
        <w:tab/>
      </w:r>
      <w:r>
        <w:rPr>
          <w:rStyle w:val="a"/>
          <w:lang w:val="en-US" w:eastAsia="en-US" w:bidi="en-US"/>
        </w:rPr>
        <w:t>25</w:t>
      </w:r>
    </w:p>
    <w:p>
      <w:pPr>
        <w:pStyle w:val="a4"/>
        <w:keepNext w:val="0"/>
        <w:keepLines w:val="0"/>
        <w:widowControl w:val="0"/>
        <w:numPr>
          <w:ilvl w:val="1"/>
          <w:numId w:val="12"/>
        </w:numPr>
        <w:shd w:val="clear" w:color="auto" w:fill="auto"/>
        <w:tabs>
          <w:tab w:val="left" w:pos="524"/>
          <w:tab w:val="center" w:leader="dot" w:pos="8705"/>
        </w:tabs>
        <w:bidi w:val="0"/>
        <w:spacing w:before="0" w:line="240" w:lineRule="auto"/>
        <w:ind w:left="0" w:right="0" w:firstLine="0"/>
        <w:jc w:val="left"/>
      </w:pPr>
      <w:r>
        <w:rPr>
          <w:rStyle w:val="a"/>
        </w:rPr>
        <w:t>各级部门的人员的主要职责</w:t>
      </w:r>
      <w:r>
        <w:rPr>
          <w:rStyle w:val="a"/>
          <w:lang w:val="en-US" w:eastAsia="en-US" w:bidi="en-US"/>
        </w:rPr>
        <w:tab/>
      </w:r>
      <w:r>
        <w:rPr>
          <w:rStyle w:val="a"/>
          <w:lang w:val="en-US" w:eastAsia="en-US" w:bidi="en-US"/>
        </w:rPr>
        <w:t>25</w:t>
      </w:r>
    </w:p>
    <w:p>
      <w:pPr>
        <w:pStyle w:val="a4"/>
        <w:keepNext w:val="0"/>
        <w:keepLines w:val="0"/>
        <w:widowControl w:val="0"/>
        <w:numPr>
          <w:ilvl w:val="1"/>
          <w:numId w:val="12"/>
        </w:numPr>
        <w:shd w:val="clear" w:color="auto" w:fill="auto"/>
        <w:tabs>
          <w:tab w:val="left" w:pos="524"/>
          <w:tab w:val="center" w:leader="dot" w:pos="8705"/>
        </w:tabs>
        <w:bidi w:val="0"/>
        <w:spacing w:before="0" w:line="240" w:lineRule="auto"/>
        <w:ind w:left="0" w:right="0" w:firstLine="0"/>
        <w:jc w:val="left"/>
      </w:pPr>
      <w:r>
        <w:rPr>
          <w:rStyle w:val="a"/>
        </w:rPr>
        <w:t>质量保证技术措施</w:t>
      </w:r>
      <w:r>
        <w:rPr>
          <w:rStyle w:val="a"/>
          <w:lang w:val="en-US" w:eastAsia="en-US" w:bidi="en-US"/>
        </w:rPr>
        <w:tab/>
      </w:r>
      <w:r>
        <w:rPr>
          <w:rStyle w:val="a"/>
          <w:lang w:val="en-US" w:eastAsia="en-US" w:bidi="en-US"/>
        </w:rPr>
        <w:t>27</w:t>
      </w:r>
    </w:p>
    <w:p>
      <w:pPr>
        <w:pStyle w:val="a4"/>
        <w:keepNext w:val="0"/>
        <w:keepLines w:val="0"/>
        <w:widowControl w:val="0"/>
        <w:shd w:val="clear" w:color="auto" w:fill="auto"/>
        <w:tabs>
          <w:tab w:val="center" w:leader="dot" w:pos="8705"/>
        </w:tabs>
        <w:bidi w:val="0"/>
        <w:spacing w:before="0" w:line="240" w:lineRule="auto"/>
        <w:ind w:left="0" w:right="0" w:firstLine="0"/>
        <w:jc w:val="left"/>
        <w:sectPr>
          <w:type w:val="nextPage"/>
          <w:pgSz w:w="11906" w:h="16838"/>
          <w:pgMar w:top="1247" w:right="1510" w:bottom="1904" w:left="1510" w:header="819" w:footer="1476" w:gutter="0"/>
          <w:pgNumType w:start="4"/>
          <w:cols w:space="720"/>
          <w:noEndnote/>
          <w:titlePg w:val="0"/>
          <w:rtlGutter w:val="0"/>
          <w:docGrid w:linePitch="360"/>
        </w:sectPr>
      </w:pPr>
      <w:hyperlink w:anchor="bookmark18" w:tooltip="Current Document">
        <w:r>
          <w:rPr>
            <w:rStyle w:val="a"/>
          </w:rPr>
          <w:t>第八章确保安全的技术组织措施</w:t>
        </w:r>
        <w:r>
          <w:rPr>
            <w:rStyle w:val="a"/>
            <w:lang w:val="en-US" w:eastAsia="en-US" w:bidi="en-US"/>
          </w:rPr>
          <w:tab/>
        </w:r>
        <w:r>
          <w:rPr>
            <w:rStyle w:val="a"/>
            <w:lang w:val="en-US" w:eastAsia="en-US" w:bidi="en-US"/>
          </w:rPr>
          <w:t>27</w:t>
        </w:r>
      </w:hyperlink>
    </w:p>
    <w:p>
      <w:pPr>
        <w:pStyle w:val="a4"/>
        <w:keepNext w:val="0"/>
        <w:keepLines w:val="0"/>
        <w:widowControl w:val="0"/>
        <w:numPr>
          <w:ilvl w:val="0"/>
          <w:numId w:val="13"/>
        </w:numPr>
        <w:shd w:val="clear" w:color="auto" w:fill="auto"/>
        <w:tabs>
          <w:tab w:val="left" w:pos="302"/>
          <w:tab w:val="center" w:leader="dot" w:pos="8705"/>
        </w:tabs>
        <w:bidi w:val="0"/>
        <w:spacing w:before="0" w:line="240" w:lineRule="auto"/>
        <w:ind w:left="0" w:right="0" w:firstLine="0"/>
        <w:jc w:val="left"/>
      </w:pPr>
      <w:r>
        <w:rPr>
          <w:rStyle w:val="a"/>
          <w:lang w:val="en-US" w:eastAsia="en-US" w:bidi="en-US"/>
        </w:rPr>
        <w:t>. 1</w:t>
      </w:r>
      <w:r>
        <w:rPr>
          <w:rStyle w:val="a"/>
        </w:rPr>
        <w:t>安全目标</w:t>
      </w:r>
      <w:r>
        <w:rPr>
          <w:rStyle w:val="a"/>
          <w:lang w:val="en-US" w:eastAsia="en-US" w:bidi="en-US"/>
        </w:rPr>
        <w:tab/>
      </w:r>
      <w:r>
        <w:rPr>
          <w:rStyle w:val="a"/>
          <w:lang w:val="en-US" w:eastAsia="en-US" w:bidi="en-US"/>
        </w:rPr>
        <w:t>27</w:t>
      </w:r>
    </w:p>
    <w:p>
      <w:pPr>
        <w:pStyle w:val="a4"/>
        <w:keepNext w:val="0"/>
        <w:keepLines w:val="0"/>
        <w:widowControl w:val="0"/>
        <w:numPr>
          <w:ilvl w:val="1"/>
          <w:numId w:val="13"/>
        </w:numPr>
        <w:shd w:val="clear" w:color="auto" w:fill="auto"/>
        <w:tabs>
          <w:tab w:val="left" w:pos="536"/>
          <w:tab w:val="center" w:leader="dot" w:pos="8705"/>
        </w:tabs>
        <w:bidi w:val="0"/>
        <w:spacing w:before="0" w:line="240" w:lineRule="auto"/>
        <w:ind w:left="0" w:right="0" w:firstLine="0"/>
        <w:jc w:val="left"/>
      </w:pPr>
      <w:r>
        <w:rPr>
          <w:rStyle w:val="a"/>
        </w:rPr>
        <w:t>职业健康安全管理机构</w:t>
      </w:r>
      <w:r>
        <w:rPr>
          <w:rStyle w:val="a"/>
          <w:lang w:val="en-US" w:eastAsia="en-US" w:bidi="en-US"/>
        </w:rPr>
        <w:tab/>
      </w:r>
      <w:r>
        <w:rPr>
          <w:rStyle w:val="a"/>
          <w:lang w:val="en-US" w:eastAsia="en-US" w:bidi="en-US"/>
        </w:rPr>
        <w:t>27</w:t>
      </w:r>
    </w:p>
    <w:p>
      <w:pPr>
        <w:pStyle w:val="a4"/>
        <w:keepNext w:val="0"/>
        <w:keepLines w:val="0"/>
        <w:widowControl w:val="0"/>
        <w:numPr>
          <w:ilvl w:val="1"/>
          <w:numId w:val="13"/>
        </w:numPr>
        <w:shd w:val="clear" w:color="auto" w:fill="auto"/>
        <w:tabs>
          <w:tab w:val="left" w:pos="536"/>
          <w:tab w:val="right" w:leader="dot" w:pos="8818"/>
        </w:tabs>
        <w:bidi w:val="0"/>
        <w:spacing w:before="0" w:line="240" w:lineRule="auto"/>
        <w:ind w:left="0" w:right="0" w:firstLine="0"/>
        <w:jc w:val="left"/>
      </w:pPr>
      <w:r>
        <w:rPr>
          <w:rStyle w:val="a"/>
        </w:rPr>
        <w:t>安全管理与危险控制</w:t>
      </w:r>
      <w:r>
        <w:rPr>
          <w:rStyle w:val="a"/>
          <w:lang w:val="en-US" w:eastAsia="en-US" w:bidi="en-US"/>
        </w:rPr>
        <w:tab/>
      </w:r>
      <w:r>
        <w:rPr>
          <w:rStyle w:val="a"/>
          <w:lang w:val="en-US" w:eastAsia="en-US" w:bidi="en-US"/>
        </w:rPr>
        <w:t>28</w:t>
      </w:r>
    </w:p>
    <w:p>
      <w:pPr>
        <w:pStyle w:val="a4"/>
        <w:keepNext w:val="0"/>
        <w:keepLines w:val="0"/>
        <w:widowControl w:val="0"/>
        <w:numPr>
          <w:ilvl w:val="1"/>
          <w:numId w:val="13"/>
        </w:numPr>
        <w:shd w:val="clear" w:color="auto" w:fill="auto"/>
        <w:tabs>
          <w:tab w:val="left" w:pos="536"/>
          <w:tab w:val="right" w:leader="dot" w:pos="8818"/>
        </w:tabs>
        <w:bidi w:val="0"/>
        <w:spacing w:before="0" w:line="240" w:lineRule="auto"/>
        <w:ind w:left="0" w:right="0" w:firstLine="0"/>
        <w:jc w:val="left"/>
      </w:pPr>
      <w:r>
        <w:rPr>
          <w:rStyle w:val="a"/>
        </w:rPr>
        <w:t>安全组织技术措施</w:t>
      </w:r>
      <w:r>
        <w:rPr>
          <w:rStyle w:val="a"/>
          <w:lang w:val="en-US" w:eastAsia="en-US" w:bidi="en-US"/>
        </w:rPr>
        <w:tab/>
      </w:r>
      <w:r>
        <w:rPr>
          <w:rStyle w:val="a"/>
          <w:lang w:val="en-US" w:eastAsia="en-US" w:bidi="en-US"/>
        </w:rPr>
        <w:t>30</w:t>
      </w:r>
    </w:p>
    <w:p>
      <w:pPr>
        <w:pStyle w:val="a4"/>
        <w:keepNext w:val="0"/>
        <w:keepLines w:val="0"/>
        <w:widowControl w:val="0"/>
        <w:numPr>
          <w:ilvl w:val="0"/>
          <w:numId w:val="14"/>
        </w:numPr>
        <w:shd w:val="clear" w:color="auto" w:fill="auto"/>
        <w:tabs>
          <w:tab w:val="left" w:pos="302"/>
          <w:tab w:val="right" w:leader="dot" w:pos="8818"/>
        </w:tabs>
        <w:bidi w:val="0"/>
        <w:spacing w:before="0" w:line="240" w:lineRule="auto"/>
        <w:ind w:left="0" w:right="0" w:firstLine="0"/>
        <w:jc w:val="left"/>
      </w:pPr>
      <w:r>
        <w:rPr>
          <w:rStyle w:val="a"/>
          <w:lang w:val="en-US" w:eastAsia="en-US" w:bidi="en-US"/>
        </w:rPr>
        <w:t>.4.1</w:t>
      </w:r>
      <w:r>
        <w:rPr>
          <w:rStyle w:val="a"/>
        </w:rPr>
        <w:t>主要事故的预防措施</w:t>
      </w:r>
      <w:r>
        <w:rPr>
          <w:rStyle w:val="a"/>
          <w:lang w:val="en-US" w:eastAsia="en-US" w:bidi="en-US"/>
        </w:rPr>
        <w:tab/>
      </w:r>
      <w:r>
        <w:rPr>
          <w:rStyle w:val="a"/>
          <w:lang w:val="en-US" w:eastAsia="en-US" w:bidi="en-US"/>
        </w:rPr>
        <w:t>30</w:t>
      </w:r>
    </w:p>
    <w:p>
      <w:pPr>
        <w:pStyle w:val="a4"/>
        <w:keepNext w:val="0"/>
        <w:keepLines w:val="0"/>
        <w:widowControl w:val="0"/>
        <w:numPr>
          <w:ilvl w:val="0"/>
          <w:numId w:val="15"/>
        </w:numPr>
        <w:shd w:val="clear" w:color="auto" w:fill="auto"/>
        <w:tabs>
          <w:tab w:val="left" w:pos="302"/>
          <w:tab w:val="right" w:leader="dot" w:pos="8818"/>
        </w:tabs>
        <w:bidi w:val="0"/>
        <w:spacing w:before="0" w:line="240" w:lineRule="auto"/>
        <w:ind w:left="0" w:right="0" w:firstLine="0"/>
        <w:jc w:val="left"/>
      </w:pPr>
      <w:r>
        <w:rPr>
          <w:rStyle w:val="a"/>
          <w:lang w:val="en-US" w:eastAsia="en-US" w:bidi="en-US"/>
        </w:rPr>
        <w:t>. 4.2</w:t>
      </w:r>
      <w:r>
        <w:rPr>
          <w:rStyle w:val="a"/>
        </w:rPr>
        <w:t>重要施工方案和特殊施工工序的安全过程控制</w:t>
      </w:r>
      <w:r>
        <w:rPr>
          <w:rStyle w:val="a"/>
          <w:lang w:val="en-US" w:eastAsia="en-US" w:bidi="en-US"/>
        </w:rPr>
        <w:tab/>
      </w:r>
      <w:r>
        <w:rPr>
          <w:rStyle w:val="a"/>
          <w:lang w:val="en-US" w:eastAsia="en-US" w:bidi="en-US"/>
        </w:rPr>
        <w:t>31</w:t>
      </w:r>
    </w:p>
    <w:p>
      <w:pPr>
        <w:pStyle w:val="a4"/>
        <w:keepNext w:val="0"/>
        <w:keepLines w:val="0"/>
        <w:widowControl w:val="0"/>
        <w:numPr>
          <w:ilvl w:val="1"/>
          <w:numId w:val="13"/>
        </w:numPr>
        <w:shd w:val="clear" w:color="auto" w:fill="auto"/>
        <w:tabs>
          <w:tab w:val="left" w:pos="536"/>
          <w:tab w:val="right" w:leader="dot" w:pos="8818"/>
        </w:tabs>
        <w:bidi w:val="0"/>
        <w:spacing w:before="0" w:line="240" w:lineRule="auto"/>
        <w:ind w:left="0" w:right="0" w:firstLine="0"/>
        <w:jc w:val="left"/>
      </w:pPr>
      <w:r>
        <w:rPr>
          <w:rStyle w:val="a"/>
        </w:rPr>
        <w:t>危险源控制措施</w:t>
      </w:r>
      <w:r>
        <w:rPr>
          <w:rStyle w:val="a"/>
          <w:lang w:val="en-US" w:eastAsia="en-US" w:bidi="en-US"/>
        </w:rPr>
        <w:tab/>
      </w:r>
      <w:r>
        <w:rPr>
          <w:rStyle w:val="a"/>
          <w:lang w:val="en-US" w:eastAsia="en-US" w:bidi="en-US"/>
        </w:rPr>
        <w:t>32</w:t>
      </w:r>
    </w:p>
    <w:p>
      <w:pPr>
        <w:pStyle w:val="a4"/>
        <w:keepNext w:val="0"/>
        <w:keepLines w:val="0"/>
        <w:widowControl w:val="0"/>
        <w:shd w:val="clear" w:color="auto" w:fill="auto"/>
        <w:tabs>
          <w:tab w:val="right" w:leader="dot" w:pos="8818"/>
        </w:tabs>
        <w:bidi w:val="0"/>
        <w:spacing w:before="0" w:line="240" w:lineRule="auto"/>
        <w:ind w:left="0" w:right="0" w:firstLine="0"/>
        <w:jc w:val="left"/>
      </w:pPr>
      <w:hyperlink w:anchor="bookmark20" w:tooltip="Current Document">
        <w:r>
          <w:rPr>
            <w:rStyle w:val="a"/>
          </w:rPr>
          <w:t>第九章施工工期保证措施</w:t>
        </w:r>
        <w:r>
          <w:rPr>
            <w:rStyle w:val="a"/>
            <w:lang w:val="en-US" w:eastAsia="en-US" w:bidi="en-US"/>
          </w:rPr>
          <w:tab/>
        </w:r>
        <w:r>
          <w:rPr>
            <w:rStyle w:val="a"/>
            <w:lang w:val="en-US" w:eastAsia="en-US" w:bidi="en-US"/>
          </w:rPr>
          <w:t>36</w:t>
        </w:r>
      </w:hyperlink>
    </w:p>
    <w:p>
      <w:pPr>
        <w:pStyle w:val="a4"/>
        <w:keepNext w:val="0"/>
        <w:keepLines w:val="0"/>
        <w:widowControl w:val="0"/>
        <w:numPr>
          <w:ilvl w:val="1"/>
          <w:numId w:val="16"/>
        </w:numPr>
        <w:shd w:val="clear" w:color="auto" w:fill="auto"/>
        <w:tabs>
          <w:tab w:val="left" w:pos="524"/>
          <w:tab w:val="right" w:leader="dot" w:pos="8818"/>
        </w:tabs>
        <w:bidi w:val="0"/>
        <w:spacing w:before="0" w:line="240" w:lineRule="auto"/>
        <w:ind w:left="0" w:right="0" w:firstLine="0"/>
        <w:jc w:val="left"/>
      </w:pPr>
      <w:r>
        <w:rPr>
          <w:rStyle w:val="a"/>
        </w:rPr>
        <w:t>工程进度管理职责划分</w:t>
      </w:r>
      <w:r>
        <w:rPr>
          <w:rStyle w:val="a"/>
          <w:lang w:val="en-US" w:eastAsia="en-US" w:bidi="en-US"/>
        </w:rPr>
        <w:tab/>
      </w:r>
      <w:r>
        <w:rPr>
          <w:rStyle w:val="a"/>
          <w:lang w:val="en-US" w:eastAsia="en-US" w:bidi="en-US"/>
        </w:rPr>
        <w:t>36</w:t>
      </w:r>
    </w:p>
    <w:p>
      <w:pPr>
        <w:pStyle w:val="a4"/>
        <w:keepNext w:val="0"/>
        <w:keepLines w:val="0"/>
        <w:widowControl w:val="0"/>
        <w:numPr>
          <w:ilvl w:val="1"/>
          <w:numId w:val="16"/>
        </w:numPr>
        <w:shd w:val="clear" w:color="auto" w:fill="auto"/>
        <w:tabs>
          <w:tab w:val="left" w:pos="536"/>
          <w:tab w:val="right" w:leader="dot" w:pos="8818"/>
        </w:tabs>
        <w:bidi w:val="0"/>
        <w:spacing w:before="0" w:line="240" w:lineRule="auto"/>
        <w:ind w:left="0" w:right="0" w:firstLine="0"/>
        <w:jc w:val="left"/>
      </w:pPr>
      <w:r>
        <w:rPr>
          <w:rStyle w:val="a"/>
        </w:rPr>
        <w:t>工程进度管理手段</w:t>
      </w:r>
      <w:r>
        <w:rPr>
          <w:rStyle w:val="a"/>
          <w:lang w:val="en-US" w:eastAsia="en-US" w:bidi="en-US"/>
        </w:rPr>
        <w:tab/>
      </w:r>
      <w:r>
        <w:rPr>
          <w:rStyle w:val="a"/>
          <w:lang w:val="en-US" w:eastAsia="en-US" w:bidi="en-US"/>
        </w:rPr>
        <w:t>37</w:t>
      </w:r>
    </w:p>
    <w:p>
      <w:pPr>
        <w:pStyle w:val="a4"/>
        <w:keepNext w:val="0"/>
        <w:keepLines w:val="0"/>
        <w:widowControl w:val="0"/>
        <w:numPr>
          <w:ilvl w:val="0"/>
          <w:numId w:val="17"/>
        </w:numPr>
        <w:shd w:val="clear" w:color="auto" w:fill="auto"/>
        <w:tabs>
          <w:tab w:val="left" w:pos="302"/>
          <w:tab w:val="right" w:leader="dot" w:pos="8818"/>
        </w:tabs>
        <w:bidi w:val="0"/>
        <w:spacing w:before="0" w:line="240" w:lineRule="auto"/>
        <w:ind w:left="0" w:right="0" w:firstLine="0"/>
        <w:jc w:val="left"/>
      </w:pPr>
      <w:r>
        <w:rPr>
          <w:rStyle w:val="a"/>
          <w:lang w:val="en-US" w:eastAsia="en-US" w:bidi="en-US"/>
        </w:rPr>
        <w:t>. 3</w:t>
      </w:r>
      <w:r>
        <w:rPr>
          <w:rStyle w:val="a"/>
        </w:rPr>
        <w:t>工程协调控制管理</w:t>
      </w:r>
      <w:r>
        <w:rPr>
          <w:rStyle w:val="a"/>
          <w:lang w:val="en-US" w:eastAsia="en-US" w:bidi="en-US"/>
        </w:rPr>
        <w:tab/>
      </w:r>
      <w:r>
        <w:rPr>
          <w:rStyle w:val="a"/>
          <w:lang w:val="en-US" w:eastAsia="en-US" w:bidi="en-US"/>
        </w:rPr>
        <w:t>37</w:t>
      </w:r>
    </w:p>
    <w:p>
      <w:pPr>
        <w:pStyle w:val="a4"/>
        <w:keepNext w:val="0"/>
        <w:keepLines w:val="0"/>
        <w:widowControl w:val="0"/>
        <w:numPr>
          <w:ilvl w:val="0"/>
          <w:numId w:val="17"/>
        </w:numPr>
        <w:shd w:val="clear" w:color="auto" w:fill="auto"/>
        <w:tabs>
          <w:tab w:val="left" w:pos="356"/>
          <w:tab w:val="right" w:leader="dot" w:pos="8818"/>
        </w:tabs>
        <w:bidi w:val="0"/>
        <w:spacing w:before="0" w:line="240" w:lineRule="auto"/>
        <w:ind w:left="0" w:right="0" w:firstLine="0"/>
        <w:jc w:val="left"/>
      </w:pPr>
      <w:r>
        <w:rPr>
          <w:rStyle w:val="a"/>
          <w:lang w:val="en-US" w:eastAsia="en-US" w:bidi="en-US"/>
        </w:rPr>
        <w:t>4</w:t>
      </w:r>
      <w:r>
        <w:rPr>
          <w:rStyle w:val="a"/>
        </w:rPr>
        <w:t>进度报表的管理</w:t>
      </w:r>
      <w:r>
        <w:rPr>
          <w:rStyle w:val="a"/>
          <w:lang w:val="en-US" w:eastAsia="en-US" w:bidi="en-US"/>
        </w:rPr>
        <w:tab/>
      </w:r>
      <w:r>
        <w:rPr>
          <w:rStyle w:val="a"/>
          <w:lang w:val="en-US" w:eastAsia="en-US" w:bidi="en-US"/>
        </w:rPr>
        <w:t>38</w:t>
      </w:r>
    </w:p>
    <w:p>
      <w:pPr>
        <w:pStyle w:val="a4"/>
        <w:keepNext w:val="0"/>
        <w:keepLines w:val="0"/>
        <w:widowControl w:val="0"/>
        <w:numPr>
          <w:ilvl w:val="0"/>
          <w:numId w:val="17"/>
        </w:numPr>
        <w:shd w:val="clear" w:color="auto" w:fill="auto"/>
        <w:tabs>
          <w:tab w:val="left" w:pos="356"/>
          <w:tab w:val="right" w:leader="dot" w:pos="8818"/>
        </w:tabs>
        <w:bidi w:val="0"/>
        <w:spacing w:before="0" w:line="240" w:lineRule="auto"/>
        <w:ind w:left="0" w:right="0" w:firstLine="0"/>
        <w:jc w:val="left"/>
      </w:pPr>
      <w:r>
        <w:rPr>
          <w:rStyle w:val="a"/>
          <w:lang w:val="en-US" w:eastAsia="en-US" w:bidi="en-US"/>
        </w:rPr>
        <w:t>5</w:t>
      </w:r>
      <w:r>
        <w:rPr>
          <w:rStyle w:val="a"/>
        </w:rPr>
        <w:t>工程进度保证措施</w:t>
      </w:r>
      <w:r>
        <w:rPr>
          <w:rStyle w:val="a"/>
          <w:lang w:val="en-US" w:eastAsia="en-US" w:bidi="en-US"/>
        </w:rPr>
        <w:tab/>
      </w:r>
      <w:r>
        <w:rPr>
          <w:rStyle w:val="a"/>
          <w:lang w:val="en-US" w:eastAsia="en-US" w:bidi="en-US"/>
        </w:rPr>
        <w:t>38</w:t>
      </w:r>
    </w:p>
    <w:p>
      <w:pPr>
        <w:pStyle w:val="a4"/>
        <w:keepNext w:val="0"/>
        <w:keepLines w:val="0"/>
        <w:widowControl w:val="0"/>
        <w:numPr>
          <w:ilvl w:val="0"/>
          <w:numId w:val="18"/>
        </w:numPr>
        <w:shd w:val="clear" w:color="auto" w:fill="auto"/>
        <w:tabs>
          <w:tab w:val="left" w:pos="302"/>
          <w:tab w:val="right" w:leader="dot" w:pos="8818"/>
        </w:tabs>
        <w:bidi w:val="0"/>
        <w:spacing w:before="0" w:line="240" w:lineRule="auto"/>
        <w:ind w:left="0" w:right="0" w:firstLine="0"/>
        <w:jc w:val="left"/>
      </w:pPr>
      <w:r>
        <w:rPr>
          <w:rStyle w:val="a"/>
          <w:lang w:val="en-US" w:eastAsia="en-US" w:bidi="en-US"/>
        </w:rPr>
        <w:t>. 5.1</w:t>
      </w:r>
      <w:r>
        <w:rPr>
          <w:rStyle w:val="a"/>
        </w:rPr>
        <w:t>资源保证措施</w:t>
      </w:r>
      <w:r>
        <w:rPr>
          <w:rStyle w:val="a"/>
          <w:lang w:val="en-US" w:eastAsia="en-US" w:bidi="en-US"/>
        </w:rPr>
        <w:tab/>
      </w:r>
      <w:r>
        <w:rPr>
          <w:rStyle w:val="a"/>
          <w:lang w:val="en-US" w:eastAsia="en-US" w:bidi="en-US"/>
        </w:rPr>
        <w:t>38</w:t>
      </w:r>
    </w:p>
    <w:p>
      <w:pPr>
        <w:pStyle w:val="a4"/>
        <w:keepNext w:val="0"/>
        <w:keepLines w:val="0"/>
        <w:widowControl w:val="0"/>
        <w:numPr>
          <w:ilvl w:val="0"/>
          <w:numId w:val="18"/>
        </w:numPr>
        <w:shd w:val="clear" w:color="auto" w:fill="auto"/>
        <w:tabs>
          <w:tab w:val="left" w:pos="356"/>
          <w:tab w:val="right" w:leader="dot" w:pos="8818"/>
        </w:tabs>
        <w:bidi w:val="0"/>
        <w:spacing w:before="0" w:line="240" w:lineRule="auto"/>
        <w:ind w:left="0" w:right="0" w:firstLine="0"/>
        <w:jc w:val="left"/>
      </w:pPr>
      <w:r>
        <w:rPr>
          <w:rStyle w:val="a"/>
          <w:lang w:val="en-US" w:eastAsia="en-US" w:bidi="en-US"/>
        </w:rPr>
        <w:t>5.2</w:t>
      </w:r>
      <w:r>
        <w:rPr>
          <w:rStyle w:val="a"/>
        </w:rPr>
        <w:t>科学组织</w:t>
      </w:r>
      <w:r>
        <w:rPr>
          <w:rStyle w:val="a"/>
          <w:lang w:val="en-US" w:eastAsia="en-US" w:bidi="en-US"/>
        </w:rPr>
        <w:tab/>
      </w:r>
      <w:r>
        <w:rPr>
          <w:rStyle w:val="a"/>
          <w:lang w:val="en-US" w:eastAsia="en-US" w:bidi="en-US"/>
        </w:rPr>
        <w:t>39</w:t>
      </w:r>
    </w:p>
    <w:p>
      <w:pPr>
        <w:pStyle w:val="a4"/>
        <w:keepNext w:val="0"/>
        <w:keepLines w:val="0"/>
        <w:widowControl w:val="0"/>
        <w:shd w:val="clear" w:color="auto" w:fill="auto"/>
        <w:tabs>
          <w:tab w:val="right" w:leader="dot" w:pos="8818"/>
        </w:tabs>
        <w:bidi w:val="0"/>
        <w:spacing w:before="0" w:after="740" w:line="240" w:lineRule="auto"/>
        <w:ind w:left="0" w:right="0" w:firstLine="0"/>
        <w:jc w:val="left"/>
      </w:pPr>
      <w:hyperlink w:anchor="bookmark22" w:tooltip="Current Document">
        <w:r>
          <w:rPr>
            <w:rStyle w:val="a"/>
          </w:rPr>
          <w:t>第十章降低成本措施</w:t>
        </w:r>
        <w:r>
          <w:rPr>
            <w:rStyle w:val="a"/>
            <w:lang w:val="en-US" w:eastAsia="en-US" w:bidi="en-US"/>
          </w:rPr>
          <w:tab/>
        </w:r>
        <w:r>
          <w:rPr>
            <w:rStyle w:val="a"/>
            <w:lang w:val="en-US" w:eastAsia="en-US" w:bidi="en-US"/>
          </w:rPr>
          <w:t>39</w:t>
        </w:r>
      </w:hyperlink>
      <w:r>
        <w:fldChar w:fldCharType="end"/>
      </w:r>
    </w:p>
    <w:p>
      <w:pPr>
        <w:pStyle w:val="22"/>
        <w:keepNext/>
        <w:keepLines/>
        <w:widowControl w:val="0"/>
        <w:shd w:val="clear" w:color="auto" w:fill="auto"/>
        <w:bidi w:val="0"/>
        <w:spacing w:before="0" w:after="240" w:line="240" w:lineRule="auto"/>
        <w:ind w:left="0" w:right="0" w:firstLine="0"/>
        <w:jc w:val="center"/>
      </w:pPr>
      <w:bookmarkStart w:id="2" w:name="bookmark4"/>
      <w:r>
        <w:rPr>
          <w:rStyle w:val="2"/>
        </w:rPr>
        <w:t>第一章工程概况</w:t>
      </w:r>
      <w:bookmarkEnd w:id="2"/>
    </w:p>
    <w:p>
      <w:pPr>
        <w:pStyle w:val="a5"/>
        <w:keepNext w:val="0"/>
        <w:keepLines w:val="0"/>
        <w:widowControl w:val="0"/>
        <w:numPr>
          <w:ilvl w:val="1"/>
          <w:numId w:val="19"/>
        </w:numPr>
        <w:shd w:val="clear" w:color="auto" w:fill="auto"/>
        <w:tabs>
          <w:tab w:val="left" w:pos="512"/>
        </w:tabs>
        <w:bidi w:val="0"/>
        <w:spacing w:before="0" w:after="0" w:line="434" w:lineRule="auto"/>
        <w:ind w:left="0" w:right="0" w:firstLine="0"/>
        <w:jc w:val="left"/>
      </w:pPr>
      <w:r>
        <w:rPr>
          <w:rStyle w:val="a0"/>
        </w:rPr>
        <w:t>基本情况</w:t>
      </w:r>
    </w:p>
    <w:p>
      <w:pPr>
        <w:pStyle w:val="a5"/>
        <w:keepNext w:val="0"/>
        <w:keepLines w:val="0"/>
        <w:widowControl w:val="0"/>
        <w:shd w:val="clear" w:color="auto" w:fill="auto"/>
        <w:bidi w:val="0"/>
        <w:spacing w:before="0" w:after="0" w:line="458" w:lineRule="exact"/>
        <w:ind w:left="0" w:right="0" w:firstLine="460"/>
        <w:jc w:val="both"/>
      </w:pPr>
      <w:r>
        <w:rPr>
          <w:rStyle w:val="a0"/>
        </w:rPr>
        <w:t>本项目场址区地处内陆腹地，具有典型的大陆性气候，其特点是干旱，少雨，温差 大，夏季酷热，冬季干冷，多风尤其春季风最多。全年日照时数为</w:t>
      </w:r>
      <w:r>
        <w:rPr>
          <w:rStyle w:val="a0"/>
          <w:lang w:val="en-US" w:eastAsia="en-US" w:bidi="en-US"/>
        </w:rPr>
        <w:t>3313.6</w:t>
      </w:r>
      <w:r>
        <w:rPr>
          <w:rStyle w:val="a0"/>
        </w:rPr>
        <w:t>小时，空气 干燥，大气透明度好，云量遮蔽少，光能资源丰富，太阳辐射年总量在</w:t>
      </w:r>
      <w:r>
        <w:rPr>
          <w:rStyle w:val="a0"/>
          <w:lang w:val="en-US" w:eastAsia="en-US" w:bidi="en-US"/>
        </w:rPr>
        <w:t>6393</w:t>
      </w:r>
      <w:r>
        <w:rPr>
          <w:rStyle w:val="a0"/>
        </w:rPr>
        <w:t>兆焦耳/平 方米</w:t>
      </w:r>
      <w:r>
        <w:rPr>
          <w:rStyle w:val="a0"/>
          <w:lang w:val="en-US" w:eastAsia="en-US" w:bidi="en-US"/>
        </w:rPr>
        <w:t>（1980</w:t>
      </w:r>
      <w:r>
        <w:rPr>
          <w:rStyle w:val="a0"/>
        </w:rPr>
        <w:t>年-一</w:t>
      </w:r>
      <w:r>
        <w:rPr>
          <w:rStyle w:val="a0"/>
          <w:lang w:val="en-US" w:eastAsia="en-US" w:bidi="en-US"/>
        </w:rPr>
        <w:t>2009</w:t>
      </w:r>
      <w:r>
        <w:rPr>
          <w:rStyle w:val="a0"/>
        </w:rPr>
        <w:t>年</w:t>
      </w:r>
      <w:r>
        <w:rPr>
          <w:rStyle w:val="a0"/>
          <w:lang w:val="en-US" w:eastAsia="en-US" w:bidi="en-US"/>
        </w:rPr>
        <w:t>30</w:t>
      </w:r>
      <w:r>
        <w:rPr>
          <w:rStyle w:val="a0"/>
        </w:rPr>
        <w:t>年平均值），是全国光能资源优越的地区之一。场地地貌单 元属山前冲积平原，地形平坦开阔，地表起伏不大，植被发育一般，主要呈戈壁荒漠景 观。场址距离红星二场场部较近，交通较便利。</w:t>
      </w:r>
    </w:p>
    <w:p>
      <w:pPr>
        <w:pStyle w:val="a5"/>
        <w:keepNext w:val="0"/>
        <w:keepLines w:val="0"/>
        <w:widowControl w:val="0"/>
        <w:numPr>
          <w:ilvl w:val="1"/>
          <w:numId w:val="19"/>
        </w:numPr>
        <w:shd w:val="clear" w:color="auto" w:fill="auto"/>
        <w:tabs>
          <w:tab w:val="left" w:pos="518"/>
        </w:tabs>
        <w:bidi w:val="0"/>
        <w:spacing w:before="0" w:after="0" w:line="458" w:lineRule="exact"/>
        <w:ind w:left="0" w:right="0" w:firstLine="0"/>
        <w:jc w:val="left"/>
      </w:pPr>
      <w:r>
        <w:rPr>
          <w:rStyle w:val="a0"/>
        </w:rPr>
        <w:t>施工范围及主要工程量</w:t>
      </w:r>
    </w:p>
    <w:p>
      <w:pPr>
        <w:pStyle w:val="a5"/>
        <w:keepNext w:val="0"/>
        <w:keepLines w:val="0"/>
        <w:widowControl w:val="0"/>
        <w:shd w:val="clear" w:color="auto" w:fill="auto"/>
        <w:bidi w:val="0"/>
        <w:spacing w:before="0" w:after="200" w:line="458" w:lineRule="exact"/>
        <w:ind w:left="0" w:right="0" w:firstLine="460"/>
        <w:jc w:val="both"/>
        <w:sectPr>
          <w:type w:val="nextPage"/>
          <w:pgSz w:w="11906" w:h="16838"/>
          <w:pgMar w:top="1247" w:right="1510" w:bottom="1904" w:left="1510" w:header="819" w:footer="1476" w:gutter="0"/>
          <w:pgNumType w:start="5"/>
          <w:cols w:space="720"/>
          <w:noEndnote/>
          <w:titlePg w:val="0"/>
          <w:rtlGutter w:val="0"/>
          <w:docGrid w:linePitch="360"/>
        </w:sectPr>
      </w:pPr>
      <w:r>
        <w:rPr>
          <w:rStyle w:val="a0"/>
          <w:lang w:val="en-US" w:eastAsia="en-US" w:bidi="en-US"/>
        </w:rPr>
        <w:t>a.</w:t>
      </w:r>
      <w:r>
        <w:rPr>
          <w:rStyle w:val="a0"/>
        </w:rPr>
        <w:t>施工范围：单位工程施工图纸内的</w:t>
      </w:r>
      <w:r>
        <w:rPr>
          <w:rStyle w:val="a0"/>
          <w:lang w:val="en-US" w:eastAsia="en-US" w:bidi="en-US"/>
        </w:rPr>
        <w:t>35KV</w:t>
      </w:r>
      <w:r>
        <w:rPr>
          <w:rStyle w:val="a0"/>
        </w:rPr>
        <w:t>综合配电室设备安装、逆变器、直流 柜及</w:t>
      </w:r>
      <w:r>
        <w:rPr>
          <w:rStyle w:val="a0"/>
          <w:lang w:val="en-US" w:eastAsia="en-US" w:bidi="en-US"/>
        </w:rPr>
        <w:t>35kv</w:t>
      </w:r>
      <w:r>
        <w:rPr>
          <w:rStyle w:val="a0"/>
        </w:rPr>
        <w:t>箱变安装、汇流箱安装、高低压开关柜安装、数据采集柜安装、</w:t>
      </w:r>
      <w:r>
        <w:rPr>
          <w:rStyle w:val="a0"/>
          <w:lang w:val="en-US" w:eastAsia="en-US" w:bidi="en-US"/>
        </w:rPr>
        <w:t>SvG</w:t>
      </w:r>
      <w:r>
        <w:rPr>
          <w:rStyle w:val="a0"/>
        </w:rPr>
        <w:t>无功补偿</w:t>
      </w:r>
    </w:p>
    <w:p>
      <w:pPr>
        <w:pStyle w:val="a5"/>
        <w:keepNext w:val="0"/>
        <w:keepLines w:val="0"/>
        <w:widowControl w:val="0"/>
        <w:shd w:val="clear" w:color="auto" w:fill="auto"/>
        <w:bidi w:val="0"/>
        <w:spacing w:before="0" w:after="200" w:line="458" w:lineRule="exact"/>
        <w:ind w:left="0" w:right="0" w:firstLine="460"/>
        <w:jc w:val="both"/>
      </w:pPr>
      <w:r>
        <w:rPr>
          <w:rStyle w:val="a0"/>
        </w:rPr>
        <w:t xml:space="preserve"> 装置安装、厂用变压器安装、接地变及消弧线圈设备安装、综合自动化系统安装及站内</w:t>
      </w:r>
    </w:p>
    <w:p>
      <w:pPr>
        <w:pStyle w:val="a5"/>
        <w:keepNext w:val="0"/>
        <w:keepLines w:val="0"/>
        <w:widowControl w:val="0"/>
        <w:shd w:val="clear" w:color="auto" w:fill="auto"/>
        <w:bidi w:val="0"/>
        <w:spacing w:before="0" w:after="200" w:line="240" w:lineRule="auto"/>
        <w:ind w:left="0" w:right="0" w:firstLine="0"/>
        <w:jc w:val="left"/>
      </w:pPr>
      <w:r>
        <w:rPr>
          <w:rStyle w:val="a0"/>
        </w:rPr>
        <w:t>接地系统安装、电缆管安装及电缆敷设接线、试验调试等电气安装工程。</w:t>
      </w:r>
    </w:p>
    <w:p>
      <w:pPr>
        <w:pStyle w:val="a5"/>
        <w:keepNext w:val="0"/>
        <w:keepLines w:val="0"/>
        <w:widowControl w:val="0"/>
        <w:shd w:val="clear" w:color="auto" w:fill="auto"/>
        <w:bidi w:val="0"/>
        <w:spacing w:before="0" w:after="200" w:line="240" w:lineRule="auto"/>
        <w:ind w:left="0" w:right="0" w:firstLine="460"/>
        <w:jc w:val="both"/>
        <w:sectPr>
          <w:type w:val="nextPage"/>
          <w:pgSz w:w="11906" w:h="16838"/>
          <w:pgMar w:top="1247" w:right="1510" w:bottom="1904" w:left="1510" w:header="819" w:footer="1476" w:gutter="0"/>
          <w:pgNumType w:start="6"/>
          <w:cols w:space="720"/>
          <w:noEndnote/>
          <w:titlePg w:val="0"/>
          <w:rtlGutter w:val="0"/>
          <w:docGrid w:linePitch="360"/>
        </w:sectPr>
      </w:pPr>
      <w:r>
        <w:rPr>
          <w:rStyle w:val="a0"/>
          <w:lang w:val="en-US" w:eastAsia="en-US" w:bidi="en-US"/>
        </w:rPr>
        <w:t>b.</w:t>
      </w:r>
      <w:r>
        <w:rPr>
          <w:rStyle w:val="a0"/>
        </w:rPr>
        <w:t>主要工程量</w:t>
      </w:r>
    </w:p>
    <w:tbl>
      <w:tblPr>
        <w:tblStyle w:val="TableNormal"/>
        <w:tblOverlap w:val="never"/>
        <w:jc w:val="center"/>
        <w:tblLayout w:type="fixed"/>
        <w:tblCellMar>
          <w:top w:w="0" w:type="dxa"/>
          <w:left w:w="10" w:type="dxa"/>
          <w:bottom w:w="0" w:type="dxa"/>
          <w:right w:w="10" w:type="dxa"/>
        </w:tblCellMar>
      </w:tblPr>
      <w:tblGrid>
        <w:gridCol w:w="804"/>
        <w:gridCol w:w="3828"/>
        <w:gridCol w:w="1110"/>
        <w:gridCol w:w="1008"/>
        <w:gridCol w:w="2076"/>
      </w:tblGrid>
      <w:tr>
        <w:tblPrEx>
          <w:jc w:val="center"/>
          <w:tblLayout w:type="fixed"/>
          <w:tblCellMar>
            <w:top w:w="0" w:type="dxa"/>
            <w:left w:w="10" w:type="dxa"/>
            <w:bottom w:w="0" w:type="dxa"/>
            <w:right w:w="10" w:type="dxa"/>
          </w:tblCellMar>
        </w:tblPrEx>
        <w:trPr>
          <w:trHeight w:hRule="exact" w:val="402"/>
          <w:jc w:val="center"/>
        </w:trPr>
        <w:tc>
          <w:tcPr>
            <w:tcW w:w="804"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序号</w:t>
            </w:r>
          </w:p>
        </w:tc>
        <w:tc>
          <w:tcPr>
            <w:tcW w:w="3828"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工作名称</w:t>
            </w:r>
          </w:p>
        </w:tc>
        <w:tc>
          <w:tcPr>
            <w:tcW w:w="2118" w:type="dxa"/>
            <w:gridSpan w:val="2"/>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工程量</w:t>
            </w:r>
          </w:p>
        </w:tc>
        <w:tc>
          <w:tcPr>
            <w:tcW w:w="2076" w:type="dxa"/>
            <w:vMerge w:val="restart"/>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备注</w:t>
            </w:r>
          </w:p>
        </w:tc>
      </w:tr>
      <w:tr>
        <w:tblPrEx>
          <w:jc w:val="center"/>
          <w:tblLayout w:type="fixed"/>
          <w:tblCellMar>
            <w:top w:w="0" w:type="dxa"/>
            <w:left w:w="10" w:type="dxa"/>
            <w:bottom w:w="0" w:type="dxa"/>
            <w:right w:w="10" w:type="dxa"/>
          </w:tblCellMar>
        </w:tblPrEx>
        <w:trPr>
          <w:trHeight w:hRule="exact" w:val="390"/>
          <w:jc w:val="center"/>
        </w:trPr>
        <w:tc>
          <w:tcPr>
            <w:tcW w:w="804" w:type="dxa"/>
            <w:vMerge/>
            <w:tcBorders>
              <w:left w:val="single" w:sz="4" w:space="0" w:color="auto"/>
            </w:tcBorders>
            <w:shd w:val="clear" w:color="auto" w:fill="auto"/>
            <w:vAlign w:val="center"/>
          </w:tcPr>
          <w:p/>
        </w:tc>
        <w:tc>
          <w:tcPr>
            <w:tcW w:w="3828" w:type="dxa"/>
            <w:vMerge/>
            <w:tcBorders>
              <w:left w:val="single" w:sz="4" w:space="0" w:color="auto"/>
            </w:tcBorders>
            <w:shd w:val="clear" w:color="auto" w:fill="auto"/>
            <w:vAlign w:val="center"/>
          </w:tcPr>
          <w:p/>
        </w:tc>
        <w:tc>
          <w:tcPr>
            <w:tcW w:w="1110"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0"/>
              <w:jc w:val="center"/>
              <w:rPr>
                <w:sz w:val="20"/>
                <w:szCs w:val="20"/>
              </w:rPr>
            </w:pPr>
            <w:r>
              <w:rPr>
                <w:rStyle w:val="a1"/>
                <w:sz w:val="20"/>
                <w:szCs w:val="20"/>
              </w:rPr>
              <w:t>单位</w:t>
            </w:r>
          </w:p>
        </w:tc>
        <w:tc>
          <w:tcPr>
            <w:tcW w:w="100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0"/>
              <w:jc w:val="center"/>
              <w:rPr>
                <w:sz w:val="20"/>
                <w:szCs w:val="20"/>
              </w:rPr>
            </w:pPr>
            <w:r>
              <w:rPr>
                <w:rStyle w:val="a1"/>
                <w:sz w:val="20"/>
                <w:szCs w:val="20"/>
              </w:rPr>
              <w:t>数量</w:t>
            </w:r>
          </w:p>
        </w:tc>
        <w:tc>
          <w:tcPr>
            <w:tcW w:w="2076" w:type="dxa"/>
            <w:vMerge/>
            <w:tcBorders>
              <w:left w:val="single" w:sz="4" w:space="0" w:color="auto"/>
              <w:right w:val="single" w:sz="4" w:space="0" w:color="auto"/>
            </w:tcBorders>
            <w:shd w:val="clear" w:color="auto" w:fill="auto"/>
            <w:vAlign w:val="center"/>
          </w:tcPr>
          <w:p/>
        </w:tc>
      </w:tr>
      <w:tr>
        <w:tblPrEx>
          <w:jc w:val="center"/>
          <w:tblLayout w:type="fixed"/>
          <w:tblCellMar>
            <w:top w:w="0" w:type="dxa"/>
            <w:left w:w="10" w:type="dxa"/>
            <w:bottom w:w="0" w:type="dxa"/>
            <w:right w:w="10" w:type="dxa"/>
          </w:tblCellMar>
        </w:tblPrEx>
        <w:trPr>
          <w:trHeight w:hRule="exact" w:val="384"/>
          <w:jc w:val="center"/>
        </w:trPr>
        <w:tc>
          <w:tcPr>
            <w:tcW w:w="80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1</w:t>
            </w:r>
          </w:p>
        </w:tc>
        <w:tc>
          <w:tcPr>
            <w:tcW w:w="382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直流防雷汇流箱</w:t>
            </w:r>
          </w:p>
        </w:tc>
        <w:tc>
          <w:tcPr>
            <w:tcW w:w="1110"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420"/>
              <w:jc w:val="left"/>
              <w:rPr>
                <w:sz w:val="20"/>
                <w:szCs w:val="20"/>
              </w:rPr>
            </w:pPr>
            <w:r>
              <w:rPr>
                <w:rStyle w:val="a1"/>
                <w:sz w:val="20"/>
                <w:szCs w:val="20"/>
              </w:rPr>
              <w:t>台</w:t>
            </w:r>
          </w:p>
        </w:tc>
        <w:tc>
          <w:tcPr>
            <w:tcW w:w="100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280</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0"/>
          <w:jc w:val="center"/>
        </w:trPr>
        <w:tc>
          <w:tcPr>
            <w:tcW w:w="80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2</w:t>
            </w:r>
          </w:p>
        </w:tc>
        <w:tc>
          <w:tcPr>
            <w:tcW w:w="382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0"/>
              <w:jc w:val="left"/>
              <w:rPr>
                <w:sz w:val="20"/>
                <w:szCs w:val="20"/>
              </w:rPr>
            </w:pPr>
            <w:r>
              <w:rPr>
                <w:rStyle w:val="a1"/>
                <w:sz w:val="20"/>
                <w:szCs w:val="20"/>
              </w:rPr>
              <w:t>并网逆变器</w:t>
            </w:r>
          </w:p>
        </w:tc>
        <w:tc>
          <w:tcPr>
            <w:tcW w:w="1110"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420"/>
              <w:jc w:val="left"/>
              <w:rPr>
                <w:sz w:val="20"/>
                <w:szCs w:val="20"/>
              </w:rPr>
            </w:pPr>
            <w:r>
              <w:rPr>
                <w:rStyle w:val="a1"/>
                <w:sz w:val="20"/>
                <w:szCs w:val="20"/>
              </w:rPr>
              <w:t>台</w:t>
            </w:r>
          </w:p>
        </w:tc>
        <w:tc>
          <w:tcPr>
            <w:tcW w:w="100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40</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78"/>
          <w:jc w:val="center"/>
        </w:trPr>
        <w:tc>
          <w:tcPr>
            <w:tcW w:w="80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3</w:t>
            </w:r>
          </w:p>
        </w:tc>
        <w:tc>
          <w:tcPr>
            <w:tcW w:w="382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直流柜</w:t>
            </w:r>
          </w:p>
        </w:tc>
        <w:tc>
          <w:tcPr>
            <w:tcW w:w="1110"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420"/>
              <w:jc w:val="left"/>
              <w:rPr>
                <w:sz w:val="20"/>
                <w:szCs w:val="20"/>
              </w:rPr>
            </w:pPr>
            <w:r>
              <w:rPr>
                <w:rStyle w:val="a1"/>
                <w:sz w:val="20"/>
                <w:szCs w:val="20"/>
              </w:rPr>
              <w:t>台</w:t>
            </w:r>
          </w:p>
        </w:tc>
        <w:tc>
          <w:tcPr>
            <w:tcW w:w="100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40</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84"/>
          <w:jc w:val="center"/>
        </w:trPr>
        <w:tc>
          <w:tcPr>
            <w:tcW w:w="80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4</w:t>
            </w:r>
          </w:p>
        </w:tc>
        <w:tc>
          <w:tcPr>
            <w:tcW w:w="382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rFonts w:ascii="Times New Roman" w:eastAsia="Times New Roman" w:hAnsi="Times New Roman" w:cs="Times New Roman"/>
                <w:sz w:val="19"/>
                <w:szCs w:val="19"/>
                <w:lang w:val="en-US" w:eastAsia="en-US" w:bidi="en-US"/>
              </w:rPr>
              <w:t>35kv</w:t>
            </w:r>
            <w:r>
              <w:rPr>
                <w:rStyle w:val="a1"/>
                <w:sz w:val="20"/>
                <w:szCs w:val="20"/>
              </w:rPr>
              <w:t>箱变</w:t>
            </w:r>
          </w:p>
        </w:tc>
        <w:tc>
          <w:tcPr>
            <w:tcW w:w="111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420"/>
              <w:jc w:val="left"/>
              <w:rPr>
                <w:sz w:val="20"/>
                <w:szCs w:val="20"/>
              </w:rPr>
            </w:pPr>
            <w:r>
              <w:rPr>
                <w:rStyle w:val="a1"/>
                <w:sz w:val="20"/>
                <w:szCs w:val="20"/>
              </w:rPr>
              <w:t>台</w:t>
            </w:r>
          </w:p>
        </w:tc>
        <w:tc>
          <w:tcPr>
            <w:tcW w:w="100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20</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0"/>
          <w:jc w:val="center"/>
        </w:trPr>
        <w:tc>
          <w:tcPr>
            <w:tcW w:w="804"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5</w:t>
            </w:r>
          </w:p>
        </w:tc>
        <w:tc>
          <w:tcPr>
            <w:tcW w:w="3828"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数据采集柜</w:t>
            </w:r>
          </w:p>
        </w:tc>
        <w:tc>
          <w:tcPr>
            <w:tcW w:w="1110"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420"/>
              <w:jc w:val="left"/>
              <w:rPr>
                <w:sz w:val="20"/>
                <w:szCs w:val="20"/>
              </w:rPr>
            </w:pPr>
            <w:r>
              <w:rPr>
                <w:rStyle w:val="a1"/>
                <w:sz w:val="20"/>
                <w:szCs w:val="20"/>
              </w:rPr>
              <w:t>台</w:t>
            </w:r>
          </w:p>
        </w:tc>
        <w:tc>
          <w:tcPr>
            <w:tcW w:w="1008"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20</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0"/>
          <w:jc w:val="center"/>
        </w:trPr>
        <w:tc>
          <w:tcPr>
            <w:tcW w:w="804"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6</w:t>
            </w:r>
          </w:p>
        </w:tc>
        <w:tc>
          <w:tcPr>
            <w:tcW w:w="3828"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高压开关柜</w:t>
            </w:r>
          </w:p>
        </w:tc>
        <w:tc>
          <w:tcPr>
            <w:tcW w:w="1110"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420"/>
              <w:jc w:val="left"/>
              <w:rPr>
                <w:sz w:val="20"/>
                <w:szCs w:val="20"/>
              </w:rPr>
            </w:pPr>
            <w:r>
              <w:rPr>
                <w:rStyle w:val="a1"/>
                <w:sz w:val="20"/>
                <w:szCs w:val="20"/>
              </w:rPr>
              <w:t>面</w:t>
            </w:r>
          </w:p>
        </w:tc>
        <w:tc>
          <w:tcPr>
            <w:tcW w:w="1008"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8</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0"/>
          <w:jc w:val="center"/>
        </w:trPr>
        <w:tc>
          <w:tcPr>
            <w:tcW w:w="80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7</w:t>
            </w:r>
          </w:p>
        </w:tc>
        <w:tc>
          <w:tcPr>
            <w:tcW w:w="382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低压开关柜</w:t>
            </w:r>
          </w:p>
        </w:tc>
        <w:tc>
          <w:tcPr>
            <w:tcW w:w="1110"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420"/>
              <w:jc w:val="left"/>
              <w:rPr>
                <w:sz w:val="20"/>
                <w:szCs w:val="20"/>
              </w:rPr>
            </w:pPr>
            <w:r>
              <w:rPr>
                <w:rStyle w:val="a1"/>
                <w:sz w:val="20"/>
                <w:szCs w:val="20"/>
              </w:rPr>
              <w:t>面</w:t>
            </w:r>
          </w:p>
        </w:tc>
        <w:tc>
          <w:tcPr>
            <w:tcW w:w="100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6</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84"/>
          <w:jc w:val="center"/>
        </w:trPr>
        <w:tc>
          <w:tcPr>
            <w:tcW w:w="80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8</w:t>
            </w:r>
          </w:p>
        </w:tc>
        <w:tc>
          <w:tcPr>
            <w:tcW w:w="382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rFonts w:ascii="Times New Roman" w:eastAsia="Times New Roman" w:hAnsi="Times New Roman" w:cs="Times New Roman"/>
                <w:sz w:val="19"/>
                <w:szCs w:val="19"/>
                <w:lang w:val="en-US" w:eastAsia="en-US" w:bidi="en-US"/>
              </w:rPr>
              <w:t>SVG</w:t>
            </w:r>
            <w:r>
              <w:rPr>
                <w:rStyle w:val="a1"/>
                <w:sz w:val="20"/>
                <w:szCs w:val="20"/>
              </w:rPr>
              <w:t>无功补偿装置</w:t>
            </w:r>
          </w:p>
        </w:tc>
        <w:tc>
          <w:tcPr>
            <w:tcW w:w="1110"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420"/>
              <w:jc w:val="left"/>
              <w:rPr>
                <w:sz w:val="20"/>
                <w:szCs w:val="20"/>
              </w:rPr>
            </w:pPr>
            <w:r>
              <w:rPr>
                <w:rStyle w:val="a1"/>
                <w:sz w:val="20"/>
                <w:szCs w:val="20"/>
              </w:rPr>
              <w:t>台</w:t>
            </w:r>
          </w:p>
        </w:tc>
        <w:tc>
          <w:tcPr>
            <w:tcW w:w="100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1</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0"/>
          <w:jc w:val="center"/>
        </w:trPr>
        <w:tc>
          <w:tcPr>
            <w:tcW w:w="804"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9</w:t>
            </w:r>
          </w:p>
        </w:tc>
        <w:tc>
          <w:tcPr>
            <w:tcW w:w="3828"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接地变及消弧线圈</w:t>
            </w:r>
          </w:p>
        </w:tc>
        <w:tc>
          <w:tcPr>
            <w:tcW w:w="1110"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套</w:t>
            </w:r>
          </w:p>
        </w:tc>
        <w:tc>
          <w:tcPr>
            <w:tcW w:w="1008"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1</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0"/>
          <w:jc w:val="center"/>
        </w:trPr>
        <w:tc>
          <w:tcPr>
            <w:tcW w:w="80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10</w:t>
            </w:r>
          </w:p>
        </w:tc>
        <w:tc>
          <w:tcPr>
            <w:tcW w:w="382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rFonts w:ascii="Times New Roman" w:eastAsia="Times New Roman" w:hAnsi="Times New Roman" w:cs="Times New Roman"/>
                <w:sz w:val="19"/>
                <w:szCs w:val="19"/>
                <w:lang w:val="en-US" w:eastAsia="en-US" w:bidi="en-US"/>
              </w:rPr>
              <w:t>35kv</w:t>
            </w:r>
            <w:r>
              <w:rPr>
                <w:rStyle w:val="a1"/>
                <w:sz w:val="20"/>
                <w:szCs w:val="20"/>
              </w:rPr>
              <w:t>干式变压器</w:t>
            </w:r>
          </w:p>
        </w:tc>
        <w:tc>
          <w:tcPr>
            <w:tcW w:w="1110"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0"/>
              <w:jc w:val="center"/>
              <w:rPr>
                <w:sz w:val="20"/>
                <w:szCs w:val="20"/>
              </w:rPr>
            </w:pPr>
            <w:r>
              <w:rPr>
                <w:rStyle w:val="a1"/>
                <w:sz w:val="20"/>
                <w:szCs w:val="20"/>
              </w:rPr>
              <w:t>套</w:t>
            </w:r>
          </w:p>
        </w:tc>
        <w:tc>
          <w:tcPr>
            <w:tcW w:w="100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1</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0"/>
          <w:jc w:val="center"/>
        </w:trPr>
        <w:tc>
          <w:tcPr>
            <w:tcW w:w="80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11</w:t>
            </w:r>
          </w:p>
        </w:tc>
        <w:tc>
          <w:tcPr>
            <w:tcW w:w="382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0"/>
              <w:jc w:val="left"/>
              <w:rPr>
                <w:sz w:val="20"/>
                <w:szCs w:val="20"/>
              </w:rPr>
            </w:pPr>
            <w:r>
              <w:rPr>
                <w:rStyle w:val="a1"/>
                <w:sz w:val="20"/>
                <w:szCs w:val="20"/>
              </w:rPr>
              <w:t>防紫外线光伏电缆</w:t>
            </w:r>
          </w:p>
        </w:tc>
        <w:tc>
          <w:tcPr>
            <w:tcW w:w="1110"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km</w:t>
            </w:r>
          </w:p>
        </w:tc>
        <w:tc>
          <w:tcPr>
            <w:tcW w:w="100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180</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84"/>
          <w:jc w:val="center"/>
        </w:trPr>
        <w:tc>
          <w:tcPr>
            <w:tcW w:w="80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12</w:t>
            </w:r>
          </w:p>
        </w:tc>
        <w:tc>
          <w:tcPr>
            <w:tcW w:w="382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户外汇流箱至逆变器室直流柜电缆</w:t>
            </w:r>
          </w:p>
        </w:tc>
        <w:tc>
          <w:tcPr>
            <w:tcW w:w="111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km</w:t>
            </w:r>
          </w:p>
        </w:tc>
        <w:tc>
          <w:tcPr>
            <w:tcW w:w="100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35.8</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0"/>
          <w:jc w:val="center"/>
        </w:trPr>
        <w:tc>
          <w:tcPr>
            <w:tcW w:w="80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13</w:t>
            </w:r>
          </w:p>
        </w:tc>
        <w:tc>
          <w:tcPr>
            <w:tcW w:w="382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直流柜至逆变器电缆</w:t>
            </w:r>
          </w:p>
        </w:tc>
        <w:tc>
          <w:tcPr>
            <w:tcW w:w="111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km</w:t>
            </w:r>
          </w:p>
        </w:tc>
        <w:tc>
          <w:tcPr>
            <w:tcW w:w="100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2</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0"/>
          <w:jc w:val="center"/>
        </w:trPr>
        <w:tc>
          <w:tcPr>
            <w:tcW w:w="80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14</w:t>
            </w:r>
          </w:p>
        </w:tc>
        <w:tc>
          <w:tcPr>
            <w:tcW w:w="382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逆变器至箱变电缆</w:t>
            </w:r>
          </w:p>
        </w:tc>
        <w:tc>
          <w:tcPr>
            <w:tcW w:w="111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km</w:t>
            </w:r>
          </w:p>
        </w:tc>
        <w:tc>
          <w:tcPr>
            <w:tcW w:w="100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2.4</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0"/>
          <w:jc w:val="center"/>
        </w:trPr>
        <w:tc>
          <w:tcPr>
            <w:tcW w:w="80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15</w:t>
            </w:r>
          </w:p>
        </w:tc>
        <w:tc>
          <w:tcPr>
            <w:tcW w:w="382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rFonts w:ascii="Times New Roman" w:eastAsia="Times New Roman" w:hAnsi="Times New Roman" w:cs="Times New Roman"/>
                <w:sz w:val="19"/>
                <w:szCs w:val="19"/>
                <w:lang w:val="en-US" w:eastAsia="en-US" w:bidi="en-US"/>
              </w:rPr>
              <w:t>35kV</w:t>
            </w:r>
            <w:r>
              <w:rPr>
                <w:rStyle w:val="a1"/>
                <w:sz w:val="20"/>
                <w:szCs w:val="20"/>
              </w:rPr>
              <w:t>汇集线电缆</w:t>
            </w:r>
          </w:p>
        </w:tc>
        <w:tc>
          <w:tcPr>
            <w:tcW w:w="111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km</w:t>
            </w:r>
          </w:p>
        </w:tc>
        <w:tc>
          <w:tcPr>
            <w:tcW w:w="100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5.7</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84"/>
          <w:jc w:val="center"/>
        </w:trPr>
        <w:tc>
          <w:tcPr>
            <w:tcW w:w="80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16</w:t>
            </w:r>
          </w:p>
        </w:tc>
        <w:tc>
          <w:tcPr>
            <w:tcW w:w="382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动力电缆</w:t>
            </w:r>
          </w:p>
        </w:tc>
        <w:tc>
          <w:tcPr>
            <w:tcW w:w="111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km</w:t>
            </w:r>
          </w:p>
        </w:tc>
        <w:tc>
          <w:tcPr>
            <w:tcW w:w="100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3.7</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78"/>
          <w:jc w:val="center"/>
        </w:trPr>
        <w:tc>
          <w:tcPr>
            <w:tcW w:w="80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17</w:t>
            </w:r>
          </w:p>
        </w:tc>
        <w:tc>
          <w:tcPr>
            <w:tcW w:w="382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rFonts w:ascii="Times New Roman" w:eastAsia="Times New Roman" w:hAnsi="Times New Roman" w:cs="Times New Roman"/>
                <w:sz w:val="19"/>
                <w:szCs w:val="19"/>
                <w:lang w:val="en-US" w:eastAsia="en-US" w:bidi="en-US"/>
              </w:rPr>
              <w:t>35kV</w:t>
            </w:r>
            <w:r>
              <w:rPr>
                <w:rStyle w:val="a1"/>
                <w:sz w:val="20"/>
                <w:szCs w:val="20"/>
              </w:rPr>
              <w:t>电缆头</w:t>
            </w:r>
          </w:p>
        </w:tc>
        <w:tc>
          <w:tcPr>
            <w:tcW w:w="111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个</w:t>
            </w:r>
          </w:p>
        </w:tc>
        <w:tc>
          <w:tcPr>
            <w:tcW w:w="100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40</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0"/>
          <w:jc w:val="center"/>
        </w:trPr>
        <w:tc>
          <w:tcPr>
            <w:tcW w:w="80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18</w:t>
            </w:r>
          </w:p>
        </w:tc>
        <w:tc>
          <w:tcPr>
            <w:tcW w:w="382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电缆防火堵料</w:t>
            </w:r>
          </w:p>
        </w:tc>
        <w:tc>
          <w:tcPr>
            <w:tcW w:w="111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kg</w:t>
            </w:r>
          </w:p>
        </w:tc>
        <w:tc>
          <w:tcPr>
            <w:tcW w:w="100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700</w:t>
            </w:r>
          </w:p>
        </w:tc>
        <w:tc>
          <w:tcPr>
            <w:tcW w:w="207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6"/>
          <w:jc w:val="center"/>
        </w:trPr>
        <w:tc>
          <w:tcPr>
            <w:tcW w:w="804" w:type="dxa"/>
            <w:tcBorders>
              <w:top w:val="single" w:sz="4" w:space="0" w:color="auto"/>
              <w:left w:val="single" w:sz="4" w:space="0" w:color="auto"/>
              <w:bottom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20"/>
              <w:jc w:val="left"/>
              <w:rPr>
                <w:sz w:val="19"/>
                <w:szCs w:val="19"/>
              </w:rPr>
            </w:pPr>
            <w:r>
              <w:rPr>
                <w:rStyle w:val="a1"/>
                <w:rFonts w:ascii="Times New Roman" w:eastAsia="Times New Roman" w:hAnsi="Times New Roman" w:cs="Times New Roman"/>
                <w:sz w:val="19"/>
                <w:szCs w:val="19"/>
                <w:lang w:val="en-US" w:eastAsia="en-US" w:bidi="en-US"/>
              </w:rPr>
              <w:t>19</w:t>
            </w:r>
          </w:p>
        </w:tc>
        <w:tc>
          <w:tcPr>
            <w:tcW w:w="3828" w:type="dxa"/>
            <w:tcBorders>
              <w:top w:val="single" w:sz="4" w:space="0" w:color="auto"/>
              <w:left w:val="single" w:sz="4" w:space="0" w:color="auto"/>
              <w:bottom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热镀锌扁钢</w:t>
            </w:r>
          </w:p>
        </w:tc>
        <w:tc>
          <w:tcPr>
            <w:tcW w:w="1110" w:type="dxa"/>
            <w:tcBorders>
              <w:top w:val="single" w:sz="4" w:space="0" w:color="auto"/>
              <w:left w:val="single" w:sz="4" w:space="0" w:color="auto"/>
              <w:bottom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km</w:t>
            </w:r>
          </w:p>
        </w:tc>
        <w:tc>
          <w:tcPr>
            <w:tcW w:w="1008" w:type="dxa"/>
            <w:tcBorders>
              <w:top w:val="single" w:sz="4" w:space="0" w:color="auto"/>
              <w:left w:val="single" w:sz="4" w:space="0" w:color="auto"/>
              <w:bottom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17</w:t>
            </w:r>
          </w:p>
        </w:tc>
        <w:tc>
          <w:tcPr>
            <w:tcW w:w="2076" w:type="dxa"/>
            <w:tcBorders>
              <w:top w:val="single" w:sz="4" w:space="0" w:color="auto"/>
              <w:left w:val="single" w:sz="4" w:space="0" w:color="auto"/>
              <w:bottom w:val="single" w:sz="4" w:space="0" w:color="auto"/>
              <w:right w:val="single" w:sz="4" w:space="0" w:color="auto"/>
            </w:tcBorders>
            <w:shd w:val="clear" w:color="auto" w:fill="auto"/>
            <w:vAlign w:val="top"/>
          </w:tcPr>
          <w:p>
            <w:pPr>
              <w:widowControl w:val="0"/>
              <w:rPr>
                <w:sz w:val="10"/>
                <w:szCs w:val="10"/>
              </w:rPr>
            </w:pPr>
          </w:p>
        </w:tc>
      </w:tr>
    </w:tbl>
    <w:p>
      <w:pPr>
        <w:widowControl w:val="0"/>
        <w:spacing w:after="99" w:line="1" w:lineRule="exact"/>
      </w:pPr>
    </w:p>
    <w:p>
      <w:pPr>
        <w:pStyle w:val="a5"/>
        <w:keepNext w:val="0"/>
        <w:keepLines w:val="0"/>
        <w:widowControl w:val="0"/>
        <w:numPr>
          <w:ilvl w:val="1"/>
          <w:numId w:val="19"/>
        </w:numPr>
        <w:shd w:val="clear" w:color="auto" w:fill="auto"/>
        <w:tabs>
          <w:tab w:val="left" w:pos="564"/>
        </w:tabs>
        <w:bidi w:val="0"/>
        <w:spacing w:before="0" w:after="0" w:line="468" w:lineRule="exact"/>
        <w:ind w:left="0" w:right="0" w:firstLine="0"/>
        <w:jc w:val="both"/>
      </w:pPr>
      <w:r>
        <w:rPr>
          <w:rStyle w:val="a0"/>
        </w:rPr>
        <w:t>工程特点</w:t>
      </w:r>
    </w:p>
    <w:p>
      <w:pPr>
        <w:pStyle w:val="a5"/>
        <w:keepNext w:val="0"/>
        <w:keepLines w:val="0"/>
        <w:widowControl w:val="0"/>
        <w:shd w:val="clear" w:color="auto" w:fill="auto"/>
        <w:bidi w:val="0"/>
        <w:spacing w:before="0" w:after="0" w:line="468" w:lineRule="exact"/>
        <w:ind w:left="0" w:right="0" w:firstLine="460"/>
        <w:jc w:val="left"/>
      </w:pPr>
      <w:r>
        <w:rPr>
          <w:rStyle w:val="a0"/>
          <w:lang w:val="en-US" w:eastAsia="en-US" w:bidi="en-US"/>
        </w:rPr>
        <w:t>a.</w:t>
      </w:r>
      <w:r>
        <w:rPr>
          <w:rStyle w:val="a0"/>
        </w:rPr>
        <w:t>电气安装技术要求高，组合电器设备进场、动力盘柜搬运安装施工难度大，成 品保护、安全系数要求高。</w:t>
      </w:r>
    </w:p>
    <w:p>
      <w:pPr>
        <w:pStyle w:val="a5"/>
        <w:keepNext w:val="0"/>
        <w:keepLines w:val="0"/>
        <w:widowControl w:val="0"/>
        <w:shd w:val="clear" w:color="auto" w:fill="auto"/>
        <w:bidi w:val="0"/>
        <w:spacing w:before="0" w:after="180" w:line="468" w:lineRule="exact"/>
        <w:ind w:left="0" w:right="0" w:firstLine="440"/>
        <w:jc w:val="left"/>
      </w:pPr>
      <w:r>
        <w:rPr>
          <w:rStyle w:val="a0"/>
          <w:lang w:val="en-US" w:eastAsia="en-US" w:bidi="en-US"/>
        </w:rPr>
        <w:t>b.</w:t>
      </w:r>
      <w:r>
        <w:rPr>
          <w:rStyle w:val="a0"/>
        </w:rPr>
        <w:t>电气安装工程量大，电压等级高，二次控制原理复杂，调试难度大。</w:t>
      </w:r>
    </w:p>
    <w:p>
      <w:pPr>
        <w:pStyle w:val="22"/>
        <w:keepNext/>
        <w:keepLines/>
        <w:widowControl w:val="0"/>
        <w:shd w:val="clear" w:color="auto" w:fill="auto"/>
        <w:bidi w:val="0"/>
        <w:spacing w:before="0" w:after="40" w:line="240" w:lineRule="auto"/>
        <w:ind w:left="0" w:right="0" w:firstLine="0"/>
        <w:jc w:val="center"/>
      </w:pPr>
      <w:bookmarkStart w:id="3" w:name="bookmark6"/>
      <w:r>
        <w:rPr>
          <w:rStyle w:val="2"/>
        </w:rPr>
        <w:t>第二章编制依据</w:t>
      </w:r>
      <w:bookmarkEnd w:id="3"/>
    </w:p>
    <w:p>
      <w:pPr>
        <w:pStyle w:val="a5"/>
        <w:keepNext w:val="0"/>
        <w:keepLines w:val="0"/>
        <w:widowControl w:val="0"/>
        <w:shd w:val="clear" w:color="auto" w:fill="auto"/>
        <w:bidi w:val="0"/>
        <w:spacing w:before="0" w:after="0" w:line="468" w:lineRule="exact"/>
        <w:ind w:left="0" w:right="0" w:firstLine="440"/>
        <w:jc w:val="both"/>
      </w:pPr>
      <w:r>
        <w:rPr>
          <w:rStyle w:val="a0"/>
          <w:lang w:val="en-US" w:eastAsia="en-US" w:bidi="en-US"/>
        </w:rPr>
        <w:t xml:space="preserve">D </w:t>
      </w:r>
      <w:r>
        <w:rPr>
          <w:rStyle w:val="a0"/>
        </w:rPr>
        <w:t>工程招标文件。</w:t>
      </w:r>
    </w:p>
    <w:p>
      <w:pPr>
        <w:pStyle w:val="a5"/>
        <w:keepNext w:val="0"/>
        <w:keepLines w:val="0"/>
        <w:widowControl w:val="0"/>
        <w:numPr>
          <w:ilvl w:val="0"/>
          <w:numId w:val="20"/>
        </w:numPr>
        <w:shd w:val="clear" w:color="auto" w:fill="auto"/>
        <w:tabs>
          <w:tab w:val="left" w:pos="1017"/>
        </w:tabs>
        <w:bidi w:val="0"/>
        <w:spacing w:before="0" w:after="0" w:line="468" w:lineRule="exact"/>
        <w:ind w:left="0" w:right="0" w:firstLine="440"/>
        <w:jc w:val="left"/>
      </w:pPr>
      <w:r>
        <w:rPr>
          <w:rStyle w:val="a0"/>
        </w:rPr>
        <w:t>建设单位提供的工程设计图纸、会议答疑纪要资料。</w:t>
      </w:r>
    </w:p>
    <w:p>
      <w:pPr>
        <w:pStyle w:val="a5"/>
        <w:keepNext w:val="0"/>
        <w:keepLines w:val="0"/>
        <w:widowControl w:val="0"/>
        <w:numPr>
          <w:ilvl w:val="0"/>
          <w:numId w:val="20"/>
        </w:numPr>
        <w:shd w:val="clear" w:color="auto" w:fill="auto"/>
        <w:tabs>
          <w:tab w:val="left" w:pos="1017"/>
        </w:tabs>
        <w:bidi w:val="0"/>
        <w:spacing w:before="0" w:after="0" w:line="468" w:lineRule="exact"/>
        <w:ind w:left="0" w:right="0" w:firstLine="440"/>
        <w:jc w:val="left"/>
      </w:pPr>
      <w:r>
        <w:rPr>
          <w:rStyle w:val="a0"/>
        </w:rPr>
        <w:t>建设单位、监理单位提供的施工要求等。</w:t>
      </w:r>
    </w:p>
    <w:p>
      <w:pPr>
        <w:pStyle w:val="a5"/>
        <w:keepNext w:val="0"/>
        <w:keepLines w:val="0"/>
        <w:widowControl w:val="0"/>
        <w:numPr>
          <w:ilvl w:val="0"/>
          <w:numId w:val="20"/>
        </w:numPr>
        <w:shd w:val="clear" w:color="auto" w:fill="auto"/>
        <w:tabs>
          <w:tab w:val="left" w:pos="1017"/>
        </w:tabs>
        <w:bidi w:val="0"/>
        <w:spacing w:before="0" w:after="0" w:line="468" w:lineRule="exact"/>
        <w:ind w:left="0" w:right="0" w:firstLine="440"/>
        <w:jc w:val="left"/>
      </w:pPr>
      <w:r>
        <w:rPr>
          <w:rStyle w:val="a0"/>
          <w:lang w:val="en-US" w:eastAsia="en-US" w:bidi="en-US"/>
        </w:rPr>
        <w:t>20MWP</w:t>
      </w:r>
      <w:r>
        <w:rPr>
          <w:rStyle w:val="a0"/>
        </w:rPr>
        <w:t>并网光伏发电站项目施工合同。</w:t>
      </w:r>
    </w:p>
    <w:p>
      <w:pPr>
        <w:pStyle w:val="a5"/>
        <w:keepNext w:val="0"/>
        <w:keepLines w:val="0"/>
        <w:widowControl w:val="0"/>
        <w:numPr>
          <w:ilvl w:val="0"/>
          <w:numId w:val="20"/>
        </w:numPr>
        <w:shd w:val="clear" w:color="auto" w:fill="auto"/>
        <w:tabs>
          <w:tab w:val="left" w:pos="1017"/>
        </w:tabs>
        <w:bidi w:val="0"/>
        <w:spacing w:before="0" w:after="0" w:line="468" w:lineRule="exact"/>
        <w:ind w:left="0" w:right="0" w:firstLine="440"/>
        <w:jc w:val="left"/>
      </w:pPr>
      <w:r>
        <w:rPr>
          <w:rStyle w:val="a0"/>
          <w:lang w:val="en-US" w:eastAsia="en-US" w:bidi="en-US"/>
        </w:rPr>
        <w:t>20MWP</w:t>
      </w:r>
      <w:r>
        <w:rPr>
          <w:rStyle w:val="a0"/>
        </w:rPr>
        <w:t>并网光伏发电站项目施工组织设计。</w:t>
      </w:r>
    </w:p>
    <w:p>
      <w:pPr>
        <w:pStyle w:val="a5"/>
        <w:keepNext w:val="0"/>
        <w:keepLines w:val="0"/>
        <w:widowControl w:val="0"/>
        <w:numPr>
          <w:ilvl w:val="0"/>
          <w:numId w:val="20"/>
        </w:numPr>
        <w:shd w:val="clear" w:color="auto" w:fill="auto"/>
        <w:tabs>
          <w:tab w:val="left" w:pos="1017"/>
        </w:tabs>
        <w:bidi w:val="0"/>
        <w:spacing w:before="0" w:after="100" w:line="468" w:lineRule="exact"/>
        <w:ind w:left="0" w:right="0" w:firstLine="440"/>
        <w:jc w:val="left"/>
        <w:sectPr>
          <w:type w:val="nextPage"/>
          <w:pgSz w:w="11906" w:h="16838"/>
          <w:pgMar w:top="1247" w:right="1510" w:bottom="1904" w:left="1510" w:header="819" w:footer="1476" w:gutter="0"/>
          <w:pgNumType w:start="7"/>
          <w:cols w:space="720"/>
          <w:noEndnote/>
          <w:titlePg w:val="0"/>
          <w:rtlGutter w:val="0"/>
          <w:docGrid w:linePitch="360"/>
        </w:sectPr>
      </w:pPr>
      <w:r>
        <w:rPr>
          <w:rStyle w:val="a0"/>
        </w:rPr>
        <w:t>国家现行有关施工验收规范。</w:t>
      </w:r>
    </w:p>
    <w:p>
      <w:pPr>
        <w:pStyle w:val="a5"/>
        <w:keepNext w:val="0"/>
        <w:keepLines w:val="0"/>
        <w:widowControl w:val="0"/>
        <w:numPr>
          <w:ilvl w:val="0"/>
          <w:numId w:val="20"/>
        </w:numPr>
        <w:shd w:val="clear" w:color="auto" w:fill="auto"/>
        <w:tabs>
          <w:tab w:val="left" w:pos="1006"/>
        </w:tabs>
        <w:bidi w:val="0"/>
        <w:spacing w:before="0" w:after="0" w:line="462" w:lineRule="exact"/>
        <w:ind w:left="0" w:right="0" w:firstLine="460"/>
        <w:jc w:val="left"/>
      </w:pPr>
      <w:r>
        <w:rPr>
          <w:rStyle w:val="a0"/>
        </w:rPr>
        <w:t>安全生产十大禁令。</w:t>
      </w:r>
    </w:p>
    <w:p>
      <w:pPr>
        <w:pStyle w:val="a5"/>
        <w:keepNext w:val="0"/>
        <w:keepLines w:val="0"/>
        <w:widowControl w:val="0"/>
        <w:numPr>
          <w:ilvl w:val="0"/>
          <w:numId w:val="20"/>
        </w:numPr>
        <w:shd w:val="clear" w:color="auto" w:fill="auto"/>
        <w:tabs>
          <w:tab w:val="left" w:pos="1006"/>
        </w:tabs>
        <w:bidi w:val="0"/>
        <w:spacing w:before="0" w:after="0" w:line="462" w:lineRule="exact"/>
        <w:ind w:left="0" w:right="0" w:firstLine="460"/>
        <w:jc w:val="left"/>
      </w:pPr>
      <w:r>
        <w:rPr>
          <w:rStyle w:val="a0"/>
        </w:rPr>
        <w:t>公司人员安排，技术力量，机械设备配置。</w:t>
      </w:r>
    </w:p>
    <w:p>
      <w:pPr>
        <w:pStyle w:val="a5"/>
        <w:keepNext w:val="0"/>
        <w:keepLines w:val="0"/>
        <w:widowControl w:val="0"/>
        <w:numPr>
          <w:ilvl w:val="0"/>
          <w:numId w:val="20"/>
        </w:numPr>
        <w:shd w:val="clear" w:color="auto" w:fill="auto"/>
        <w:tabs>
          <w:tab w:val="left" w:pos="1006"/>
        </w:tabs>
        <w:bidi w:val="0"/>
        <w:spacing w:before="0" w:after="0" w:line="462" w:lineRule="exact"/>
        <w:ind w:left="0" w:right="0" w:firstLine="460"/>
        <w:jc w:val="left"/>
      </w:pPr>
      <w:r>
        <w:rPr>
          <w:rStyle w:val="a0"/>
        </w:rPr>
        <w:t>公司以往的建筑施工经验及对本工程的承诺。</w:t>
      </w:r>
    </w:p>
    <w:p>
      <w:pPr>
        <w:pStyle w:val="a5"/>
        <w:keepNext w:val="0"/>
        <w:keepLines w:val="0"/>
        <w:widowControl w:val="0"/>
        <w:numPr>
          <w:ilvl w:val="0"/>
          <w:numId w:val="20"/>
        </w:numPr>
        <w:shd w:val="clear" w:color="auto" w:fill="auto"/>
        <w:tabs>
          <w:tab w:val="left" w:pos="1006"/>
        </w:tabs>
        <w:bidi w:val="0"/>
        <w:spacing w:before="0" w:after="0" w:line="462" w:lineRule="exact"/>
        <w:ind w:left="0" w:right="0" w:firstLine="460"/>
        <w:jc w:val="left"/>
      </w:pPr>
      <w:r>
        <w:rPr>
          <w:rStyle w:val="a0"/>
        </w:rPr>
        <w:t>施工技术规范、质量验收规范：</w:t>
      </w:r>
    </w:p>
    <w:p>
      <w:pPr>
        <w:pStyle w:val="a5"/>
        <w:keepNext w:val="0"/>
        <w:keepLines w:val="0"/>
        <w:widowControl w:val="0"/>
        <w:shd w:val="clear" w:color="auto" w:fill="auto"/>
        <w:bidi w:val="0"/>
        <w:spacing w:before="0" w:after="0" w:line="462" w:lineRule="exact"/>
        <w:ind w:left="0" w:right="0" w:firstLine="460"/>
        <w:jc w:val="left"/>
      </w:pPr>
      <w:r>
        <w:rPr>
          <w:rStyle w:val="a0"/>
        </w:rPr>
        <w:t>⑴《电气装置安装工程高压电器施工及验收规范》</w:t>
      </w:r>
      <w:r>
        <w:rPr>
          <w:rStyle w:val="a0"/>
          <w:lang w:val="en-US" w:eastAsia="en-US" w:bidi="en-US"/>
        </w:rPr>
        <w:t>GB50147-2010</w:t>
      </w:r>
      <w:r>
        <w:rPr>
          <w:rStyle w:val="a0"/>
          <w:vertAlign w:val="subscript"/>
          <w:lang w:val="en-US" w:eastAsia="en-US" w:bidi="en-US"/>
        </w:rPr>
        <w:t>o</w:t>
      </w:r>
    </w:p>
    <w:p>
      <w:pPr>
        <w:pStyle w:val="a5"/>
        <w:keepNext w:val="0"/>
        <w:keepLines w:val="0"/>
        <w:widowControl w:val="0"/>
        <w:shd w:val="clear" w:color="auto" w:fill="auto"/>
        <w:bidi w:val="0"/>
        <w:spacing w:before="0" w:after="0" w:line="462" w:lineRule="exact"/>
        <w:ind w:left="0" w:right="0" w:firstLine="460"/>
        <w:jc w:val="left"/>
      </w:pPr>
      <w:r>
        <w:rPr>
          <w:rStyle w:val="a0"/>
        </w:rPr>
        <w:t>⑵ 《电气装置安装工程 电力变压器、油浸电抗器、互感器施工及验收规范》</w:t>
      </w:r>
    </w:p>
    <w:p>
      <w:pPr>
        <w:pStyle w:val="a5"/>
        <w:keepNext w:val="0"/>
        <w:keepLines w:val="0"/>
        <w:widowControl w:val="0"/>
        <w:shd w:val="clear" w:color="auto" w:fill="auto"/>
        <w:bidi w:val="0"/>
        <w:spacing w:before="0" w:after="0" w:line="462" w:lineRule="exact"/>
        <w:ind w:left="0" w:right="0" w:firstLine="0"/>
        <w:jc w:val="left"/>
      </w:pPr>
      <w:r>
        <w:rPr>
          <w:rStyle w:val="a0"/>
          <w:lang w:val="en-US" w:eastAsia="en-US" w:bidi="en-US"/>
        </w:rPr>
        <w:t>GB50148-2010</w:t>
      </w:r>
    </w:p>
    <w:p>
      <w:pPr>
        <w:pStyle w:val="a5"/>
        <w:keepNext w:val="0"/>
        <w:keepLines w:val="0"/>
        <w:widowControl w:val="0"/>
        <w:shd w:val="clear" w:color="auto" w:fill="auto"/>
        <w:bidi w:val="0"/>
        <w:spacing w:before="0" w:after="0" w:line="462" w:lineRule="exact"/>
        <w:ind w:left="0" w:right="0" w:firstLine="460"/>
        <w:jc w:val="left"/>
      </w:pPr>
      <w:r>
        <w:rPr>
          <w:rStyle w:val="a0"/>
        </w:rPr>
        <w:t>⑶《电气装置安装工程母线装置施工及验收规范》</w:t>
      </w:r>
      <w:r>
        <w:rPr>
          <w:rStyle w:val="a0"/>
          <w:lang w:val="en-US" w:eastAsia="en-US" w:bidi="en-US"/>
        </w:rPr>
        <w:t>GB50149-2010</w:t>
      </w:r>
    </w:p>
    <w:p>
      <w:pPr>
        <w:pStyle w:val="a5"/>
        <w:keepNext w:val="0"/>
        <w:keepLines w:val="0"/>
        <w:widowControl w:val="0"/>
        <w:shd w:val="clear" w:color="auto" w:fill="auto"/>
        <w:bidi w:val="0"/>
        <w:spacing w:before="0" w:after="0" w:line="462" w:lineRule="exact"/>
        <w:ind w:left="0" w:right="0" w:firstLine="460"/>
        <w:jc w:val="left"/>
      </w:pPr>
      <w:r>
        <w:rPr>
          <w:rStyle w:val="a0"/>
        </w:rPr>
        <w:t>⑷《电气装置安装工程电缆线路施工及验收规范》</w:t>
      </w:r>
      <w:r>
        <w:rPr>
          <w:rStyle w:val="a0"/>
          <w:lang w:val="en-US" w:eastAsia="en-US" w:bidi="en-US"/>
        </w:rPr>
        <w:t>GB50168-2006O</w:t>
      </w:r>
    </w:p>
    <w:p>
      <w:pPr>
        <w:pStyle w:val="a5"/>
        <w:keepNext w:val="0"/>
        <w:keepLines w:val="0"/>
        <w:widowControl w:val="0"/>
        <w:shd w:val="clear" w:color="auto" w:fill="auto"/>
        <w:bidi w:val="0"/>
        <w:spacing w:before="0" w:after="0" w:line="462" w:lineRule="exact"/>
        <w:ind w:left="0" w:right="0" w:firstLine="460"/>
        <w:jc w:val="left"/>
      </w:pPr>
      <w:r>
        <w:rPr>
          <w:rStyle w:val="a0"/>
        </w:rPr>
        <w:t>⑸《电气装置安装工程接地装置施工及验收规范》</w:t>
      </w:r>
      <w:r>
        <w:rPr>
          <w:rStyle w:val="a0"/>
          <w:lang w:val="en-US" w:eastAsia="en-US" w:bidi="en-US"/>
        </w:rPr>
        <w:t>GB50169-2006O</w:t>
      </w:r>
    </w:p>
    <w:p>
      <w:pPr>
        <w:pStyle w:val="a5"/>
        <w:keepNext w:val="0"/>
        <w:keepLines w:val="0"/>
        <w:widowControl w:val="0"/>
        <w:shd w:val="clear" w:color="auto" w:fill="auto"/>
        <w:bidi w:val="0"/>
        <w:spacing w:before="0" w:after="0" w:line="462" w:lineRule="exact"/>
        <w:ind w:left="0" w:right="0" w:firstLine="460"/>
        <w:jc w:val="left"/>
      </w:pPr>
      <w:r>
        <w:rPr>
          <w:rStyle w:val="a0"/>
        </w:rPr>
        <w:t>⑹《电气装置安装工程盘、柜及二次回路接线施工及验收规范》</w:t>
      </w:r>
      <w:r>
        <w:rPr>
          <w:rStyle w:val="a0"/>
          <w:lang w:val="en-US" w:eastAsia="en-US" w:bidi="en-US"/>
        </w:rPr>
        <w:t>GB50171-92</w:t>
      </w:r>
      <w:r>
        <w:rPr>
          <w:rStyle w:val="a0"/>
          <w:vertAlign w:val="subscript"/>
          <w:lang w:val="en-US" w:eastAsia="en-US" w:bidi="en-US"/>
        </w:rPr>
        <w:t>o</w:t>
      </w:r>
    </w:p>
    <w:p>
      <w:pPr>
        <w:pStyle w:val="a5"/>
        <w:keepNext w:val="0"/>
        <w:keepLines w:val="0"/>
        <w:widowControl w:val="0"/>
        <w:shd w:val="clear" w:color="auto" w:fill="auto"/>
        <w:bidi w:val="0"/>
        <w:spacing w:before="0" w:after="0" w:line="462" w:lineRule="exact"/>
        <w:ind w:left="0" w:right="0" w:firstLine="460"/>
        <w:jc w:val="left"/>
      </w:pPr>
      <w:r>
        <w:rPr>
          <w:rStyle w:val="a0"/>
        </w:rPr>
        <w:t>⑺《电气装置安装工程蓄电池施工及验收规范》</w:t>
      </w:r>
      <w:r>
        <w:rPr>
          <w:rStyle w:val="a0"/>
          <w:lang w:val="en-US" w:eastAsia="en-US" w:bidi="en-US"/>
        </w:rPr>
        <w:t>GB50172-92:</w:t>
      </w:r>
    </w:p>
    <w:p>
      <w:pPr>
        <w:pStyle w:val="a5"/>
        <w:keepNext w:val="0"/>
        <w:keepLines w:val="0"/>
        <w:widowControl w:val="0"/>
        <w:shd w:val="clear" w:color="auto" w:fill="auto"/>
        <w:tabs>
          <w:tab w:val="left" w:pos="1006"/>
        </w:tabs>
        <w:bidi w:val="0"/>
        <w:spacing w:before="0" w:after="0" w:line="462" w:lineRule="exact"/>
        <w:ind w:left="0" w:right="0" w:firstLine="460"/>
        <w:jc w:val="left"/>
      </w:pPr>
      <w:r>
        <w:rPr>
          <w:rStyle w:val="a0"/>
        </w:rPr>
        <w:t>⑻</w:t>
        <w:tab/>
        <w:t>《电气装置安装工程低压电器施工及验收规范》</w:t>
      </w:r>
      <w:r>
        <w:rPr>
          <w:rStyle w:val="a0"/>
          <w:lang w:val="en-US" w:eastAsia="en-US" w:bidi="en-US"/>
        </w:rPr>
        <w:t>GB50254-96；</w:t>
      </w:r>
    </w:p>
    <w:p>
      <w:pPr>
        <w:pStyle w:val="a5"/>
        <w:keepNext w:val="0"/>
        <w:keepLines w:val="0"/>
        <w:widowControl w:val="0"/>
        <w:shd w:val="clear" w:color="auto" w:fill="auto"/>
        <w:bidi w:val="0"/>
        <w:spacing w:before="0" w:after="0" w:line="462" w:lineRule="exact"/>
        <w:ind w:left="0" w:right="0" w:firstLine="460"/>
        <w:jc w:val="left"/>
      </w:pPr>
      <w:r>
        <w:rPr>
          <w:rStyle w:val="a0"/>
        </w:rPr>
        <w:t>⑼《建筑电气工程施工质量验收规范》</w:t>
      </w:r>
      <w:r>
        <w:rPr>
          <w:rStyle w:val="a0"/>
          <w:lang w:val="en-US" w:eastAsia="en-US" w:bidi="en-US"/>
        </w:rPr>
        <w:t>GB50303-2002.</w:t>
      </w:r>
    </w:p>
    <w:p>
      <w:pPr>
        <w:pStyle w:val="a5"/>
        <w:keepNext w:val="0"/>
        <w:keepLines w:val="0"/>
        <w:widowControl w:val="0"/>
        <w:shd w:val="clear" w:color="auto" w:fill="auto"/>
        <w:bidi w:val="0"/>
        <w:spacing w:before="0" w:after="0" w:line="462" w:lineRule="exact"/>
        <w:ind w:left="0" w:right="0" w:firstLine="460"/>
        <w:jc w:val="left"/>
      </w:pPr>
      <w:r>
        <w:rPr>
          <w:rStyle w:val="a0"/>
          <w:lang w:val="en-US" w:eastAsia="en-US" w:bidi="en-US"/>
        </w:rPr>
        <w:t>(.0)</w:t>
      </w:r>
      <w:r>
        <w:rPr>
          <w:rStyle w:val="a0"/>
        </w:rPr>
        <w:t>《电气装置安装工程电气设备交接试验标准》</w:t>
      </w:r>
      <w:r>
        <w:rPr>
          <w:rStyle w:val="a0"/>
          <w:lang w:val="en-US" w:eastAsia="en-US" w:bidi="en-US"/>
        </w:rPr>
        <w:t>GB50150-2006</w:t>
      </w:r>
    </w:p>
    <w:p>
      <w:pPr>
        <w:pStyle w:val="a5"/>
        <w:keepNext w:val="0"/>
        <w:keepLines w:val="0"/>
        <w:widowControl w:val="0"/>
        <w:shd w:val="clear" w:color="auto" w:fill="auto"/>
        <w:bidi w:val="0"/>
        <w:spacing w:before="0" w:after="0" w:line="462" w:lineRule="exact"/>
        <w:ind w:left="0" w:right="0" w:firstLine="460"/>
        <w:jc w:val="left"/>
      </w:pPr>
      <w:r>
        <w:rPr>
          <w:rStyle w:val="a0"/>
          <w:lang w:val="en-US" w:eastAsia="en-US" w:bidi="en-US"/>
        </w:rPr>
        <w:t>CD</w:t>
      </w:r>
      <w:r>
        <w:rPr>
          <w:rStyle w:val="a0"/>
        </w:rPr>
        <w:t>《火电施工质量检验及评定标准》</w:t>
      </w:r>
      <w:r>
        <w:rPr>
          <w:rStyle w:val="a0"/>
          <w:lang w:val="en-US" w:eastAsia="en-US" w:bidi="en-US"/>
        </w:rPr>
        <w:t>2002</w:t>
      </w:r>
      <w:r>
        <w:rPr>
          <w:rStyle w:val="a0"/>
        </w:rPr>
        <w:t>年版</w:t>
      </w:r>
    </w:p>
    <w:p>
      <w:pPr>
        <w:pStyle w:val="a5"/>
        <w:keepNext w:val="0"/>
        <w:keepLines w:val="0"/>
        <w:widowControl w:val="0"/>
        <w:shd w:val="clear" w:color="auto" w:fill="auto"/>
        <w:tabs>
          <w:tab w:val="left" w:pos="1006"/>
        </w:tabs>
        <w:bidi w:val="0"/>
        <w:spacing w:before="0" w:after="0" w:line="462" w:lineRule="exact"/>
        <w:ind w:left="0" w:right="0" w:firstLine="460"/>
        <w:jc w:val="left"/>
      </w:pPr>
      <w:r>
        <w:rPr>
          <w:rStyle w:val="a0"/>
          <w:lang w:val="en-US" w:eastAsia="en-US" w:bidi="en-US"/>
        </w:rPr>
        <w:t>(P</w:t>
        <w:tab/>
      </w:r>
      <w:r>
        <w:rPr>
          <w:rStyle w:val="a0"/>
        </w:rPr>
        <w:t>《电力建设安全工作规程》</w:t>
      </w:r>
      <w:r>
        <w:rPr>
          <w:rStyle w:val="a0"/>
          <w:lang w:val="en-US" w:eastAsia="en-US" w:bidi="en-US"/>
        </w:rPr>
        <w:t>DL5009-2002</w:t>
      </w:r>
      <w:r>
        <w:rPr>
          <w:rStyle w:val="a0"/>
          <w:vertAlign w:val="subscript"/>
          <w:lang w:val="en-US" w:eastAsia="en-US" w:bidi="en-US"/>
        </w:rPr>
        <w:t>o</w:t>
      </w:r>
    </w:p>
    <w:p>
      <w:pPr>
        <w:pStyle w:val="a5"/>
        <w:keepNext w:val="0"/>
        <w:keepLines w:val="0"/>
        <w:widowControl w:val="0"/>
        <w:shd w:val="clear" w:color="auto" w:fill="auto"/>
        <w:tabs>
          <w:tab w:val="left" w:pos="1006"/>
        </w:tabs>
        <w:bidi w:val="0"/>
        <w:spacing w:before="0" w:after="0" w:line="462" w:lineRule="exact"/>
        <w:ind w:left="0" w:right="0" w:firstLine="460"/>
        <w:jc w:val="left"/>
      </w:pPr>
      <w:r>
        <w:rPr>
          <w:rStyle w:val="a0"/>
          <w:lang w:val="en-US" w:eastAsia="en-US" w:bidi="en-US"/>
        </w:rPr>
        <w:t>(3</w:t>
        <w:tab/>
      </w:r>
      <w:r>
        <w:rPr>
          <w:rStyle w:val="a0"/>
        </w:rPr>
        <w:t>《施工现场临时用电安全技术规范》</w:t>
      </w:r>
      <w:r>
        <w:rPr>
          <w:rStyle w:val="a0"/>
          <w:lang w:val="en-US" w:eastAsia="en-US" w:bidi="en-US"/>
        </w:rPr>
        <w:t>JGJ-46-2005o</w:t>
      </w:r>
    </w:p>
    <w:p>
      <w:pPr>
        <w:pStyle w:val="a5"/>
        <w:keepNext w:val="0"/>
        <w:keepLines w:val="0"/>
        <w:widowControl w:val="0"/>
        <w:shd w:val="clear" w:color="auto" w:fill="auto"/>
        <w:bidi w:val="0"/>
        <w:spacing w:before="0" w:after="200" w:line="462" w:lineRule="exact"/>
        <w:ind w:left="0" w:right="0" w:firstLine="460"/>
        <w:jc w:val="left"/>
      </w:pPr>
      <w:r>
        <w:rPr>
          <w:rStyle w:val="a0"/>
          <w:lang w:val="en-US" w:eastAsia="en-US" w:bidi="en-US"/>
        </w:rPr>
        <w:t>(-4)</w:t>
      </w:r>
      <w:r>
        <w:rPr>
          <w:rStyle w:val="a0"/>
        </w:rPr>
        <w:t>《防止电力生产重大事故的二十五项重点要求》</w:t>
      </w:r>
      <w:r>
        <w:rPr>
          <w:rStyle w:val="a0"/>
          <w:lang w:val="en-US" w:eastAsia="en-US" w:bidi="en-US"/>
        </w:rPr>
        <w:t>2000</w:t>
      </w:r>
      <w:r>
        <w:rPr>
          <w:rStyle w:val="a0"/>
        </w:rPr>
        <w:t>年版。</w:t>
      </w:r>
    </w:p>
    <w:p>
      <w:pPr>
        <w:pStyle w:val="22"/>
        <w:keepNext/>
        <w:keepLines/>
        <w:widowControl w:val="0"/>
        <w:shd w:val="clear" w:color="auto" w:fill="auto"/>
        <w:bidi w:val="0"/>
        <w:spacing w:before="0" w:after="0" w:line="240" w:lineRule="auto"/>
        <w:ind w:left="0" w:right="0" w:firstLine="0"/>
        <w:jc w:val="center"/>
      </w:pPr>
      <w:bookmarkStart w:id="4" w:name="bookmark8"/>
      <w:r>
        <w:rPr>
          <w:rStyle w:val="2"/>
        </w:rPr>
        <w:t>第三章施工程序</w:t>
      </w:r>
      <w:bookmarkEnd w:id="4"/>
    </w:p>
    <w:p>
      <w:pPr>
        <w:pStyle w:val="a5"/>
        <w:keepNext w:val="0"/>
        <w:keepLines w:val="0"/>
        <w:widowControl w:val="0"/>
        <w:shd w:val="clear" w:color="auto" w:fill="auto"/>
        <w:bidi w:val="0"/>
        <w:spacing w:before="0" w:after="360" w:line="462" w:lineRule="exact"/>
        <w:ind w:left="0" w:right="0" w:firstLine="460"/>
        <w:jc w:val="left"/>
      </w:pPr>
      <w:r>
        <w:rPr>
          <w:rStyle w:val="a0"/>
        </w:rPr>
        <w:t>施工过程中应遵循先地下、后地上，先室内、后室外的原则。积极配合土建施工, 做好接地线安装及电缆埋管工作。施工重点是站内动力设备安装、试验及调试。</w:t>
      </w:r>
    </w:p>
    <w:p>
      <w:pPr>
        <w:pStyle w:val="a5"/>
        <w:keepNext w:val="0"/>
        <w:keepLines w:val="0"/>
        <w:widowControl w:val="0"/>
        <w:shd w:val="clear" w:color="auto" w:fill="auto"/>
        <w:bidi w:val="0"/>
        <w:spacing w:before="0" w:after="100" w:line="240" w:lineRule="auto"/>
        <w:ind w:left="0" w:right="0" w:firstLine="0"/>
        <w:jc w:val="left"/>
        <w:sectPr>
          <w:type w:val="nextPage"/>
          <w:pgSz w:w="11906" w:h="16838"/>
          <w:pgMar w:top="1247" w:right="1510" w:bottom="1904" w:left="1510" w:header="819" w:footer="1476" w:gutter="0"/>
          <w:pgNumType w:start="8"/>
          <w:cols w:space="720"/>
          <w:noEndnote/>
          <w:titlePg w:val="0"/>
          <w:rtlGutter w:val="0"/>
          <w:docGrid w:linePitch="360"/>
        </w:sectPr>
      </w:pPr>
      <w:r>
        <w:rPr>
          <w:rStyle w:val="a0"/>
        </w:rPr>
        <w:t>工序总流程:</w:t>
      </w:r>
    </w:p>
    <w:p>
      <w:pPr>
        <w:widowControl w:val="0"/>
        <w:spacing w:line="1" w:lineRule="exact"/>
      </w:pPr>
      <w:r>
        <w:drawing>
          <wp:anchor distT="228600" distB="355600" distL="0" distR="0" simplePos="0" relativeHeight="251661312" behindDoc="0" locked="0" layoutInCell="1" allowOverlap="1">
            <wp:simplePos x="0" y="0"/>
            <wp:positionH relativeFrom="page">
              <wp:posOffset>1177925</wp:posOffset>
            </wp:positionH>
            <wp:positionV relativeFrom="paragraph">
              <wp:posOffset>228600</wp:posOffset>
            </wp:positionV>
            <wp:extent cx="5170170" cy="2065020"/>
            <wp:wrapTopAndBottom/>
            <wp:docPr id="5" name="Shape 5"/>
            <wp:cNvGraphicFramePr/>
            <a:graphic xmlns:a="http://schemas.openxmlformats.org/drawingml/2006/main">
              <a:graphicData uri="http://schemas.openxmlformats.org/drawingml/2006/picture">
                <pic:pic xmlns:pic="http://schemas.openxmlformats.org/drawingml/2006/picture">
                  <pic:nvPicPr>
                    <pic:cNvPr id="5" name="Picture box 6"/>
                    <pic:cNvPicPr/>
                  </pic:nvPicPr>
                  <pic:blipFill>
                    <a:blip xmlns:r="http://schemas.openxmlformats.org/officeDocument/2006/relationships" r:embed="rId5"/>
                    <a:stretch>
                      <a:fillRect/>
                    </a:stretch>
                  </pic:blipFill>
                  <pic:spPr>
                    <a:xfrm>
                      <a:off x="0" y="0"/>
                      <a:ext cx="5170170" cy="2065020"/>
                    </a:xfrm>
                    <a:prstGeom prst="rect">
                      <a:avLst/>
                    </a:prstGeom>
                  </pic:spPr>
                </pic:pic>
              </a:graphicData>
            </a:graphic>
          </wp:anchor>
        </w:drawing>
      </w:r>
      <w:r>
        <mc:AlternateContent>
          <mc:Choice Requires="wps">
            <w:drawing>
              <wp:anchor distT="0" distB="0" distL="0" distR="0" simplePos="0" relativeHeight="251666432" behindDoc="0" locked="0" layoutInCell="1" allowOverlap="1">
                <wp:simplePos x="0" y="0"/>
                <wp:positionH relativeFrom="page">
                  <wp:posOffset>1810385</wp:posOffset>
                </wp:positionH>
                <wp:positionV relativeFrom="paragraph">
                  <wp:posOffset>0</wp:posOffset>
                </wp:positionV>
                <wp:extent cx="655320" cy="13716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655320" cy="137160"/>
                        </a:xfrm>
                        <a:prstGeom prst="rect">
                          <a:avLst/>
                        </a:prstGeom>
                        <a:noFill/>
                      </wps:spPr>
                      <wps:txbx>
                        <w:txbxContent>
                          <w:p>
                            <w:pPr>
                              <w:pStyle w:val="a7"/>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240" w:lineRule="auto"/>
                              <w:ind w:left="0" w:right="0" w:firstLine="0"/>
                              <w:jc w:val="left"/>
                            </w:pPr>
                            <w:r>
                              <w:rPr>
                                <w:rStyle w:val="a2"/>
                              </w:rPr>
                              <w:t>施工准备阶段</w:t>
                            </w:r>
                          </w:p>
                        </w:txbxContent>
                      </wps:txbx>
                      <wps:bodyPr lIns="0" tIns="0" rIns="0" bIns="0"/>
                    </wps:wsp>
                  </a:graphicData>
                </a:graphic>
              </wp:anchor>
            </w:drawing>
          </mc:Choice>
          <mc:Fallback>
            <w:pict>
              <v:shape id="Shape 7" o:spid="_x0000_s1026" type="#_x0000_t202" style="width:51.6pt;height:10.8pt;margin-top:0;margin-left:142.55pt;mso-position-horizontal-relative:page;mso-wrap-distance-bottom:0;mso-wrap-distance-left:0;mso-wrap-distance-right:0;mso-wrap-distance-top:0;position:absolute;v-text-anchor:top;z-index:251665408" filled="f" fillcolor="this">
                <v:textbox inset="0,0,0,0">
                  <w:txbxContent>
                    <w:p>
                      <w:pPr>
                        <w:pStyle w:val="a7"/>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240" w:lineRule="auto"/>
                        <w:ind w:left="0" w:right="0" w:firstLine="0"/>
                        <w:jc w:val="left"/>
                      </w:pPr>
                      <w:r>
                        <w:rPr>
                          <w:rStyle w:val="a2"/>
                        </w:rPr>
                        <w:t>施工准备阶段</w:t>
                      </w:r>
                    </w:p>
                  </w:txbxContent>
                </v:textbox>
              </v:shape>
            </w:pict>
          </mc:Fallback>
        </mc:AlternateContent>
      </w:r>
      <w:r>
        <mc:AlternateContent>
          <mc:Choice Requires="wps">
            <w:drawing>
              <wp:anchor distT="0" distB="0" distL="0" distR="0" simplePos="0" relativeHeight="251668480" behindDoc="0" locked="0" layoutInCell="1" allowOverlap="1">
                <wp:simplePos x="0" y="0"/>
                <wp:positionH relativeFrom="page">
                  <wp:posOffset>3970655</wp:posOffset>
                </wp:positionH>
                <wp:positionV relativeFrom="paragraph">
                  <wp:posOffset>0</wp:posOffset>
                </wp:positionV>
                <wp:extent cx="445770" cy="14097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445770" cy="140970"/>
                        </a:xfrm>
                        <a:prstGeom prst="rect">
                          <a:avLst/>
                        </a:prstGeom>
                        <a:noFill/>
                      </wps:spPr>
                      <wps:txbx>
                        <w:txbxContent>
                          <w:p>
                            <w:pPr>
                              <w:pStyle w:val="a7"/>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240" w:lineRule="auto"/>
                              <w:ind w:left="0" w:right="0" w:firstLine="0"/>
                              <w:jc w:val="left"/>
                            </w:pPr>
                            <w:r>
                              <w:rPr>
                                <w:rStyle w:val="a2"/>
                              </w:rPr>
                              <w:t>施工阶段</w:t>
                            </w:r>
                          </w:p>
                        </w:txbxContent>
                      </wps:txbx>
                      <wps:bodyPr lIns="0" tIns="0" rIns="0" bIns="0"/>
                    </wps:wsp>
                  </a:graphicData>
                </a:graphic>
              </wp:anchor>
            </w:drawing>
          </mc:Choice>
          <mc:Fallback>
            <w:pict>
              <v:shape id="Shape 9" o:spid="_x0000_s1027" type="#_x0000_t202" style="width:35.1pt;height:11.1pt;margin-top:0;margin-left:312.65pt;mso-position-horizontal-relative:page;mso-wrap-distance-bottom:0;mso-wrap-distance-left:0;mso-wrap-distance-right:0;mso-wrap-distance-top:0;position:absolute;v-text-anchor:top;z-index:251667456" filled="f" fillcolor="this">
                <v:textbox inset="0,0,0,0">
                  <w:txbxContent>
                    <w:p>
                      <w:pPr>
                        <w:pStyle w:val="a7"/>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240" w:lineRule="auto"/>
                        <w:ind w:left="0" w:right="0" w:firstLine="0"/>
                        <w:jc w:val="left"/>
                      </w:pPr>
                      <w:r>
                        <w:rPr>
                          <w:rStyle w:val="a2"/>
                        </w:rPr>
                        <w:t>施工阶段</w:t>
                      </w:r>
                    </w:p>
                  </w:txbxContent>
                </v:textbox>
              </v:shape>
            </w:pict>
          </mc:Fallback>
        </mc:AlternateContent>
      </w:r>
      <w:r>
        <mc:AlternateContent>
          <mc:Choice Requires="wps">
            <w:drawing>
              <wp:anchor distT="0" distB="0" distL="0" distR="0" simplePos="0" relativeHeight="251670528" behindDoc="0" locked="0" layoutInCell="1" allowOverlap="1">
                <wp:simplePos x="0" y="0"/>
                <wp:positionH relativeFrom="page">
                  <wp:posOffset>5487035</wp:posOffset>
                </wp:positionH>
                <wp:positionV relativeFrom="paragraph">
                  <wp:posOffset>0</wp:posOffset>
                </wp:positionV>
                <wp:extent cx="655320" cy="13716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655320" cy="137160"/>
                        </a:xfrm>
                        <a:prstGeom prst="rect">
                          <a:avLst/>
                        </a:prstGeom>
                        <a:noFill/>
                      </wps:spPr>
                      <wps:txbx>
                        <w:txbxContent>
                          <w:p>
                            <w:pPr>
                              <w:pStyle w:val="a7"/>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240" w:lineRule="auto"/>
                              <w:ind w:left="0" w:right="0" w:firstLine="0"/>
                              <w:jc w:val="both"/>
                            </w:pPr>
                            <w:r>
                              <w:rPr>
                                <w:rStyle w:val="a2"/>
                              </w:rPr>
                              <w:t>竣工甄收阶段</w:t>
                            </w:r>
                          </w:p>
                        </w:txbxContent>
                      </wps:txbx>
                      <wps:bodyPr lIns="0" tIns="0" rIns="0" bIns="0"/>
                    </wps:wsp>
                  </a:graphicData>
                </a:graphic>
              </wp:anchor>
            </w:drawing>
          </mc:Choice>
          <mc:Fallback>
            <w:pict>
              <v:shape id="Shape 11" o:spid="_x0000_s1028" type="#_x0000_t202" style="width:51.6pt;height:10.8pt;margin-top:0;margin-left:432.05pt;mso-position-horizontal-relative:page;mso-wrap-distance-bottom:0;mso-wrap-distance-left:0;mso-wrap-distance-right:0;mso-wrap-distance-top:0;position:absolute;v-text-anchor:top;z-index:251669504" filled="f" fillcolor="this">
                <v:textbox inset="0,0,0,0">
                  <w:txbxContent>
                    <w:p>
                      <w:pPr>
                        <w:pStyle w:val="a7"/>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240" w:lineRule="auto"/>
                        <w:ind w:left="0" w:right="0" w:firstLine="0"/>
                        <w:jc w:val="both"/>
                      </w:pPr>
                      <w:r>
                        <w:rPr>
                          <w:rStyle w:val="a2"/>
                        </w:rPr>
                        <w:t>竣工甄收阶段</w:t>
                      </w:r>
                    </w:p>
                  </w:txbxContent>
                </v:textbox>
              </v:shape>
            </w:pict>
          </mc:Fallback>
        </mc:AlternateContent>
      </w:r>
    </w:p>
    <w:p>
      <w:pPr>
        <w:pStyle w:val="22"/>
        <w:keepNext/>
        <w:keepLines/>
        <w:widowControl w:val="0"/>
        <w:shd w:val="clear" w:color="auto" w:fill="auto"/>
        <w:bidi w:val="0"/>
        <w:spacing w:before="0" w:after="0" w:line="240" w:lineRule="auto"/>
        <w:ind w:left="1460" w:right="0" w:firstLine="0"/>
        <w:jc w:val="left"/>
      </w:pPr>
      <w:bookmarkStart w:id="5" w:name="bookmark10"/>
      <w:r>
        <w:rPr>
          <w:rStyle w:val="2"/>
        </w:rPr>
        <w:t>第四章 现场管理组织机构及劳动力计划</w:t>
      </w:r>
      <w:bookmarkEnd w:id="5"/>
    </w:p>
    <w:p>
      <w:pPr>
        <w:widowControl w:val="0"/>
        <w:spacing w:line="1" w:lineRule="exact"/>
        <w:sectPr>
          <w:pgSz w:w="11906" w:h="16838"/>
          <w:pgMar w:top="1963" w:right="1411" w:bottom="1739" w:left="1411" w:header="1535" w:footer="1311" w:gutter="0"/>
          <w:pgNumType w:start="9"/>
          <w:cols w:space="720"/>
          <w:noEndnote/>
          <w:rtlGutter w:val="0"/>
          <w:docGrid w:linePitch="360"/>
        </w:sectPr>
      </w:pPr>
      <w:r>
        <w:drawing>
          <wp:anchor distT="543560" distB="1779270" distL="0" distR="0" simplePos="0" relativeHeight="251662336" behindDoc="0" locked="0" layoutInCell="1" allowOverlap="1">
            <wp:simplePos x="0" y="0"/>
            <wp:positionH relativeFrom="page">
              <wp:posOffset>1166495</wp:posOffset>
            </wp:positionH>
            <wp:positionV relativeFrom="paragraph">
              <wp:posOffset>543560</wp:posOffset>
            </wp:positionV>
            <wp:extent cx="4983480" cy="613410"/>
            <wp:wrapTopAndBottom/>
            <wp:docPr id="13" name="Shape 13"/>
            <wp:cNvGraphicFramePr/>
            <a:graphic xmlns:a="http://schemas.openxmlformats.org/drawingml/2006/main">
              <a:graphicData uri="http://schemas.openxmlformats.org/drawingml/2006/picture">
                <pic:pic xmlns:pic="http://schemas.openxmlformats.org/drawingml/2006/picture">
                  <pic:nvPicPr>
                    <pic:cNvPr id="13" name="Picture box 14"/>
                    <pic:cNvPicPr/>
                  </pic:nvPicPr>
                  <pic:blipFill>
                    <a:blip xmlns:r="http://schemas.openxmlformats.org/officeDocument/2006/relationships" r:embed="rId6"/>
                    <a:stretch>
                      <a:fillRect/>
                    </a:stretch>
                  </pic:blipFill>
                  <pic:spPr>
                    <a:xfrm>
                      <a:off x="0" y="0"/>
                      <a:ext cx="4983480" cy="613410"/>
                    </a:xfrm>
                    <a:prstGeom prst="rect">
                      <a:avLst/>
                    </a:prstGeom>
                  </pic:spPr>
                </pic:pic>
              </a:graphicData>
            </a:graphic>
          </wp:anchor>
        </w:drawing>
      </w:r>
      <w:r>
        <mc:AlternateContent>
          <mc:Choice Requires="wps">
            <w:drawing>
              <wp:anchor distT="0" distB="0" distL="0" distR="0" simplePos="0" relativeHeight="251672576" behindDoc="0" locked="0" layoutInCell="1" allowOverlap="1">
                <wp:simplePos x="0" y="0"/>
                <wp:positionH relativeFrom="page">
                  <wp:posOffset>3422015</wp:posOffset>
                </wp:positionH>
                <wp:positionV relativeFrom="paragraph">
                  <wp:posOffset>254000</wp:posOffset>
                </wp:positionV>
                <wp:extent cx="453390" cy="140970"/>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453390" cy="140970"/>
                        </a:xfrm>
                        <a:prstGeom prst="rect">
                          <a:avLst/>
                        </a:prstGeom>
                        <a:noFill/>
                      </wps:spPr>
                      <wps:txbx>
                        <w:txbxContent>
                          <w:p>
                            <w:pPr>
                              <w:pStyle w:val="a7"/>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240" w:lineRule="auto"/>
                              <w:ind w:left="0" w:right="0" w:firstLine="0"/>
                              <w:jc w:val="left"/>
                            </w:pPr>
                            <w:r>
                              <w:rPr>
                                <w:rStyle w:val="a2"/>
                              </w:rPr>
                              <w:t>项目经理</w:t>
                            </w:r>
                          </w:p>
                        </w:txbxContent>
                      </wps:txbx>
                      <wps:bodyPr lIns="0" tIns="0" rIns="0" bIns="0"/>
                    </wps:wsp>
                  </a:graphicData>
                </a:graphic>
              </wp:anchor>
            </w:drawing>
          </mc:Choice>
          <mc:Fallback>
            <w:pict>
              <v:shape id="Shape 15" o:spid="_x0000_s1029" type="#_x0000_t202" style="width:35.7pt;height:11.1pt;margin-top:20pt;margin-left:269.45pt;mso-position-horizontal-relative:page;mso-wrap-distance-bottom:0;mso-wrap-distance-left:0;mso-wrap-distance-right:0;mso-wrap-distance-top:0;position:absolute;v-text-anchor:top;z-index:251671552" filled="f" fillcolor="this">
                <v:textbox inset="0,0,0,0">
                  <w:txbxContent>
                    <w:p>
                      <w:pPr>
                        <w:pStyle w:val="a7"/>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240" w:lineRule="auto"/>
                        <w:ind w:left="0" w:right="0" w:firstLine="0"/>
                        <w:jc w:val="left"/>
                      </w:pPr>
                      <w:r>
                        <w:rPr>
                          <w:rStyle w:val="a2"/>
                        </w:rPr>
                        <w:t>项目经理</w:t>
                      </w:r>
                    </w:p>
                  </w:txbxContent>
                </v:textbox>
              </v:shape>
            </w:pict>
          </mc:Fallback>
        </mc:AlternateContent>
      </w:r>
      <w:r>
        <mc:AlternateContent>
          <mc:Choice Requires="wps">
            <w:drawing>
              <wp:anchor distT="0" distB="0" distL="0" distR="0" simplePos="0" relativeHeight="251674624" behindDoc="0" locked="0" layoutInCell="1" allowOverlap="1">
                <wp:simplePos x="0" y="0"/>
                <wp:positionH relativeFrom="page">
                  <wp:posOffset>1326515</wp:posOffset>
                </wp:positionH>
                <wp:positionV relativeFrom="paragraph">
                  <wp:posOffset>1187450</wp:posOffset>
                </wp:positionV>
                <wp:extent cx="563880" cy="14097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 cy="140970"/>
                        </a:xfrm>
                        <a:prstGeom prst="rect">
                          <a:avLst/>
                        </a:prstGeom>
                        <a:noFill/>
                      </wps:spPr>
                      <wps:txbx>
                        <w:txbxContent>
                          <w:p>
                            <w:pPr>
                              <w:pStyle w:val="a7"/>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240" w:lineRule="auto"/>
                              <w:ind w:left="0" w:right="0" w:firstLine="0"/>
                              <w:jc w:val="left"/>
                            </w:pPr>
                            <w:r>
                              <w:rPr>
                                <w:rStyle w:val="a2"/>
                              </w:rPr>
                              <w:t>生产技术科</w:t>
                            </w:r>
                          </w:p>
                        </w:txbxContent>
                      </wps:txbx>
                      <wps:bodyPr lIns="0" tIns="0" rIns="0" bIns="0"/>
                    </wps:wsp>
                  </a:graphicData>
                </a:graphic>
              </wp:anchor>
            </w:drawing>
          </mc:Choice>
          <mc:Fallback>
            <w:pict>
              <v:shape id="Shape 17" o:spid="_x0000_s1030" type="#_x0000_t202" style="width:44.4pt;height:11.1pt;margin-top:93.5pt;margin-left:104.45pt;mso-position-horizontal-relative:page;mso-wrap-distance-bottom:0;mso-wrap-distance-left:0;mso-wrap-distance-right:0;mso-wrap-distance-top:0;position:absolute;v-text-anchor:top;z-index:251673600" filled="f" fillcolor="this">
                <v:textbox inset="0,0,0,0">
                  <w:txbxContent>
                    <w:p>
                      <w:pPr>
                        <w:pStyle w:val="a7"/>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240" w:lineRule="auto"/>
                        <w:ind w:left="0" w:right="0" w:firstLine="0"/>
                        <w:jc w:val="left"/>
                      </w:pPr>
                      <w:r>
                        <w:rPr>
                          <w:rStyle w:val="a2"/>
                        </w:rPr>
                        <w:t>生产技术科</w:t>
                      </w:r>
                    </w:p>
                  </w:txbxContent>
                </v:textbox>
              </v:shape>
            </w:pict>
          </mc:Fallback>
        </mc:AlternateContent>
      </w:r>
      <w:r>
        <mc:AlternateContent>
          <mc:Choice Requires="wps">
            <w:drawing>
              <wp:anchor distT="0" distB="0" distL="0" distR="0" simplePos="0" relativeHeight="251676672" behindDoc="0" locked="0" layoutInCell="1" allowOverlap="1">
                <wp:simplePos x="0" y="0"/>
                <wp:positionH relativeFrom="page">
                  <wp:posOffset>5407025</wp:posOffset>
                </wp:positionH>
                <wp:positionV relativeFrom="paragraph">
                  <wp:posOffset>1187450</wp:posOffset>
                </wp:positionV>
                <wp:extent cx="560070" cy="140970"/>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560070" cy="140970"/>
                        </a:xfrm>
                        <a:prstGeom prst="rect">
                          <a:avLst/>
                        </a:prstGeom>
                        <a:noFill/>
                      </wps:spPr>
                      <wps:txbx>
                        <w:txbxContent>
                          <w:p>
                            <w:pPr>
                              <w:pStyle w:val="a7"/>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240" w:lineRule="auto"/>
                              <w:ind w:left="0" w:right="0" w:firstLine="0"/>
                              <w:jc w:val="left"/>
                            </w:pPr>
                            <w:r>
                              <w:rPr>
                                <w:rStyle w:val="a2"/>
                              </w:rPr>
                              <w:t>综合办公室</w:t>
                            </w:r>
                          </w:p>
                        </w:txbxContent>
                      </wps:txbx>
                      <wps:bodyPr lIns="0" tIns="0" rIns="0" bIns="0"/>
                    </wps:wsp>
                  </a:graphicData>
                </a:graphic>
              </wp:anchor>
            </w:drawing>
          </mc:Choice>
          <mc:Fallback>
            <w:pict>
              <v:shape id="Shape 19" o:spid="_x0000_s1031" type="#_x0000_t202" style="width:44.1pt;height:11.1pt;margin-top:93.5pt;margin-left:425.75pt;mso-position-horizontal-relative:page;mso-wrap-distance-bottom:0;mso-wrap-distance-left:0;mso-wrap-distance-right:0;mso-wrap-distance-top:0;position:absolute;v-text-anchor:top;z-index:251675648" filled="f" fillcolor="this">
                <v:textbox inset="0,0,0,0">
                  <w:txbxContent>
                    <w:p>
                      <w:pPr>
                        <w:pStyle w:val="a7"/>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240" w:lineRule="auto"/>
                        <w:ind w:left="0" w:right="0" w:firstLine="0"/>
                        <w:jc w:val="left"/>
                      </w:pPr>
                      <w:r>
                        <w:rPr>
                          <w:rStyle w:val="a2"/>
                        </w:rPr>
                        <w:t>综合办公室</w:t>
                      </w:r>
                    </w:p>
                  </w:txbxContent>
                </v:textbox>
              </v:shape>
            </w:pict>
          </mc:Fallback>
        </mc:AlternateContent>
      </w:r>
      <w:r>
        <w:drawing>
          <wp:anchor distT="1195070" distB="1634490" distL="0" distR="0" simplePos="0" relativeHeight="251663360" behindDoc="0" locked="0" layoutInCell="1" allowOverlap="1">
            <wp:simplePos x="0" y="0"/>
            <wp:positionH relativeFrom="page">
              <wp:posOffset>2709545</wp:posOffset>
            </wp:positionH>
            <wp:positionV relativeFrom="paragraph">
              <wp:posOffset>1195070</wp:posOffset>
            </wp:positionV>
            <wp:extent cx="2145030" cy="106680"/>
            <wp:wrapTopAndBottom/>
            <wp:docPr id="21" name="Shape 21"/>
            <wp:cNvGraphicFramePr/>
            <a:graphic xmlns:a="http://schemas.openxmlformats.org/drawingml/2006/main">
              <a:graphicData uri="http://schemas.openxmlformats.org/drawingml/2006/picture">
                <pic:pic xmlns:pic="http://schemas.openxmlformats.org/drawingml/2006/picture">
                  <pic:nvPicPr>
                    <pic:cNvPr id="21" name="Picture box 22"/>
                    <pic:cNvPicPr/>
                  </pic:nvPicPr>
                  <pic:blipFill>
                    <a:blip xmlns:r="http://schemas.openxmlformats.org/officeDocument/2006/relationships" r:embed="rId7"/>
                    <a:stretch>
                      <a:fillRect/>
                    </a:stretch>
                  </pic:blipFill>
                  <pic:spPr>
                    <a:xfrm>
                      <a:off x="0" y="0"/>
                      <a:ext cx="2145030" cy="106680"/>
                    </a:xfrm>
                    <a:prstGeom prst="rect">
                      <a:avLst/>
                    </a:prstGeom>
                  </pic:spPr>
                </pic:pic>
              </a:graphicData>
            </a:graphic>
          </wp:anchor>
        </w:drawing>
      </w:r>
      <w:r>
        <w:drawing>
          <wp:anchor distT="1370330" distB="0" distL="0" distR="0" simplePos="0" relativeHeight="251664384" behindDoc="0" locked="0" layoutInCell="1" allowOverlap="1">
            <wp:simplePos x="0" y="0"/>
            <wp:positionH relativeFrom="page">
              <wp:posOffset>1608455</wp:posOffset>
            </wp:positionH>
            <wp:positionV relativeFrom="paragraph">
              <wp:posOffset>1370330</wp:posOffset>
            </wp:positionV>
            <wp:extent cx="4088130" cy="1565910"/>
            <wp:wrapTopAndBottom/>
            <wp:docPr id="23" name="Shape 23"/>
            <wp:cNvGraphicFramePr/>
            <a:graphic xmlns:a="http://schemas.openxmlformats.org/drawingml/2006/main">
              <a:graphicData uri="http://schemas.openxmlformats.org/drawingml/2006/picture">
                <pic:pic xmlns:pic="http://schemas.openxmlformats.org/drawingml/2006/picture">
                  <pic:nvPicPr>
                    <pic:cNvPr id="23" name="Picture box 24"/>
                    <pic:cNvPicPr/>
                  </pic:nvPicPr>
                  <pic:blipFill>
                    <a:blip xmlns:r="http://schemas.openxmlformats.org/officeDocument/2006/relationships" r:embed="rId8"/>
                    <a:stretch>
                      <a:fillRect/>
                    </a:stretch>
                  </pic:blipFill>
                  <pic:spPr>
                    <a:xfrm>
                      <a:off x="0" y="0"/>
                      <a:ext cx="4088130" cy="1565910"/>
                    </a:xfrm>
                    <a:prstGeom prst="rect">
                      <a:avLst/>
                    </a:prstGeom>
                  </pic:spPr>
                </pic:pic>
              </a:graphicData>
            </a:graphic>
          </wp:anchor>
        </w:drawing>
      </w:r>
      <w:r>
        <mc:AlternateContent>
          <mc:Choice Requires="wps">
            <w:drawing>
              <wp:anchor distT="0" distB="0" distL="0" distR="0" simplePos="0" relativeHeight="251678720" behindDoc="0" locked="0" layoutInCell="1" allowOverlap="1">
                <wp:simplePos x="0" y="0"/>
                <wp:positionH relativeFrom="page">
                  <wp:posOffset>1859915</wp:posOffset>
                </wp:positionH>
                <wp:positionV relativeFrom="paragraph">
                  <wp:posOffset>2014220</wp:posOffset>
                </wp:positionV>
                <wp:extent cx="133350" cy="64770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350" cy="647700"/>
                        </a:xfrm>
                        <a:prstGeom prst="rect">
                          <a:avLst/>
                        </a:prstGeom>
                        <a:noFill/>
                      </wps:spPr>
                      <wps:txbx>
                        <w:txbxContent>
                          <w:p>
                            <w:pPr>
                              <w:pStyle w:val="23"/>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240" w:lineRule="auto"/>
                              <w:ind w:left="0" w:right="0" w:firstLine="0"/>
                              <w:jc w:val="left"/>
                            </w:pPr>
                            <w:r>
                              <w:rPr>
                                <w:rStyle w:val="20"/>
                              </w:rPr>
                              <w:t>电气安装班</w:t>
                            </w:r>
                          </w:p>
                        </w:txbxContent>
                      </wps:txbx>
                      <wps:bodyPr vert="eaVert" lIns="0" tIns="0" rIns="0" bIns="0" upright="1"/>
                    </wps:wsp>
                  </a:graphicData>
                </a:graphic>
              </wp:anchor>
            </w:drawing>
          </mc:Choice>
          <mc:Fallback>
            <w:pict>
              <v:shape id="Shape 25" o:spid="_x0000_s1032" type="#_x0000_t202" style="width:10.5pt;height:51pt;margin-top:158.6pt;margin-left:146.45pt;mso-position-horizontal-relative:page;mso-wrap-distance-bottom:0;mso-wrap-distance-left:0;mso-wrap-distance-right:0;mso-wrap-distance-top:0;position:absolute;v-text-anchor:top;z-index:251677696" filled="f" fillcolor="this">
                <v:textbox style="layout-flow:vertical-ideographic" inset="0,0,0,0">
                  <w:txbxContent>
                    <w:p>
                      <w:pPr>
                        <w:pStyle w:val="23"/>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240" w:lineRule="auto"/>
                        <w:ind w:left="0" w:right="0" w:firstLine="0"/>
                        <w:jc w:val="left"/>
                      </w:pPr>
                      <w:r>
                        <w:rPr>
                          <w:rStyle w:val="20"/>
                        </w:rPr>
                        <w:t>电气安装班</w:t>
                      </w:r>
                    </w:p>
                  </w:txbxContent>
                </v:textbox>
              </v:shape>
            </w:pict>
          </mc:Fallback>
        </mc:AlternateContent>
      </w:r>
      <w:r>
        <mc:AlternateContent>
          <mc:Choice Requires="wps">
            <w:drawing>
              <wp:anchor distT="0" distB="0" distL="0" distR="0" simplePos="0" relativeHeight="251680768" behindDoc="0" locked="0" layoutInCell="1" allowOverlap="1">
                <wp:simplePos x="0" y="0"/>
                <wp:positionH relativeFrom="page">
                  <wp:posOffset>5262245</wp:posOffset>
                </wp:positionH>
                <wp:positionV relativeFrom="paragraph">
                  <wp:posOffset>2078990</wp:posOffset>
                </wp:positionV>
                <wp:extent cx="137160" cy="521970"/>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7160" cy="521970"/>
                        </a:xfrm>
                        <a:prstGeom prst="rect">
                          <a:avLst/>
                        </a:prstGeom>
                        <a:noFill/>
                      </wps:spPr>
                      <wps:txbx>
                        <w:txbxContent>
                          <w:p>
                            <w:pPr>
                              <w:pStyle w:val="23"/>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240" w:lineRule="auto"/>
                              <w:ind w:left="0" w:right="0" w:firstLine="0"/>
                              <w:jc w:val="center"/>
                            </w:pPr>
                            <w:r>
                              <w:rPr>
                                <w:rStyle w:val="20"/>
                              </w:rPr>
                              <w:t>材料供应</w:t>
                            </w:r>
                          </w:p>
                        </w:txbxContent>
                      </wps:txbx>
                      <wps:bodyPr vert="eaVert" lIns="0" tIns="0" rIns="0" bIns="0" upright="1"/>
                    </wps:wsp>
                  </a:graphicData>
                </a:graphic>
              </wp:anchor>
            </w:drawing>
          </mc:Choice>
          <mc:Fallback>
            <w:pict>
              <v:shape id="Shape 27" o:spid="_x0000_s1033" type="#_x0000_t202" style="width:10.8pt;height:41.1pt;margin-top:163.7pt;margin-left:414.35pt;mso-position-horizontal-relative:page;mso-wrap-distance-bottom:0;mso-wrap-distance-left:0;mso-wrap-distance-right:0;mso-wrap-distance-top:0;position:absolute;v-text-anchor:top;z-index:251679744" filled="f" fillcolor="this">
                <v:textbox style="layout-flow:vertical-ideographic" inset="0,0,0,0">
                  <w:txbxContent>
                    <w:p>
                      <w:pPr>
                        <w:pStyle w:val="23"/>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240" w:lineRule="auto"/>
                        <w:ind w:left="0" w:right="0" w:firstLine="0"/>
                        <w:jc w:val="center"/>
                      </w:pPr>
                      <w:r>
                        <w:rPr>
                          <w:rStyle w:val="20"/>
                        </w:rPr>
                        <w:t>材料供应</w:t>
                      </w:r>
                    </w:p>
                  </w:txbxContent>
                </v:textbox>
              </v:shape>
            </w:pict>
          </mc:Fallback>
        </mc:AlternateContent>
      </w:r>
    </w:p>
    <w:p>
      <w:pPr>
        <w:pStyle w:val="a5"/>
        <w:keepNext w:val="0"/>
        <w:keepLines w:val="0"/>
        <w:widowControl w:val="0"/>
        <w:shd w:val="clear" w:color="auto" w:fill="auto"/>
        <w:bidi w:val="0"/>
        <w:spacing w:before="0" w:after="0" w:line="456" w:lineRule="exact"/>
        <w:ind w:left="0" w:right="0" w:firstLine="580"/>
        <w:jc w:val="left"/>
      </w:pPr>
      <w:r>
        <w:rPr>
          <w:rStyle w:val="a0"/>
        </w:rPr>
        <w:t>根据工程施工的进度计划安排，按照本工程的施工特点，组织布置劳动力，俣证工 程施工不间断，保证质量，保证安全顺利进行；劳动力组织具体见劳动力计划表。</w:t>
      </w:r>
    </w:p>
    <w:p>
      <w:pPr>
        <w:pStyle w:val="a5"/>
        <w:keepNext w:val="0"/>
        <w:keepLines w:val="0"/>
        <w:widowControl w:val="0"/>
        <w:shd w:val="clear" w:color="auto" w:fill="auto"/>
        <w:bidi w:val="0"/>
        <w:spacing w:before="0" w:after="80" w:line="456" w:lineRule="exact"/>
        <w:ind w:left="0" w:right="0" w:firstLine="0"/>
        <w:jc w:val="center"/>
      </w:pPr>
      <w:r>
        <w:rPr>
          <w:rStyle w:val="a0"/>
        </w:rPr>
        <w:t>劳动力计划表</w:t>
      </w:r>
    </w:p>
    <w:tbl>
      <w:tblPr>
        <w:tblStyle w:val="TableNormal"/>
        <w:tblOverlap w:val="never"/>
        <w:jc w:val="center"/>
        <w:tblLayout w:type="fixed"/>
        <w:tblCellMar>
          <w:top w:w="0" w:type="dxa"/>
          <w:left w:w="10" w:type="dxa"/>
          <w:bottom w:w="0" w:type="dxa"/>
          <w:right w:w="10" w:type="dxa"/>
        </w:tblCellMar>
      </w:tblPr>
      <w:tblGrid>
        <w:gridCol w:w="1116"/>
        <w:gridCol w:w="1728"/>
        <w:gridCol w:w="3402"/>
        <w:gridCol w:w="2838"/>
      </w:tblGrid>
      <w:tr>
        <w:tblPrEx>
          <w:jc w:val="center"/>
          <w:tblLayout w:type="fixed"/>
          <w:tblCellMar>
            <w:top w:w="0" w:type="dxa"/>
            <w:left w:w="10" w:type="dxa"/>
            <w:bottom w:w="0" w:type="dxa"/>
            <w:right w:w="10" w:type="dxa"/>
          </w:tblCellMar>
        </w:tblPrEx>
        <w:trPr>
          <w:trHeight w:hRule="exact" w:val="342"/>
          <w:jc w:val="center"/>
        </w:trPr>
        <w:tc>
          <w:tcPr>
            <w:tcW w:w="1116"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序号</w:t>
            </w:r>
          </w:p>
        </w:tc>
        <w:tc>
          <w:tcPr>
            <w:tcW w:w="1728"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专业</w:t>
            </w:r>
          </w:p>
        </w:tc>
        <w:tc>
          <w:tcPr>
            <w:tcW w:w="3402"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职务</w:t>
            </w:r>
          </w:p>
        </w:tc>
        <w:tc>
          <w:tcPr>
            <w:tcW w:w="2838" w:type="dxa"/>
            <w:tcBorders>
              <w:top w:val="single" w:sz="4" w:space="0" w:color="auto"/>
              <w:left w:val="single" w:sz="4" w:space="0" w:color="auto"/>
              <w:righ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人数</w:t>
            </w:r>
          </w:p>
        </w:tc>
      </w:tr>
      <w:tr>
        <w:tblPrEx>
          <w:jc w:val="center"/>
          <w:tblLayout w:type="fixed"/>
          <w:tblCellMar>
            <w:top w:w="0" w:type="dxa"/>
            <w:left w:w="10" w:type="dxa"/>
            <w:bottom w:w="0" w:type="dxa"/>
            <w:right w:w="10" w:type="dxa"/>
          </w:tblCellMar>
        </w:tblPrEx>
        <w:trPr>
          <w:trHeight w:hRule="exact" w:val="312"/>
          <w:jc w:val="center"/>
        </w:trPr>
        <w:tc>
          <w:tcPr>
            <w:tcW w:w="1116"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1</w:t>
            </w:r>
          </w:p>
        </w:tc>
        <w:tc>
          <w:tcPr>
            <w:tcW w:w="172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管理人员</w:t>
            </w:r>
          </w:p>
        </w:tc>
        <w:tc>
          <w:tcPr>
            <w:tcW w:w="3402"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tabs>
                <w:tab w:val="left" w:leader="hyphen" w:pos="1180"/>
                <w:tab w:val="left" w:leader="hyphen" w:pos="2080"/>
                <w:tab w:val="left" w:leader="hyphen" w:pos="3166"/>
              </w:tabs>
              <w:bidi w:val="0"/>
              <w:spacing w:before="0" w:after="0" w:line="240" w:lineRule="auto"/>
              <w:ind w:left="-20" w:right="0" w:firstLine="0"/>
              <w:jc w:val="center"/>
              <w:rPr>
                <w:sz w:val="20"/>
                <w:szCs w:val="20"/>
              </w:rPr>
            </w:pPr>
            <w:r>
              <w:rPr>
                <w:rStyle w:val="a1"/>
                <w:sz w:val="20"/>
                <w:szCs w:val="20"/>
              </w:rPr>
              <w:t>_</w:t>
            </w:r>
            <w:r>
              <w:rPr>
                <w:rStyle w:val="a1"/>
                <w:sz w:val="20"/>
                <w:szCs w:val="20"/>
                <w:lang w:val="en-US" w:eastAsia="en-US" w:bidi="en-US"/>
              </w:rPr>
              <w:tab/>
            </w:r>
            <w:r>
              <w:rPr>
                <w:rStyle w:val="a1"/>
                <w:sz w:val="20"/>
                <w:szCs w:val="20"/>
              </w:rPr>
              <w:tab/>
              <w:tab/>
            </w:r>
          </w:p>
        </w:tc>
        <w:tc>
          <w:tcPr>
            <w:tcW w:w="2838"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12</w:t>
            </w:r>
          </w:p>
        </w:tc>
      </w:tr>
      <w:tr>
        <w:tblPrEx>
          <w:jc w:val="center"/>
          <w:tblLayout w:type="fixed"/>
          <w:tblCellMar>
            <w:top w:w="0" w:type="dxa"/>
            <w:left w:w="10" w:type="dxa"/>
            <w:bottom w:w="0" w:type="dxa"/>
            <w:right w:w="10" w:type="dxa"/>
          </w:tblCellMar>
        </w:tblPrEx>
        <w:trPr>
          <w:trHeight w:hRule="exact" w:val="300"/>
          <w:jc w:val="center"/>
        </w:trPr>
        <w:tc>
          <w:tcPr>
            <w:tcW w:w="1116"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2</w:t>
            </w:r>
          </w:p>
        </w:tc>
        <w:tc>
          <w:tcPr>
            <w:tcW w:w="1728"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电气专业</w:t>
            </w:r>
          </w:p>
        </w:tc>
        <w:tc>
          <w:tcPr>
            <w:tcW w:w="3402"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施工及技术人员</w:t>
            </w:r>
          </w:p>
        </w:tc>
        <w:tc>
          <w:tcPr>
            <w:tcW w:w="2838" w:type="dxa"/>
            <w:tcBorders>
              <w:top w:val="single" w:sz="4" w:space="0" w:color="auto"/>
              <w:left w:val="single" w:sz="4" w:space="0" w:color="auto"/>
              <w:righ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43</w:t>
            </w:r>
          </w:p>
        </w:tc>
      </w:tr>
      <w:tr>
        <w:tblPrEx>
          <w:jc w:val="center"/>
          <w:tblLayout w:type="fixed"/>
          <w:tblCellMar>
            <w:top w:w="0" w:type="dxa"/>
            <w:left w:w="10" w:type="dxa"/>
            <w:bottom w:w="0" w:type="dxa"/>
            <w:right w:w="10" w:type="dxa"/>
          </w:tblCellMar>
        </w:tblPrEx>
        <w:trPr>
          <w:trHeight w:hRule="exact" w:val="318"/>
          <w:jc w:val="center"/>
        </w:trPr>
        <w:tc>
          <w:tcPr>
            <w:tcW w:w="1116"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3</w:t>
            </w:r>
          </w:p>
        </w:tc>
        <w:tc>
          <w:tcPr>
            <w:tcW w:w="1728"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电焊专业</w:t>
            </w:r>
          </w:p>
        </w:tc>
        <w:tc>
          <w:tcPr>
            <w:tcW w:w="3402"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施工人员</w:t>
            </w:r>
          </w:p>
        </w:tc>
        <w:tc>
          <w:tcPr>
            <w:tcW w:w="2838" w:type="dxa"/>
            <w:tcBorders>
              <w:top w:val="single" w:sz="4" w:space="0" w:color="auto"/>
              <w:left w:val="single" w:sz="4" w:space="0" w:color="auto"/>
              <w:righ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14</w:t>
            </w:r>
          </w:p>
        </w:tc>
      </w:tr>
      <w:tr>
        <w:tblPrEx>
          <w:jc w:val="center"/>
          <w:tblLayout w:type="fixed"/>
          <w:tblCellMar>
            <w:top w:w="0" w:type="dxa"/>
            <w:left w:w="10" w:type="dxa"/>
            <w:bottom w:w="0" w:type="dxa"/>
            <w:right w:w="10" w:type="dxa"/>
          </w:tblCellMar>
        </w:tblPrEx>
        <w:trPr>
          <w:trHeight w:hRule="exact" w:val="348"/>
          <w:jc w:val="center"/>
        </w:trPr>
        <w:tc>
          <w:tcPr>
            <w:tcW w:w="1116"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4</w:t>
            </w:r>
          </w:p>
        </w:tc>
        <w:tc>
          <w:tcPr>
            <w:tcW w:w="1728"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电气调试</w:t>
            </w:r>
          </w:p>
        </w:tc>
        <w:tc>
          <w:tcPr>
            <w:tcW w:w="3402"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施工及技术人员</w:t>
            </w:r>
          </w:p>
        </w:tc>
        <w:tc>
          <w:tcPr>
            <w:tcW w:w="2838" w:type="dxa"/>
            <w:tcBorders>
              <w:top w:val="single" w:sz="4" w:space="0" w:color="auto"/>
              <w:left w:val="single" w:sz="4" w:space="0" w:color="auto"/>
              <w:bottom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17</w:t>
            </w:r>
          </w:p>
        </w:tc>
      </w:tr>
    </w:tbl>
    <w:p>
      <w:pPr>
        <w:pStyle w:val="a5"/>
        <w:keepNext w:val="0"/>
        <w:keepLines w:val="0"/>
        <w:widowControl w:val="0"/>
        <w:shd w:val="clear" w:color="auto" w:fill="auto"/>
        <w:bidi w:val="0"/>
        <w:spacing w:before="0" w:after="40" w:line="240" w:lineRule="auto"/>
        <w:ind w:left="0" w:right="0" w:firstLine="0"/>
        <w:jc w:val="left"/>
      </w:pPr>
      <w:r>
        <w:rPr>
          <w:rStyle w:val="a0"/>
        </w:rPr>
        <w:t>注:</w:t>
      </w:r>
    </w:p>
    <w:p>
      <w:pPr>
        <w:pStyle w:val="a5"/>
        <w:keepNext w:val="0"/>
        <w:keepLines w:val="0"/>
        <w:widowControl w:val="0"/>
        <w:shd w:val="clear" w:color="auto" w:fill="auto"/>
        <w:bidi w:val="0"/>
        <w:spacing w:before="0" w:after="0" w:line="390" w:lineRule="exact"/>
        <w:ind w:left="0" w:right="0" w:firstLine="460"/>
        <w:jc w:val="both"/>
        <w:sectPr>
          <w:type w:val="continuous"/>
          <w:pgSz w:w="11906" w:h="16838"/>
          <w:pgMar w:top="1142" w:right="1372" w:bottom="1486" w:left="1377" w:header="714" w:footer="1058" w:gutter="0"/>
          <w:pgNumType w:start="10"/>
          <w:cols w:space="720"/>
          <w:noEndnote/>
          <w:rtlGutter w:val="0"/>
          <w:docGrid w:linePitch="360"/>
        </w:sectPr>
      </w:pPr>
      <w:r>
        <w:rPr>
          <w:rStyle w:val="a0"/>
          <w:lang w:val="en-US" w:eastAsia="en-US" w:bidi="en-US"/>
        </w:rPr>
        <w:t>a.</w:t>
      </w:r>
      <w:r>
        <w:rPr>
          <w:rStyle w:val="a0"/>
        </w:rPr>
        <w:t>项目部对劳动力进行动态管理。</w:t>
      </w:r>
    </w:p>
    <w:p>
      <w:pPr>
        <w:pStyle w:val="a5"/>
        <w:keepNext w:val="0"/>
        <w:keepLines w:val="0"/>
        <w:widowControl w:val="0"/>
        <w:shd w:val="clear" w:color="auto" w:fill="auto"/>
        <w:bidi w:val="0"/>
        <w:spacing w:before="0" w:after="0" w:line="390" w:lineRule="exact"/>
        <w:ind w:left="0" w:right="0" w:firstLine="460"/>
        <w:jc w:val="left"/>
      </w:pPr>
      <w:r>
        <w:rPr>
          <w:rStyle w:val="a0"/>
          <w:lang w:val="en-US" w:eastAsia="en-US" w:bidi="en-US"/>
        </w:rPr>
        <w:t>b.</w:t>
      </w:r>
      <w:r>
        <w:rPr>
          <w:rStyle w:val="a0"/>
        </w:rPr>
        <w:t>对施工现场的劳动力进行跟踪平衡、劳动力补充与减员，同时向公司提出申请 计划</w:t>
      </w:r>
      <w:r>
        <w:rPr>
          <w:rStyle w:val="a0"/>
          <w:lang w:val="en-US" w:eastAsia="en-US" w:bidi="en-US"/>
        </w:rPr>
        <w:t>C</w:t>
      </w:r>
    </w:p>
    <w:p>
      <w:pPr>
        <w:pStyle w:val="a5"/>
        <w:keepNext w:val="0"/>
        <w:keepLines w:val="0"/>
        <w:widowControl w:val="0"/>
        <w:shd w:val="clear" w:color="auto" w:fill="auto"/>
        <w:bidi w:val="0"/>
        <w:spacing w:before="0" w:after="0" w:line="390" w:lineRule="exact"/>
        <w:ind w:left="0" w:right="0" w:firstLine="460"/>
        <w:jc w:val="left"/>
      </w:pPr>
      <w:r>
        <w:rPr>
          <w:rStyle w:val="a0"/>
          <w:lang w:val="en-US" w:eastAsia="en-US" w:bidi="en-US"/>
        </w:rPr>
        <w:t>c.</w:t>
      </w:r>
      <w:r>
        <w:rPr>
          <w:rStyle w:val="a0"/>
        </w:rPr>
        <w:t>向进入施工现场的作业班组下达施工任务书，进行考核并兑现费用支付和奖惩。</w:t>
      </w:r>
    </w:p>
    <w:p>
      <w:pPr>
        <w:pStyle w:val="a5"/>
        <w:keepNext w:val="0"/>
        <w:keepLines w:val="0"/>
        <w:widowControl w:val="0"/>
        <w:shd w:val="clear" w:color="auto" w:fill="auto"/>
        <w:bidi w:val="0"/>
        <w:spacing w:before="0" w:after="0" w:line="390" w:lineRule="exact"/>
        <w:ind w:left="0" w:right="0" w:firstLine="460"/>
        <w:jc w:val="left"/>
      </w:pPr>
      <w:r>
        <w:rPr>
          <w:rStyle w:val="a0"/>
          <w:lang w:val="en-US" w:eastAsia="en-US" w:bidi="en-US"/>
        </w:rPr>
        <w:t>d.</w:t>
      </w:r>
      <w:r>
        <w:rPr>
          <w:rStyle w:val="a0"/>
        </w:rPr>
        <w:t>项目部加强对人力资源的教育培训和思想管理及劳务人员作业质量和效率的 检查</w:t>
      </w:r>
      <w:r>
        <w:rPr>
          <w:rStyle w:val="a0"/>
          <w:lang w:val="en-US" w:eastAsia="en-US" w:bidi="en-US"/>
        </w:rPr>
        <w:t>C</w:t>
      </w:r>
    </w:p>
    <w:p>
      <w:pPr>
        <w:pStyle w:val="22"/>
        <w:keepNext/>
        <w:keepLines/>
        <w:widowControl w:val="0"/>
        <w:shd w:val="clear" w:color="auto" w:fill="auto"/>
        <w:bidi w:val="0"/>
        <w:spacing w:before="0" w:after="0" w:line="468" w:lineRule="exact"/>
        <w:ind w:left="0" w:right="0" w:firstLine="0"/>
        <w:jc w:val="center"/>
      </w:pPr>
      <w:bookmarkStart w:id="6" w:name="bookmark12"/>
      <w:r>
        <w:rPr>
          <w:rStyle w:val="2"/>
        </w:rPr>
        <w:t>第五章施工机械配备管理</w:t>
      </w:r>
      <w:bookmarkEnd w:id="6"/>
    </w:p>
    <w:p>
      <w:pPr>
        <w:pStyle w:val="a5"/>
        <w:keepNext w:val="0"/>
        <w:keepLines w:val="0"/>
        <w:widowControl w:val="0"/>
        <w:shd w:val="clear" w:color="auto" w:fill="auto"/>
        <w:bidi w:val="0"/>
        <w:spacing w:before="0" w:after="500" w:line="468" w:lineRule="exact"/>
        <w:ind w:left="0" w:right="0" w:firstLine="460"/>
        <w:jc w:val="left"/>
      </w:pPr>
      <w:r>
        <w:rPr>
          <w:rStyle w:val="a0"/>
        </w:rPr>
        <w:t>为完成本工程施工任务，我公司针对本工程特点，并结合我公司施工机械资源实际 情况进行合理配制。</w:t>
      </w:r>
    </w:p>
    <w:p>
      <w:pPr>
        <w:pStyle w:val="a5"/>
        <w:keepNext w:val="0"/>
        <w:keepLines w:val="0"/>
        <w:widowControl w:val="0"/>
        <w:shd w:val="clear" w:color="auto" w:fill="auto"/>
        <w:bidi w:val="0"/>
        <w:spacing w:before="0" w:after="180" w:line="240" w:lineRule="auto"/>
        <w:ind w:left="0" w:right="0" w:firstLine="0"/>
        <w:jc w:val="center"/>
      </w:pPr>
      <w:r>
        <w:rPr>
          <w:rStyle w:val="a0"/>
        </w:rPr>
        <w:t>主要机械设备、工器具和仪器仪表配置表</w:t>
      </w:r>
    </w:p>
    <w:tbl>
      <w:tblPr>
        <w:tblStyle w:val="TableNormal"/>
        <w:tblOverlap w:val="never"/>
        <w:jc w:val="center"/>
        <w:tblLayout w:type="fixed"/>
        <w:tblCellMar>
          <w:top w:w="0" w:type="dxa"/>
          <w:left w:w="10" w:type="dxa"/>
          <w:bottom w:w="0" w:type="dxa"/>
          <w:right w:w="10" w:type="dxa"/>
        </w:tblCellMar>
      </w:tblPr>
      <w:tblGrid>
        <w:gridCol w:w="984"/>
        <w:gridCol w:w="2880"/>
        <w:gridCol w:w="2484"/>
        <w:gridCol w:w="2202"/>
      </w:tblGrid>
      <w:tr>
        <w:tblPrEx>
          <w:jc w:val="center"/>
          <w:tblLayout w:type="fixed"/>
          <w:tblCellMar>
            <w:top w:w="0" w:type="dxa"/>
            <w:left w:w="10" w:type="dxa"/>
            <w:bottom w:w="0" w:type="dxa"/>
            <w:right w:w="10" w:type="dxa"/>
          </w:tblCellMar>
        </w:tblPrEx>
        <w:trPr>
          <w:trHeight w:hRule="exact" w:val="414"/>
          <w:jc w:val="center"/>
        </w:trPr>
        <w:tc>
          <w:tcPr>
            <w:tcW w:w="984"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16"/>
                <w:szCs w:val="16"/>
              </w:rPr>
            </w:pPr>
            <w:r>
              <w:rPr>
                <w:rStyle w:val="a1"/>
                <w:rFonts w:ascii="SimHei" w:eastAsia="SimHei" w:hAnsi="SimHei" w:cs="SimHei"/>
                <w:sz w:val="16"/>
                <w:szCs w:val="16"/>
              </w:rPr>
              <w:t>序:号</w:t>
            </w:r>
          </w:p>
        </w:tc>
        <w:tc>
          <w:tcPr>
            <w:tcW w:w="2880"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机械名称</w:t>
            </w:r>
          </w:p>
        </w:tc>
        <w:tc>
          <w:tcPr>
            <w:tcW w:w="2484"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规格</w:t>
            </w:r>
          </w:p>
        </w:tc>
        <w:tc>
          <w:tcPr>
            <w:tcW w:w="2202" w:type="dxa"/>
            <w:tcBorders>
              <w:top w:val="single" w:sz="4" w:space="0" w:color="auto"/>
              <w:left w:val="single" w:sz="4" w:space="0" w:color="auto"/>
              <w:righ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数量</w:t>
            </w:r>
          </w:p>
        </w:tc>
      </w:tr>
      <w:tr>
        <w:tblPrEx>
          <w:jc w:val="center"/>
          <w:tblLayout w:type="fixed"/>
          <w:tblCellMar>
            <w:top w:w="0" w:type="dxa"/>
            <w:left w:w="10" w:type="dxa"/>
            <w:bottom w:w="0" w:type="dxa"/>
            <w:right w:w="10" w:type="dxa"/>
          </w:tblCellMar>
        </w:tblPrEx>
        <w:trPr>
          <w:trHeight w:hRule="exact" w:val="402"/>
          <w:jc w:val="center"/>
        </w:trPr>
        <w:tc>
          <w:tcPr>
            <w:tcW w:w="984"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380"/>
              <w:jc w:val="left"/>
            </w:pPr>
            <w:r>
              <w:rPr>
                <w:rStyle w:val="a1"/>
                <w:rFonts w:ascii="Times New Roman" w:eastAsia="Times New Roman" w:hAnsi="Times New Roman" w:cs="Times New Roman"/>
                <w:lang w:val="en-US" w:eastAsia="en-US" w:bidi="en-US"/>
              </w:rPr>
              <w:t>1</w:t>
            </w:r>
          </w:p>
        </w:tc>
        <w:tc>
          <w:tcPr>
            <w:tcW w:w="2880"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汽车吊</w:t>
            </w:r>
          </w:p>
        </w:tc>
        <w:tc>
          <w:tcPr>
            <w:tcW w:w="2484"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25t</w:t>
            </w:r>
          </w:p>
        </w:tc>
        <w:tc>
          <w:tcPr>
            <w:tcW w:w="2202" w:type="dxa"/>
            <w:tcBorders>
              <w:top w:val="single" w:sz="4" w:space="0" w:color="auto"/>
              <w:left w:val="single" w:sz="4" w:space="0" w:color="auto"/>
              <w:righ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2</w:t>
            </w:r>
            <w:r>
              <w:rPr>
                <w:rStyle w:val="a1"/>
                <w:sz w:val="20"/>
                <w:szCs w:val="20"/>
              </w:rPr>
              <w:t>辆</w:t>
            </w:r>
          </w:p>
        </w:tc>
      </w:tr>
      <w:tr>
        <w:tblPrEx>
          <w:jc w:val="center"/>
          <w:tblLayout w:type="fixed"/>
          <w:tblCellMar>
            <w:top w:w="0" w:type="dxa"/>
            <w:left w:w="10" w:type="dxa"/>
            <w:bottom w:w="0" w:type="dxa"/>
            <w:right w:w="10" w:type="dxa"/>
          </w:tblCellMar>
        </w:tblPrEx>
        <w:trPr>
          <w:trHeight w:hRule="exact" w:val="408"/>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2</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载重汽车</w:t>
            </w:r>
          </w:p>
        </w:tc>
        <w:tc>
          <w:tcPr>
            <w:tcW w:w="24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5t</w:t>
            </w: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2</w:t>
            </w:r>
            <w:r>
              <w:rPr>
                <w:rStyle w:val="a1"/>
                <w:sz w:val="20"/>
                <w:szCs w:val="20"/>
              </w:rPr>
              <w:t>辆</w:t>
            </w:r>
          </w:p>
        </w:tc>
      </w:tr>
      <w:tr>
        <w:tblPrEx>
          <w:jc w:val="center"/>
          <w:tblLayout w:type="fixed"/>
          <w:tblCellMar>
            <w:top w:w="0" w:type="dxa"/>
            <w:left w:w="10" w:type="dxa"/>
            <w:bottom w:w="0" w:type="dxa"/>
            <w:right w:w="10" w:type="dxa"/>
          </w:tblCellMar>
        </w:tblPrEx>
        <w:trPr>
          <w:trHeight w:hRule="exact" w:val="402"/>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3</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液压搬运车</w:t>
            </w:r>
          </w:p>
        </w:tc>
        <w:tc>
          <w:tcPr>
            <w:tcW w:w="24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2t</w:t>
            </w: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1</w:t>
            </w:r>
            <w:r>
              <w:rPr>
                <w:rStyle w:val="a1"/>
                <w:sz w:val="20"/>
                <w:szCs w:val="20"/>
              </w:rPr>
              <w:t>台</w:t>
            </w:r>
          </w:p>
        </w:tc>
      </w:tr>
      <w:tr>
        <w:tblPrEx>
          <w:jc w:val="center"/>
          <w:tblLayout w:type="fixed"/>
          <w:tblCellMar>
            <w:top w:w="0" w:type="dxa"/>
            <w:left w:w="10" w:type="dxa"/>
            <w:bottom w:w="0" w:type="dxa"/>
            <w:right w:w="10" w:type="dxa"/>
          </w:tblCellMar>
        </w:tblPrEx>
        <w:trPr>
          <w:trHeight w:hRule="exact" w:val="402"/>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4</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电焊机</w:t>
            </w:r>
          </w:p>
        </w:tc>
        <w:tc>
          <w:tcPr>
            <w:tcW w:w="24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ZX7-630</w:t>
            </w: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2</w:t>
            </w:r>
            <w:r>
              <w:rPr>
                <w:rStyle w:val="a1"/>
                <w:sz w:val="20"/>
                <w:szCs w:val="20"/>
              </w:rPr>
              <w:t>台</w:t>
            </w:r>
          </w:p>
        </w:tc>
      </w:tr>
      <w:tr>
        <w:tblPrEx>
          <w:jc w:val="center"/>
          <w:tblLayout w:type="fixed"/>
          <w:tblCellMar>
            <w:top w:w="0" w:type="dxa"/>
            <w:left w:w="10" w:type="dxa"/>
            <w:bottom w:w="0" w:type="dxa"/>
            <w:right w:w="10" w:type="dxa"/>
          </w:tblCellMar>
        </w:tblPrEx>
        <w:trPr>
          <w:trHeight w:hRule="exact" w:val="402"/>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5</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水准仪</w:t>
            </w:r>
          </w:p>
        </w:tc>
        <w:tc>
          <w:tcPr>
            <w:tcW w:w="24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NA2</w:t>
            </w: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1</w:t>
            </w:r>
            <w:r>
              <w:rPr>
                <w:rStyle w:val="a1"/>
                <w:sz w:val="20"/>
                <w:szCs w:val="20"/>
              </w:rPr>
              <w:t>台</w:t>
            </w:r>
          </w:p>
        </w:tc>
      </w:tr>
      <w:tr>
        <w:tblPrEx>
          <w:jc w:val="center"/>
          <w:tblLayout w:type="fixed"/>
          <w:tblCellMar>
            <w:top w:w="0" w:type="dxa"/>
            <w:left w:w="10" w:type="dxa"/>
            <w:bottom w:w="0" w:type="dxa"/>
            <w:right w:w="10" w:type="dxa"/>
          </w:tblCellMar>
        </w:tblPrEx>
        <w:trPr>
          <w:trHeight w:hRule="exact" w:val="390"/>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6</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经纬仪</w:t>
            </w:r>
          </w:p>
        </w:tc>
        <w:tc>
          <w:tcPr>
            <w:tcW w:w="24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sz w:val="20"/>
                <w:szCs w:val="20"/>
              </w:rPr>
              <w:t>蔡氏</w:t>
            </w:r>
            <w:r>
              <w:rPr>
                <w:rStyle w:val="a1"/>
                <w:rFonts w:ascii="Times New Roman" w:eastAsia="Times New Roman" w:hAnsi="Times New Roman" w:cs="Times New Roman"/>
                <w:sz w:val="19"/>
                <w:szCs w:val="19"/>
                <w:lang w:val="en-US" w:eastAsia="en-US" w:bidi="en-US"/>
              </w:rPr>
              <w:t>010</w:t>
            </w: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1</w:t>
            </w:r>
            <w:r>
              <w:rPr>
                <w:rStyle w:val="a1"/>
                <w:sz w:val="20"/>
                <w:szCs w:val="20"/>
              </w:rPr>
              <w:t>台</w:t>
            </w:r>
          </w:p>
        </w:tc>
      </w:tr>
      <w:tr>
        <w:tblPrEx>
          <w:jc w:val="center"/>
          <w:tblLayout w:type="fixed"/>
          <w:tblCellMar>
            <w:top w:w="0" w:type="dxa"/>
            <w:left w:w="10" w:type="dxa"/>
            <w:bottom w:w="0" w:type="dxa"/>
            <w:right w:w="10" w:type="dxa"/>
          </w:tblCellMar>
        </w:tblPrEx>
        <w:trPr>
          <w:trHeight w:hRule="exact" w:val="408"/>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7</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兆欧表</w:t>
            </w:r>
          </w:p>
        </w:tc>
        <w:tc>
          <w:tcPr>
            <w:tcW w:w="24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FLUKE1550B</w:t>
            </w: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2</w:t>
            </w:r>
            <w:r>
              <w:rPr>
                <w:rStyle w:val="a1"/>
                <w:sz w:val="20"/>
                <w:szCs w:val="20"/>
              </w:rPr>
              <w:t>台</w:t>
            </w:r>
          </w:p>
        </w:tc>
      </w:tr>
      <w:tr>
        <w:tblPrEx>
          <w:jc w:val="center"/>
          <w:tblLayout w:type="fixed"/>
          <w:tblCellMar>
            <w:top w:w="0" w:type="dxa"/>
            <w:left w:w="10" w:type="dxa"/>
            <w:bottom w:w="0" w:type="dxa"/>
            <w:right w:w="10" w:type="dxa"/>
          </w:tblCellMar>
        </w:tblPrEx>
        <w:trPr>
          <w:trHeight w:hRule="exact" w:val="402"/>
          <w:jc w:val="center"/>
        </w:trPr>
        <w:tc>
          <w:tcPr>
            <w:tcW w:w="984"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8</w:t>
            </w:r>
          </w:p>
        </w:tc>
        <w:tc>
          <w:tcPr>
            <w:tcW w:w="2880"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试验变</w:t>
            </w:r>
          </w:p>
        </w:tc>
        <w:tc>
          <w:tcPr>
            <w:tcW w:w="2484"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YDJlOOkV</w:t>
            </w:r>
          </w:p>
        </w:tc>
        <w:tc>
          <w:tcPr>
            <w:tcW w:w="2202" w:type="dxa"/>
            <w:tcBorders>
              <w:top w:val="single" w:sz="4" w:space="0" w:color="auto"/>
              <w:left w:val="single" w:sz="4" w:space="0" w:color="auto"/>
              <w:righ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1</w:t>
            </w:r>
            <w:r>
              <w:rPr>
                <w:rStyle w:val="a1"/>
                <w:sz w:val="20"/>
                <w:szCs w:val="20"/>
              </w:rPr>
              <w:t>套</w:t>
            </w:r>
          </w:p>
        </w:tc>
      </w:tr>
      <w:tr>
        <w:tblPrEx>
          <w:jc w:val="center"/>
          <w:tblLayout w:type="fixed"/>
          <w:tblCellMar>
            <w:top w:w="0" w:type="dxa"/>
            <w:left w:w="10" w:type="dxa"/>
            <w:bottom w:w="0" w:type="dxa"/>
            <w:right w:w="10" w:type="dxa"/>
          </w:tblCellMar>
        </w:tblPrEx>
        <w:trPr>
          <w:trHeight w:hRule="exact" w:val="402"/>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9</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变压比测试仪</w:t>
            </w:r>
          </w:p>
        </w:tc>
        <w:tc>
          <w:tcPr>
            <w:tcW w:w="24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ZBC-I</w:t>
            </w: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1</w:t>
            </w:r>
            <w:r>
              <w:rPr>
                <w:rStyle w:val="a1"/>
                <w:sz w:val="20"/>
                <w:szCs w:val="20"/>
              </w:rPr>
              <w:t>套</w:t>
            </w:r>
          </w:p>
        </w:tc>
      </w:tr>
      <w:tr>
        <w:tblPrEx>
          <w:jc w:val="center"/>
          <w:tblLayout w:type="fixed"/>
          <w:tblCellMar>
            <w:top w:w="0" w:type="dxa"/>
            <w:left w:w="10" w:type="dxa"/>
            <w:bottom w:w="0" w:type="dxa"/>
            <w:right w:w="10" w:type="dxa"/>
          </w:tblCellMar>
        </w:tblPrEx>
        <w:trPr>
          <w:trHeight w:hRule="exact" w:val="402"/>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10</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直流电阻测试仪</w:t>
            </w:r>
          </w:p>
        </w:tc>
        <w:tc>
          <w:tcPr>
            <w:tcW w:w="24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3393</w:t>
            </w: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1</w:t>
            </w:r>
            <w:r>
              <w:rPr>
                <w:rStyle w:val="a1"/>
                <w:sz w:val="20"/>
                <w:szCs w:val="20"/>
              </w:rPr>
              <w:t>套</w:t>
            </w:r>
          </w:p>
        </w:tc>
      </w:tr>
      <w:tr>
        <w:tblPrEx>
          <w:jc w:val="center"/>
          <w:tblLayout w:type="fixed"/>
          <w:tblCellMar>
            <w:top w:w="0" w:type="dxa"/>
            <w:left w:w="10" w:type="dxa"/>
            <w:bottom w:w="0" w:type="dxa"/>
            <w:right w:w="10" w:type="dxa"/>
          </w:tblCellMar>
        </w:tblPrEx>
        <w:trPr>
          <w:trHeight w:hRule="exact" w:val="402"/>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11</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直流高压发生器</w:t>
            </w:r>
          </w:p>
        </w:tc>
        <w:tc>
          <w:tcPr>
            <w:tcW w:w="24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ZGF-I</w:t>
            </w: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1</w:t>
            </w:r>
            <w:r>
              <w:rPr>
                <w:rStyle w:val="a1"/>
                <w:sz w:val="20"/>
                <w:szCs w:val="20"/>
              </w:rPr>
              <w:t>套</w:t>
            </w:r>
          </w:p>
        </w:tc>
      </w:tr>
      <w:tr>
        <w:tblPrEx>
          <w:jc w:val="center"/>
          <w:tblLayout w:type="fixed"/>
          <w:tblCellMar>
            <w:top w:w="0" w:type="dxa"/>
            <w:left w:w="10" w:type="dxa"/>
            <w:bottom w:w="0" w:type="dxa"/>
            <w:right w:w="10" w:type="dxa"/>
          </w:tblCellMar>
        </w:tblPrEx>
        <w:trPr>
          <w:trHeight w:hRule="exact" w:val="402"/>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12</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电流发生器</w:t>
            </w:r>
          </w:p>
        </w:tc>
        <w:tc>
          <w:tcPr>
            <w:tcW w:w="24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YDL</w:t>
            </w: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1</w:t>
            </w:r>
            <w:r>
              <w:rPr>
                <w:rStyle w:val="a1"/>
                <w:sz w:val="20"/>
                <w:szCs w:val="20"/>
              </w:rPr>
              <w:t>套</w:t>
            </w:r>
          </w:p>
        </w:tc>
      </w:tr>
      <w:tr>
        <w:tblPrEx>
          <w:jc w:val="center"/>
          <w:tblLayout w:type="fixed"/>
          <w:tblCellMar>
            <w:top w:w="0" w:type="dxa"/>
            <w:left w:w="10" w:type="dxa"/>
            <w:bottom w:w="0" w:type="dxa"/>
            <w:right w:w="10" w:type="dxa"/>
          </w:tblCellMar>
        </w:tblPrEx>
        <w:trPr>
          <w:trHeight w:hRule="exact" w:val="408"/>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13</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开关特性测试仪</w:t>
            </w:r>
          </w:p>
        </w:tc>
        <w:tc>
          <w:tcPr>
            <w:tcW w:w="24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KTC-2</w:t>
            </w: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1</w:t>
            </w:r>
            <w:r>
              <w:rPr>
                <w:rStyle w:val="a1"/>
                <w:sz w:val="20"/>
                <w:szCs w:val="20"/>
              </w:rPr>
              <w:t>套</w:t>
            </w:r>
          </w:p>
        </w:tc>
      </w:tr>
      <w:tr>
        <w:tblPrEx>
          <w:jc w:val="center"/>
          <w:tblLayout w:type="fixed"/>
          <w:tblCellMar>
            <w:top w:w="0" w:type="dxa"/>
            <w:left w:w="10" w:type="dxa"/>
            <w:bottom w:w="0" w:type="dxa"/>
            <w:right w:w="10" w:type="dxa"/>
          </w:tblCellMar>
        </w:tblPrEx>
        <w:trPr>
          <w:trHeight w:hRule="exact" w:val="402"/>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14</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回路电阻测试仪</w:t>
            </w:r>
          </w:p>
        </w:tc>
        <w:tc>
          <w:tcPr>
            <w:tcW w:w="24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200A</w:t>
            </w: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1</w:t>
            </w:r>
            <w:r>
              <w:rPr>
                <w:rStyle w:val="a1"/>
                <w:sz w:val="20"/>
                <w:szCs w:val="20"/>
              </w:rPr>
              <w:t>台</w:t>
            </w:r>
          </w:p>
        </w:tc>
      </w:tr>
      <w:tr>
        <w:tblPrEx>
          <w:jc w:val="center"/>
          <w:tblLayout w:type="fixed"/>
          <w:tblCellMar>
            <w:top w:w="0" w:type="dxa"/>
            <w:left w:w="10" w:type="dxa"/>
            <w:bottom w:w="0" w:type="dxa"/>
            <w:right w:w="10" w:type="dxa"/>
          </w:tblCellMar>
        </w:tblPrEx>
        <w:trPr>
          <w:trHeight w:hRule="exact" w:val="402"/>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15</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电压表</w:t>
            </w:r>
          </w:p>
        </w:tc>
        <w:tc>
          <w:tcPr>
            <w:tcW w:w="24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T19</w:t>
            </w: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2</w:t>
            </w:r>
            <w:r>
              <w:rPr>
                <w:rStyle w:val="a1"/>
                <w:sz w:val="20"/>
                <w:szCs w:val="20"/>
              </w:rPr>
              <w:t>块</w:t>
            </w:r>
          </w:p>
        </w:tc>
      </w:tr>
      <w:tr>
        <w:tblPrEx>
          <w:jc w:val="center"/>
          <w:tblLayout w:type="fixed"/>
          <w:tblCellMar>
            <w:top w:w="0" w:type="dxa"/>
            <w:left w:w="10" w:type="dxa"/>
            <w:bottom w:w="0" w:type="dxa"/>
            <w:right w:w="10" w:type="dxa"/>
          </w:tblCellMar>
        </w:tblPrEx>
        <w:trPr>
          <w:trHeight w:hRule="exact" w:val="402"/>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16</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电流互感器</w:t>
            </w:r>
          </w:p>
        </w:tc>
        <w:tc>
          <w:tcPr>
            <w:tcW w:w="24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HLI</w:t>
            </w: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1</w:t>
            </w:r>
            <w:r>
              <w:rPr>
                <w:rStyle w:val="a1"/>
                <w:sz w:val="20"/>
                <w:szCs w:val="20"/>
              </w:rPr>
              <w:t>块</w:t>
            </w:r>
          </w:p>
        </w:tc>
      </w:tr>
      <w:tr>
        <w:tblPrEx>
          <w:jc w:val="center"/>
          <w:tblLayout w:type="fixed"/>
          <w:tblCellMar>
            <w:top w:w="0" w:type="dxa"/>
            <w:left w:w="10" w:type="dxa"/>
            <w:bottom w:w="0" w:type="dxa"/>
            <w:right w:w="10" w:type="dxa"/>
          </w:tblCellMar>
        </w:tblPrEx>
        <w:trPr>
          <w:trHeight w:hRule="exact" w:val="402"/>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17</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电流表</w:t>
            </w:r>
          </w:p>
        </w:tc>
        <w:tc>
          <w:tcPr>
            <w:tcW w:w="24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T19</w:t>
            </w: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2</w:t>
            </w:r>
            <w:r>
              <w:rPr>
                <w:rStyle w:val="a1"/>
                <w:sz w:val="20"/>
                <w:szCs w:val="20"/>
              </w:rPr>
              <w:t>块</w:t>
            </w:r>
          </w:p>
        </w:tc>
      </w:tr>
      <w:tr>
        <w:tblPrEx>
          <w:jc w:val="center"/>
          <w:tblLayout w:type="fixed"/>
          <w:tblCellMar>
            <w:top w:w="0" w:type="dxa"/>
            <w:left w:w="10" w:type="dxa"/>
            <w:bottom w:w="0" w:type="dxa"/>
            <w:right w:w="10" w:type="dxa"/>
          </w:tblCellMar>
        </w:tblPrEx>
        <w:trPr>
          <w:trHeight w:hRule="exact" w:val="402"/>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18</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电脑线号（字头）打字机</w:t>
            </w:r>
          </w:p>
        </w:tc>
        <w:tc>
          <w:tcPr>
            <w:tcW w:w="2484" w:type="dxa"/>
            <w:tcBorders>
              <w:top w:val="single" w:sz="4" w:space="0" w:color="auto"/>
              <w:left w:val="single" w:sz="4" w:space="0" w:color="auto"/>
            </w:tcBorders>
            <w:shd w:val="clear" w:color="auto" w:fill="auto"/>
            <w:vAlign w:val="top"/>
          </w:tcPr>
          <w:p>
            <w:pPr>
              <w:widowControl w:val="0"/>
              <w:rPr>
                <w:sz w:val="10"/>
                <w:szCs w:val="10"/>
              </w:rPr>
            </w:pP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1</w:t>
            </w:r>
            <w:r>
              <w:rPr>
                <w:rStyle w:val="a1"/>
                <w:sz w:val="20"/>
                <w:szCs w:val="20"/>
              </w:rPr>
              <w:t>台</w:t>
            </w:r>
          </w:p>
        </w:tc>
      </w:tr>
      <w:tr>
        <w:tblPrEx>
          <w:jc w:val="center"/>
          <w:tblLayout w:type="fixed"/>
          <w:tblCellMar>
            <w:top w:w="0" w:type="dxa"/>
            <w:left w:w="10" w:type="dxa"/>
            <w:bottom w:w="0" w:type="dxa"/>
            <w:right w:w="10" w:type="dxa"/>
          </w:tblCellMar>
        </w:tblPrEx>
        <w:trPr>
          <w:trHeight w:hRule="exact" w:val="402"/>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19</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rFonts w:ascii="Times New Roman" w:eastAsia="Times New Roman" w:hAnsi="Times New Roman" w:cs="Times New Roman"/>
                <w:sz w:val="19"/>
                <w:szCs w:val="19"/>
                <w:lang w:val="en-US" w:eastAsia="en-US" w:bidi="en-US"/>
              </w:rPr>
              <w:t>28</w:t>
            </w:r>
            <w:r>
              <w:rPr>
                <w:rStyle w:val="a1"/>
                <w:sz w:val="20"/>
                <w:szCs w:val="20"/>
              </w:rPr>
              <w:t>件套套筒扳手</w:t>
            </w:r>
          </w:p>
        </w:tc>
        <w:tc>
          <w:tcPr>
            <w:tcW w:w="2484" w:type="dxa"/>
            <w:tcBorders>
              <w:top w:val="single" w:sz="4" w:space="0" w:color="auto"/>
              <w:left w:val="single" w:sz="4" w:space="0" w:color="auto"/>
            </w:tcBorders>
            <w:shd w:val="clear" w:color="auto" w:fill="auto"/>
            <w:vAlign w:val="top"/>
          </w:tcPr>
          <w:p>
            <w:pPr>
              <w:widowControl w:val="0"/>
              <w:rPr>
                <w:sz w:val="10"/>
                <w:szCs w:val="10"/>
              </w:rPr>
            </w:pP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4</w:t>
            </w:r>
            <w:r>
              <w:rPr>
                <w:rStyle w:val="a1"/>
                <w:sz w:val="20"/>
                <w:szCs w:val="20"/>
              </w:rPr>
              <w:t>套</w:t>
            </w:r>
          </w:p>
        </w:tc>
      </w:tr>
      <w:tr>
        <w:tblPrEx>
          <w:jc w:val="center"/>
          <w:tblLayout w:type="fixed"/>
          <w:tblCellMar>
            <w:top w:w="0" w:type="dxa"/>
            <w:left w:w="10" w:type="dxa"/>
            <w:bottom w:w="0" w:type="dxa"/>
            <w:right w:w="10" w:type="dxa"/>
          </w:tblCellMar>
        </w:tblPrEx>
        <w:trPr>
          <w:trHeight w:hRule="exact" w:val="396"/>
          <w:jc w:val="center"/>
        </w:trPr>
        <w:tc>
          <w:tcPr>
            <w:tcW w:w="98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20</w:t>
            </w:r>
          </w:p>
        </w:tc>
        <w:tc>
          <w:tcPr>
            <w:tcW w:w="2880"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各类笔记本电脑式</w:t>
            </w:r>
            <w:r>
              <w:rPr>
                <w:rStyle w:val="a1"/>
                <w:rFonts w:ascii="Times New Roman" w:eastAsia="Times New Roman" w:hAnsi="Times New Roman" w:cs="Times New Roman"/>
                <w:sz w:val="19"/>
                <w:szCs w:val="19"/>
                <w:lang w:val="en-US" w:eastAsia="en-US" w:bidi="en-US"/>
              </w:rPr>
              <w:t>PLC</w:t>
            </w:r>
            <w:r>
              <w:rPr>
                <w:rStyle w:val="a1"/>
                <w:sz w:val="20"/>
                <w:szCs w:val="20"/>
              </w:rPr>
              <w:t>编程器</w:t>
            </w:r>
          </w:p>
        </w:tc>
        <w:tc>
          <w:tcPr>
            <w:tcW w:w="2484" w:type="dxa"/>
            <w:tcBorders>
              <w:top w:val="single" w:sz="4" w:space="0" w:color="auto"/>
              <w:left w:val="single" w:sz="4" w:space="0" w:color="auto"/>
            </w:tcBorders>
            <w:shd w:val="clear" w:color="auto" w:fill="auto"/>
            <w:vAlign w:val="top"/>
          </w:tcPr>
          <w:p>
            <w:pPr>
              <w:widowControl w:val="0"/>
              <w:rPr>
                <w:sz w:val="10"/>
                <w:szCs w:val="10"/>
              </w:rPr>
            </w:pPr>
          </w:p>
        </w:tc>
        <w:tc>
          <w:tcPr>
            <w:tcW w:w="2202"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2</w:t>
            </w:r>
            <w:r>
              <w:rPr>
                <w:rStyle w:val="a1"/>
                <w:sz w:val="20"/>
                <w:szCs w:val="20"/>
              </w:rPr>
              <w:t>套</w:t>
            </w:r>
          </w:p>
        </w:tc>
      </w:tr>
      <w:tr>
        <w:tblPrEx>
          <w:jc w:val="center"/>
          <w:tblLayout w:type="fixed"/>
          <w:tblCellMar>
            <w:top w:w="0" w:type="dxa"/>
            <w:left w:w="10" w:type="dxa"/>
            <w:bottom w:w="0" w:type="dxa"/>
            <w:right w:w="10" w:type="dxa"/>
          </w:tblCellMar>
        </w:tblPrEx>
        <w:trPr>
          <w:trHeight w:hRule="exact" w:val="414"/>
          <w:jc w:val="center"/>
        </w:trPr>
        <w:tc>
          <w:tcPr>
            <w:tcW w:w="984"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380"/>
              <w:jc w:val="left"/>
              <w:rPr>
                <w:sz w:val="19"/>
                <w:szCs w:val="19"/>
              </w:rPr>
            </w:pPr>
            <w:r>
              <w:rPr>
                <w:rStyle w:val="a1"/>
                <w:rFonts w:ascii="Times New Roman" w:eastAsia="Times New Roman" w:hAnsi="Times New Roman" w:cs="Times New Roman"/>
                <w:sz w:val="19"/>
                <w:szCs w:val="19"/>
                <w:lang w:val="en-US" w:eastAsia="en-US" w:bidi="en-US"/>
              </w:rPr>
              <w:t>21</w:t>
            </w:r>
          </w:p>
        </w:tc>
        <w:tc>
          <w:tcPr>
            <w:tcW w:w="2880"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80" w:after="0" w:line="240" w:lineRule="auto"/>
              <w:ind w:left="0" w:right="0" w:firstLine="0"/>
              <w:jc w:val="left"/>
              <w:rPr>
                <w:sz w:val="20"/>
                <w:szCs w:val="20"/>
              </w:rPr>
            </w:pPr>
            <w:r>
              <w:rPr>
                <w:rStyle w:val="a1"/>
                <w:sz w:val="20"/>
                <w:szCs w:val="20"/>
              </w:rPr>
              <w:t>机械电缆压接钳</w:t>
            </w:r>
          </w:p>
        </w:tc>
        <w:tc>
          <w:tcPr>
            <w:tcW w:w="2484" w:type="dxa"/>
            <w:tcBorders>
              <w:top w:val="single" w:sz="4" w:space="0" w:color="auto"/>
              <w:left w:val="single" w:sz="4" w:space="0" w:color="auto"/>
              <w:bottom w:val="single" w:sz="4" w:space="0" w:color="auto"/>
            </w:tcBorders>
            <w:shd w:val="clear" w:color="auto" w:fill="auto"/>
            <w:vAlign w:val="top"/>
          </w:tcPr>
          <w:p>
            <w:pPr>
              <w:widowControl w:val="0"/>
              <w:rPr>
                <w:sz w:val="10"/>
                <w:szCs w:val="10"/>
              </w:rPr>
            </w:pPr>
          </w:p>
        </w:tc>
        <w:tc>
          <w:tcPr>
            <w:tcW w:w="2202" w:type="dxa"/>
            <w:tcBorders>
              <w:top w:val="single" w:sz="4" w:space="0" w:color="auto"/>
              <w:left w:val="single" w:sz="4" w:space="0" w:color="auto"/>
              <w:bottom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2</w:t>
            </w:r>
            <w:r>
              <w:rPr>
                <w:rStyle w:val="a1"/>
                <w:sz w:val="20"/>
                <w:szCs w:val="20"/>
              </w:rPr>
              <w:t>把</w:t>
            </w:r>
          </w:p>
        </w:tc>
      </w:tr>
    </w:tbl>
    <w:p>
      <w:pPr>
        <w:widowControl w:val="0"/>
        <w:spacing w:line="1" w:lineRule="exact"/>
      </w:pPr>
    </w:p>
    <w:tbl>
      <w:tblPr>
        <w:tblStyle w:val="TableNormal"/>
        <w:tblOverlap w:val="never"/>
        <w:jc w:val="center"/>
        <w:tblLayout w:type="fixed"/>
        <w:tblCellMar>
          <w:top w:w="0" w:type="dxa"/>
          <w:left w:w="10" w:type="dxa"/>
          <w:bottom w:w="0" w:type="dxa"/>
          <w:right w:w="10" w:type="dxa"/>
        </w:tblCellMar>
      </w:tblPr>
      <w:tblGrid>
        <w:gridCol w:w="984"/>
        <w:gridCol w:w="2880"/>
        <w:gridCol w:w="2484"/>
        <w:gridCol w:w="2202"/>
      </w:tblGrid>
      <w:tr>
        <w:tblPrEx>
          <w:jc w:val="center"/>
          <w:tblLayout w:type="fixed"/>
          <w:tblCellMar>
            <w:top w:w="0" w:type="dxa"/>
            <w:left w:w="10" w:type="dxa"/>
            <w:bottom w:w="0" w:type="dxa"/>
            <w:right w:w="10" w:type="dxa"/>
          </w:tblCellMar>
        </w:tblPrEx>
        <w:trPr>
          <w:trHeight w:hRule="exact" w:val="414"/>
          <w:jc w:val="center"/>
        </w:trPr>
        <w:tc>
          <w:tcPr>
            <w:tcW w:w="9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22</w:t>
            </w:r>
          </w:p>
        </w:tc>
        <w:tc>
          <w:tcPr>
            <w:tcW w:w="288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光纤测试仪、熔接器</w:t>
            </w:r>
          </w:p>
        </w:tc>
        <w:tc>
          <w:tcPr>
            <w:tcW w:w="2484" w:type="dxa"/>
            <w:tcBorders>
              <w:top w:val="single" w:sz="4" w:space="0" w:color="auto"/>
              <w:left w:val="single" w:sz="4" w:space="0" w:color="auto"/>
            </w:tcBorders>
            <w:shd w:val="clear" w:color="auto" w:fill="auto"/>
            <w:vAlign w:val="top"/>
          </w:tcPr>
          <w:p>
            <w:pPr>
              <w:widowControl w:val="0"/>
              <w:rPr>
                <w:sz w:val="10"/>
                <w:szCs w:val="10"/>
              </w:rPr>
            </w:pPr>
          </w:p>
        </w:tc>
        <w:tc>
          <w:tcPr>
            <w:tcW w:w="2202"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2</w:t>
            </w:r>
            <w:r>
              <w:rPr>
                <w:rStyle w:val="a1"/>
                <w:sz w:val="20"/>
                <w:szCs w:val="20"/>
              </w:rPr>
              <w:t>套</w:t>
            </w:r>
          </w:p>
        </w:tc>
      </w:tr>
      <w:tr>
        <w:tblPrEx>
          <w:jc w:val="center"/>
          <w:tblLayout w:type="fixed"/>
          <w:tblCellMar>
            <w:top w:w="0" w:type="dxa"/>
            <w:left w:w="10" w:type="dxa"/>
            <w:bottom w:w="0" w:type="dxa"/>
            <w:right w:w="10" w:type="dxa"/>
          </w:tblCellMar>
        </w:tblPrEx>
        <w:trPr>
          <w:trHeight w:hRule="exact" w:val="420"/>
          <w:jc w:val="center"/>
        </w:trPr>
        <w:tc>
          <w:tcPr>
            <w:tcW w:w="984" w:type="dxa"/>
            <w:tcBorders>
              <w:top w:val="single" w:sz="4" w:space="0" w:color="auto"/>
              <w:left w:val="single" w:sz="4" w:space="0" w:color="auto"/>
              <w:bottom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23</w:t>
            </w:r>
          </w:p>
        </w:tc>
        <w:tc>
          <w:tcPr>
            <w:tcW w:w="2880" w:type="dxa"/>
            <w:tcBorders>
              <w:top w:val="single" w:sz="4" w:space="0" w:color="auto"/>
              <w:left w:val="single" w:sz="4" w:space="0" w:color="auto"/>
              <w:bottom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地网测试仪</w:t>
            </w:r>
          </w:p>
        </w:tc>
        <w:tc>
          <w:tcPr>
            <w:tcW w:w="2484" w:type="dxa"/>
            <w:tcBorders>
              <w:top w:val="single" w:sz="4" w:space="0" w:color="auto"/>
              <w:left w:val="single" w:sz="4" w:space="0" w:color="auto"/>
              <w:bottom w:val="single" w:sz="4" w:space="0" w:color="auto"/>
            </w:tcBorders>
            <w:shd w:val="clear" w:color="auto" w:fill="auto"/>
            <w:vAlign w:val="top"/>
          </w:tcPr>
          <w:p>
            <w:pPr>
              <w:widowControl w:val="0"/>
              <w:rPr>
                <w:sz w:val="10"/>
                <w:szCs w:val="10"/>
              </w:rPr>
            </w:pPr>
          </w:p>
        </w:tc>
        <w:tc>
          <w:tcPr>
            <w:tcW w:w="2202" w:type="dxa"/>
            <w:tcBorders>
              <w:top w:val="single" w:sz="4" w:space="0" w:color="auto"/>
              <w:left w:val="single" w:sz="4" w:space="0" w:color="auto"/>
              <w:bottom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rFonts w:ascii="Times New Roman" w:eastAsia="Times New Roman" w:hAnsi="Times New Roman" w:cs="Times New Roman"/>
                <w:sz w:val="19"/>
                <w:szCs w:val="19"/>
                <w:lang w:val="en-US" w:eastAsia="en-US" w:bidi="en-US"/>
              </w:rPr>
              <w:t>1</w:t>
            </w:r>
            <w:r>
              <w:rPr>
                <w:rStyle w:val="a1"/>
                <w:sz w:val="20"/>
                <w:szCs w:val="20"/>
              </w:rPr>
              <w:t>台</w:t>
            </w:r>
          </w:p>
        </w:tc>
      </w:tr>
    </w:tbl>
    <w:p>
      <w:pPr>
        <w:widowControl w:val="0"/>
        <w:spacing w:after="319" w:line="1" w:lineRule="exact"/>
        <w:sectPr>
          <w:type w:val="nextPage"/>
          <w:pgSz w:w="11906" w:h="16838"/>
          <w:pgMar w:top="1142" w:right="1372" w:bottom="1486" w:left="1377" w:header="714" w:footer="1058" w:gutter="0"/>
          <w:pgNumType w:start="11"/>
          <w:cols w:space="720"/>
          <w:noEndnote/>
          <w:titlePg w:val="0"/>
          <w:rtlGutter w:val="0"/>
          <w:docGrid w:linePitch="360"/>
        </w:sectPr>
      </w:pPr>
    </w:p>
    <w:p>
      <w:pPr>
        <w:pStyle w:val="22"/>
        <w:keepNext/>
        <w:keepLines/>
        <w:widowControl w:val="0"/>
        <w:shd w:val="clear" w:color="auto" w:fill="auto"/>
        <w:bidi w:val="0"/>
        <w:spacing w:before="0" w:after="200" w:line="240" w:lineRule="auto"/>
        <w:ind w:left="0" w:right="0" w:firstLine="0"/>
        <w:jc w:val="center"/>
      </w:pPr>
      <w:bookmarkStart w:id="7" w:name="bookmark14"/>
      <w:r>
        <w:rPr>
          <w:rStyle w:val="2"/>
        </w:rPr>
        <w:t>第六章施工方案及质量标准</w:t>
      </w:r>
      <w:bookmarkEnd w:id="7"/>
    </w:p>
    <w:p>
      <w:pPr>
        <w:pStyle w:val="a5"/>
        <w:keepNext w:val="0"/>
        <w:keepLines w:val="0"/>
        <w:widowControl w:val="0"/>
        <w:numPr>
          <w:ilvl w:val="1"/>
          <w:numId w:val="54"/>
        </w:numPr>
        <w:shd w:val="clear" w:color="auto" w:fill="auto"/>
        <w:tabs>
          <w:tab w:val="left" w:pos="722"/>
        </w:tabs>
        <w:bidi w:val="0"/>
        <w:spacing w:before="0" w:after="0" w:line="434" w:lineRule="auto"/>
        <w:ind w:left="0" w:right="0" w:firstLine="140"/>
        <w:jc w:val="both"/>
      </w:pPr>
      <w:r>
        <w:rPr>
          <w:rStyle w:val="a0"/>
        </w:rPr>
        <w:t>汇流箱安装施工方案</w:t>
      </w:r>
    </w:p>
    <w:p>
      <w:pPr>
        <w:pStyle w:val="a5"/>
        <w:keepNext w:val="0"/>
        <w:keepLines w:val="0"/>
        <w:widowControl w:val="0"/>
        <w:shd w:val="clear" w:color="auto" w:fill="auto"/>
        <w:bidi w:val="0"/>
        <w:spacing w:before="0" w:after="0" w:line="456" w:lineRule="exact"/>
        <w:ind w:left="0" w:right="0" w:firstLine="600"/>
        <w:jc w:val="both"/>
      </w:pPr>
      <w:r>
        <w:rPr>
          <w:rStyle w:val="a0"/>
          <w:lang w:val="en-US" w:eastAsia="en-US" w:bidi="en-US"/>
        </w:rPr>
        <w:t>a.</w:t>
      </w:r>
      <w:r>
        <w:rPr>
          <w:rStyle w:val="a0"/>
        </w:rPr>
        <w:t>设备检查</w:t>
      </w:r>
    </w:p>
    <w:p>
      <w:pPr>
        <w:pStyle w:val="a5"/>
        <w:keepNext w:val="0"/>
        <w:keepLines w:val="0"/>
        <w:widowControl w:val="0"/>
        <w:shd w:val="clear" w:color="auto" w:fill="auto"/>
        <w:bidi w:val="0"/>
        <w:spacing w:before="0" w:after="0" w:line="456" w:lineRule="exact"/>
        <w:ind w:left="140" w:right="0" w:firstLine="460"/>
        <w:jc w:val="both"/>
      </w:pPr>
      <w:r>
        <w:rPr>
          <w:rStyle w:val="a0"/>
        </w:rPr>
        <w:t>检查设备外观有无明显破损，按装箱单清点资料、合格证、附件、备品备件等是否 齐全，检查设备固定螺丝、元器件、端子、线头、标签等有无脱落，结构有无裂纹。</w:t>
      </w:r>
    </w:p>
    <w:p>
      <w:pPr>
        <w:pStyle w:val="a5"/>
        <w:keepNext w:val="0"/>
        <w:keepLines w:val="0"/>
        <w:widowControl w:val="0"/>
        <w:shd w:val="clear" w:color="auto" w:fill="auto"/>
        <w:bidi w:val="0"/>
        <w:spacing w:before="0" w:after="0" w:line="456" w:lineRule="exact"/>
        <w:ind w:left="0" w:right="0" w:firstLine="600"/>
        <w:jc w:val="both"/>
      </w:pPr>
      <w:r>
        <w:rPr>
          <w:rStyle w:val="a0"/>
          <w:lang w:val="en-US" w:eastAsia="en-US" w:bidi="en-US"/>
        </w:rPr>
        <w:t>b.</w:t>
      </w:r>
      <w:r>
        <w:rPr>
          <w:rStyle w:val="a0"/>
        </w:rPr>
        <w:t>设备安装</w:t>
      </w:r>
    </w:p>
    <w:p>
      <w:pPr>
        <w:pStyle w:val="a5"/>
        <w:keepNext w:val="0"/>
        <w:keepLines w:val="0"/>
        <w:widowControl w:val="0"/>
        <w:shd w:val="clear" w:color="auto" w:fill="auto"/>
        <w:bidi w:val="0"/>
        <w:spacing w:before="0" w:after="0" w:line="456" w:lineRule="exact"/>
        <w:ind w:left="0" w:right="0" w:firstLine="600"/>
        <w:jc w:val="both"/>
      </w:pPr>
      <w:r>
        <w:rPr>
          <w:rStyle w:val="a0"/>
        </w:rPr>
        <w:t>汇流箱及汇流柜安装按相关技术规范及设备供应商技术要求进行安装；</w:t>
      </w:r>
    </w:p>
    <w:p>
      <w:pPr>
        <w:pStyle w:val="a5"/>
        <w:keepNext w:val="0"/>
        <w:keepLines w:val="0"/>
        <w:widowControl w:val="0"/>
        <w:shd w:val="clear" w:color="auto" w:fill="auto"/>
        <w:bidi w:val="0"/>
        <w:spacing w:before="0" w:after="0" w:line="456" w:lineRule="exact"/>
        <w:ind w:left="0" w:right="0" w:firstLine="600"/>
        <w:jc w:val="both"/>
      </w:pPr>
      <w:r>
        <w:rPr>
          <w:rStyle w:val="a0"/>
        </w:rPr>
        <w:t>防雷汇流箱安装</w:t>
      </w:r>
    </w:p>
    <w:p>
      <w:pPr>
        <w:pStyle w:val="a5"/>
        <w:keepNext w:val="0"/>
        <w:keepLines w:val="0"/>
        <w:widowControl w:val="0"/>
        <w:shd w:val="clear" w:color="auto" w:fill="auto"/>
        <w:bidi w:val="0"/>
        <w:spacing w:before="0" w:after="0" w:line="456" w:lineRule="exact"/>
        <w:ind w:left="140" w:right="0" w:firstLine="460"/>
        <w:jc w:val="both"/>
      </w:pPr>
      <w:r>
        <w:rPr>
          <w:rStyle w:val="a0"/>
          <w:lang w:val="en-US" w:eastAsia="en-US" w:bidi="en-US"/>
        </w:rPr>
        <w:t>1）</w:t>
      </w:r>
      <w:r>
        <w:rPr>
          <w:rStyle w:val="a0"/>
        </w:rPr>
        <w:t>将防雷汇流箱按原理及安装接线框图接入光伏发电系统中后，应将防雷汇流箱 接地端与防雷地线或汇流排进行可靠连接，连接导线应尽可能短直，且连接导线截面积 不小于</w:t>
      </w:r>
      <w:r>
        <w:rPr>
          <w:rStyle w:val="a0"/>
          <w:lang w:val="en-US" w:eastAsia="en-US" w:bidi="en-US"/>
        </w:rPr>
        <w:t>16mm</w:t>
      </w:r>
      <w:r>
        <w:rPr>
          <w:rStyle w:val="a0"/>
          <w:vertAlign w:val="superscript"/>
          <w:lang w:val="en-US" w:eastAsia="en-US" w:bidi="en-US"/>
        </w:rPr>
        <w:t>2</w:t>
      </w:r>
      <w:r>
        <w:rPr>
          <w:rStyle w:val="a0"/>
        </w:rPr>
        <w:t>多股铜芯。接地电阻值应不大于</w:t>
      </w:r>
      <w:r>
        <w:rPr>
          <w:rStyle w:val="a0"/>
          <w:lang w:val="en-US" w:eastAsia="en-US" w:bidi="en-US"/>
        </w:rPr>
        <w:t xml:space="preserve">4 Q </w:t>
      </w:r>
      <w:r>
        <w:rPr>
          <w:rStyle w:val="a0"/>
        </w:rPr>
        <w:t>；</w:t>
      </w:r>
    </w:p>
    <w:p>
      <w:pPr>
        <w:pStyle w:val="a5"/>
        <w:keepNext w:val="0"/>
        <w:keepLines w:val="0"/>
        <w:widowControl w:val="0"/>
        <w:shd w:val="clear" w:color="auto" w:fill="auto"/>
        <w:bidi w:val="0"/>
        <w:spacing w:before="0" w:after="0" w:line="420" w:lineRule="exact"/>
        <w:ind w:left="140" w:right="0" w:firstLine="460"/>
        <w:jc w:val="both"/>
      </w:pPr>
      <w:r>
        <w:rPr>
          <w:rStyle w:val="a0"/>
        </w:rPr>
        <w:t>接线时需要拧开防水端子，然后接入连线至保险丝插座，然后拧紧螺丝，固定好连 线，最后拧紧外侧的防水端子；输入输出均不能接反；输入线采用</w:t>
      </w:r>
      <w:r>
        <w:rPr>
          <w:rStyle w:val="a0"/>
          <w:lang w:val="en-US" w:eastAsia="en-US" w:bidi="en-US"/>
        </w:rPr>
        <w:t>4mπι2</w:t>
      </w:r>
      <w:r>
        <w:rPr>
          <w:rStyle w:val="a0"/>
        </w:rPr>
        <w:t>的软铜线，输 出及地线采用不小于</w:t>
      </w:r>
      <w:r>
        <w:rPr>
          <w:rStyle w:val="a0"/>
          <w:lang w:val="en-US" w:eastAsia="en-US" w:bidi="en-US"/>
        </w:rPr>
        <w:t>16mι∏2</w:t>
      </w:r>
      <w:r>
        <w:rPr>
          <w:rStyle w:val="a0"/>
        </w:rPr>
        <w:t>的软铜线。</w:t>
      </w:r>
    </w:p>
    <w:p>
      <w:pPr>
        <w:pStyle w:val="a5"/>
        <w:keepNext w:val="0"/>
        <w:keepLines w:val="0"/>
        <w:widowControl w:val="0"/>
        <w:shd w:val="clear" w:color="auto" w:fill="auto"/>
        <w:bidi w:val="0"/>
        <w:spacing w:before="0" w:after="0" w:line="456" w:lineRule="exact"/>
        <w:ind w:left="0" w:right="0" w:firstLine="600"/>
        <w:jc w:val="both"/>
      </w:pPr>
      <w:r>
        <w:rPr>
          <w:rStyle w:val="a0"/>
          <w:lang w:val="en-US" w:eastAsia="en-US" w:bidi="en-US"/>
        </w:rPr>
        <w:t>2）</w:t>
      </w:r>
      <w:r>
        <w:rPr>
          <w:rStyle w:val="a0"/>
        </w:rPr>
        <w:t>汇流箱及汇流盒试验</w:t>
      </w:r>
    </w:p>
    <w:p>
      <w:pPr>
        <w:pStyle w:val="a5"/>
        <w:keepNext w:val="0"/>
        <w:keepLines w:val="0"/>
        <w:widowControl w:val="0"/>
        <w:shd w:val="clear" w:color="auto" w:fill="auto"/>
        <w:bidi w:val="0"/>
        <w:spacing w:before="0" w:after="0" w:line="456" w:lineRule="exact"/>
        <w:ind w:left="140" w:right="0" w:firstLine="460"/>
        <w:jc w:val="both"/>
      </w:pPr>
      <w:r>
        <w:rPr>
          <w:rStyle w:val="a0"/>
        </w:rPr>
        <w:t>现场试验包括如下：直流电缆绝缘测试；直流断路器分合闸试验；熔断器测试；通 信的检查；电源检查。</w:t>
      </w:r>
    </w:p>
    <w:p>
      <w:pPr>
        <w:pStyle w:val="a5"/>
        <w:keepNext w:val="0"/>
        <w:keepLines w:val="0"/>
        <w:widowControl w:val="0"/>
        <w:shd w:val="clear" w:color="auto" w:fill="auto"/>
        <w:bidi w:val="0"/>
        <w:spacing w:before="0" w:after="0" w:line="456" w:lineRule="exact"/>
        <w:ind w:left="0" w:right="0" w:firstLine="600"/>
        <w:jc w:val="both"/>
      </w:pPr>
      <w:r>
        <w:rPr>
          <w:rStyle w:val="a0"/>
          <w:lang w:val="en-US" w:eastAsia="en-US" w:bidi="en-US"/>
        </w:rPr>
        <w:t xml:space="preserve">3） </w:t>
      </w:r>
      <w:r>
        <w:rPr>
          <w:rStyle w:val="a0"/>
        </w:rPr>
        <w:t>汇流箱及汇流盒验收</w:t>
      </w:r>
    </w:p>
    <w:p>
      <w:pPr>
        <w:pStyle w:val="a5"/>
        <w:keepNext w:val="0"/>
        <w:keepLines w:val="0"/>
        <w:widowControl w:val="0"/>
        <w:shd w:val="clear" w:color="auto" w:fill="auto"/>
        <w:bidi w:val="0"/>
        <w:spacing w:before="0" w:after="200" w:line="456" w:lineRule="exact"/>
        <w:ind w:left="0" w:right="0" w:firstLine="600"/>
        <w:jc w:val="both"/>
      </w:pPr>
      <w:r>
        <w:rPr>
          <w:rStyle w:val="a0"/>
        </w:rPr>
        <w:t>验收时应提交的验收资料包括：提交现场试验记录；电缆布置整齐无交叉，标识齐</w:t>
      </w:r>
    </w:p>
    <w:p>
      <w:pPr>
        <w:pStyle w:val="a5"/>
        <w:keepNext w:val="0"/>
        <w:keepLines w:val="0"/>
        <w:widowControl w:val="0"/>
        <w:shd w:val="clear" w:color="auto" w:fill="auto"/>
        <w:bidi w:val="0"/>
        <w:spacing w:before="0" w:after="200" w:line="240" w:lineRule="auto"/>
        <w:ind w:left="0" w:right="0" w:firstLine="140"/>
        <w:jc w:val="both"/>
      </w:pPr>
      <w:r>
        <w:rPr>
          <w:rStyle w:val="a0"/>
        </w:rPr>
        <w:t>全正确；外观干净、无灰尘；电缆防护管整齐、无损坏。</w:t>
      </w:r>
    </w:p>
    <w:p>
      <w:pPr>
        <w:pStyle w:val="a5"/>
        <w:keepNext w:val="0"/>
        <w:keepLines w:val="0"/>
        <w:widowControl w:val="0"/>
        <w:shd w:val="clear" w:color="auto" w:fill="auto"/>
        <w:bidi w:val="0"/>
        <w:spacing w:before="0" w:after="200" w:line="240" w:lineRule="auto"/>
        <w:ind w:left="0" w:right="0" w:firstLine="600"/>
        <w:jc w:val="both"/>
      </w:pPr>
      <w:r>
        <w:rPr>
          <w:rStyle w:val="a0"/>
          <w:lang w:val="en-US" w:eastAsia="en-US" w:bidi="en-US"/>
        </w:rPr>
        <w:t>C.</w:t>
      </w:r>
      <w:r>
        <w:rPr>
          <w:rStyle w:val="a0"/>
        </w:rPr>
        <w:t>光伏发电项目汇流箱安装质量标准及检查验收方法</w:t>
      </w:r>
    </w:p>
    <w:tbl>
      <w:tblPr>
        <w:tblStyle w:val="TableNormal"/>
        <w:tblOverlap w:val="never"/>
        <w:jc w:val="center"/>
        <w:tblLayout w:type="fixed"/>
        <w:tblCellMar>
          <w:top w:w="0" w:type="dxa"/>
          <w:left w:w="10" w:type="dxa"/>
          <w:bottom w:w="0" w:type="dxa"/>
          <w:right w:w="10" w:type="dxa"/>
        </w:tblCellMar>
      </w:tblPr>
      <w:tblGrid>
        <w:gridCol w:w="990"/>
        <w:gridCol w:w="2394"/>
        <w:gridCol w:w="570"/>
        <w:gridCol w:w="576"/>
        <w:gridCol w:w="2496"/>
        <w:gridCol w:w="2130"/>
      </w:tblGrid>
      <w:tr>
        <w:tblPrEx>
          <w:jc w:val="center"/>
          <w:tblLayout w:type="fixed"/>
          <w:tblCellMar>
            <w:top w:w="0" w:type="dxa"/>
            <w:left w:w="10" w:type="dxa"/>
            <w:bottom w:w="0" w:type="dxa"/>
            <w:right w:w="10" w:type="dxa"/>
          </w:tblCellMar>
        </w:tblPrEx>
        <w:trPr>
          <w:trHeight w:hRule="exact" w:val="648"/>
          <w:jc w:val="center"/>
        </w:trPr>
        <w:tc>
          <w:tcPr>
            <w:tcW w:w="99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工序</w:t>
            </w: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560"/>
              <w:jc w:val="left"/>
              <w:rPr>
                <w:sz w:val="20"/>
                <w:szCs w:val="20"/>
              </w:rPr>
            </w:pPr>
            <w:r>
              <w:rPr>
                <w:rStyle w:val="a1"/>
                <w:sz w:val="20"/>
                <w:szCs w:val="20"/>
              </w:rPr>
              <w:t>检查验收项目</w:t>
            </w:r>
          </w:p>
        </w:tc>
        <w:tc>
          <w:tcPr>
            <w:tcW w:w="570"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60" w:line="240" w:lineRule="auto"/>
              <w:ind w:left="0" w:right="0" w:firstLine="160"/>
              <w:jc w:val="left"/>
              <w:rPr>
                <w:sz w:val="20"/>
                <w:szCs w:val="20"/>
              </w:rPr>
            </w:pPr>
            <w:r>
              <w:rPr>
                <w:rStyle w:val="a1"/>
                <w:sz w:val="20"/>
                <w:szCs w:val="20"/>
              </w:rPr>
              <w:t>性</w:t>
            </w:r>
          </w:p>
          <w:p>
            <w:pPr>
              <w:pStyle w:val="a6"/>
              <w:keepNext w:val="0"/>
              <w:keepLines w:val="0"/>
              <w:widowControl w:val="0"/>
              <w:shd w:val="clear" w:color="auto" w:fill="auto"/>
              <w:bidi w:val="0"/>
              <w:spacing w:before="0" w:after="0" w:line="240" w:lineRule="auto"/>
              <w:ind w:left="0" w:right="0" w:firstLine="160"/>
              <w:jc w:val="left"/>
              <w:rPr>
                <w:sz w:val="20"/>
                <w:szCs w:val="20"/>
              </w:rPr>
            </w:pPr>
            <w:r>
              <w:rPr>
                <w:rStyle w:val="a1"/>
                <w:sz w:val="20"/>
                <w:szCs w:val="20"/>
              </w:rPr>
              <w:t>质</w:t>
            </w:r>
          </w:p>
        </w:tc>
        <w:tc>
          <w:tcPr>
            <w:tcW w:w="576"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300" w:lineRule="exact"/>
              <w:ind w:left="0" w:right="0" w:firstLine="0"/>
              <w:jc w:val="center"/>
              <w:rPr>
                <w:sz w:val="20"/>
                <w:szCs w:val="20"/>
              </w:rPr>
            </w:pPr>
            <w:r>
              <w:rPr>
                <w:rStyle w:val="a1"/>
                <w:sz w:val="20"/>
                <w:szCs w:val="20"/>
              </w:rPr>
              <w:t>单 位</w:t>
            </w:r>
          </w:p>
        </w:tc>
        <w:tc>
          <w:tcPr>
            <w:tcW w:w="249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质量标准</w:t>
            </w:r>
          </w:p>
        </w:tc>
        <w:tc>
          <w:tcPr>
            <w:tcW w:w="213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检查验收方法和器具</w:t>
            </w:r>
          </w:p>
        </w:tc>
      </w:tr>
      <w:tr>
        <w:tblPrEx>
          <w:jc w:val="center"/>
          <w:tblLayout w:type="fixed"/>
          <w:tblCellMar>
            <w:top w:w="0" w:type="dxa"/>
            <w:left w:w="10" w:type="dxa"/>
            <w:bottom w:w="0" w:type="dxa"/>
            <w:right w:w="10" w:type="dxa"/>
          </w:tblCellMar>
        </w:tblPrEx>
        <w:trPr>
          <w:trHeight w:hRule="exact" w:val="462"/>
          <w:jc w:val="center"/>
        </w:trPr>
        <w:tc>
          <w:tcPr>
            <w:tcW w:w="990"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88" w:lineRule="exact"/>
              <w:ind w:left="0" w:right="440" w:firstLine="0"/>
              <w:jc w:val="right"/>
              <w:rPr>
                <w:sz w:val="20"/>
                <w:szCs w:val="20"/>
              </w:rPr>
            </w:pPr>
            <w:r>
              <w:rPr>
                <w:rStyle w:val="a1"/>
                <w:sz w:val="20"/>
                <w:szCs w:val="20"/>
              </w:rPr>
              <w:t>设备 检查</w:t>
            </w: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防护等级</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76" w:type="dxa"/>
            <w:tcBorders>
              <w:top w:val="single" w:sz="4" w:space="0" w:color="auto"/>
              <w:left w:val="single" w:sz="4" w:space="0" w:color="auto"/>
            </w:tcBorders>
            <w:shd w:val="clear" w:color="auto" w:fill="auto"/>
            <w:vAlign w:val="top"/>
          </w:tcPr>
          <w:p>
            <w:pPr>
              <w:widowControl w:val="0"/>
              <w:rPr>
                <w:sz w:val="10"/>
                <w:szCs w:val="10"/>
              </w:rPr>
            </w:pPr>
          </w:p>
        </w:tc>
        <w:tc>
          <w:tcPr>
            <w:tcW w:w="249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符合设计、合同要求</w:t>
            </w:r>
          </w:p>
        </w:tc>
        <w:tc>
          <w:tcPr>
            <w:tcW w:w="213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观察</w:t>
            </w:r>
          </w:p>
        </w:tc>
      </w:tr>
      <w:tr>
        <w:tblPrEx>
          <w:jc w:val="center"/>
          <w:tblLayout w:type="fixed"/>
          <w:tblCellMar>
            <w:top w:w="0" w:type="dxa"/>
            <w:left w:w="10" w:type="dxa"/>
            <w:bottom w:w="0" w:type="dxa"/>
            <w:right w:w="10" w:type="dxa"/>
          </w:tblCellMar>
        </w:tblPrEx>
        <w:trPr>
          <w:trHeight w:hRule="exact" w:val="456"/>
          <w:jc w:val="center"/>
        </w:trPr>
        <w:tc>
          <w:tcPr>
            <w:tcW w:w="990" w:type="dxa"/>
            <w:vMerge/>
            <w:tcBorders>
              <w:left w:val="single" w:sz="4" w:space="0" w:color="auto"/>
            </w:tcBorders>
            <w:shd w:val="clear" w:color="auto" w:fill="auto"/>
            <w:vAlign w:val="center"/>
          </w:tcP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外形尺寸</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76" w:type="dxa"/>
            <w:tcBorders>
              <w:top w:val="single" w:sz="4" w:space="0" w:color="auto"/>
              <w:left w:val="single" w:sz="4" w:space="0" w:color="auto"/>
            </w:tcBorders>
            <w:shd w:val="clear" w:color="auto" w:fill="auto"/>
            <w:vAlign w:val="top"/>
          </w:tcPr>
          <w:p>
            <w:pPr>
              <w:widowControl w:val="0"/>
              <w:rPr>
                <w:sz w:val="10"/>
                <w:szCs w:val="10"/>
              </w:rPr>
            </w:pPr>
          </w:p>
        </w:tc>
        <w:tc>
          <w:tcPr>
            <w:tcW w:w="249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符合图纸</w:t>
            </w:r>
          </w:p>
        </w:tc>
        <w:tc>
          <w:tcPr>
            <w:tcW w:w="213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用钢尺检测</w:t>
            </w:r>
          </w:p>
        </w:tc>
      </w:tr>
      <w:tr>
        <w:tblPrEx>
          <w:jc w:val="center"/>
          <w:tblLayout w:type="fixed"/>
          <w:tblCellMar>
            <w:top w:w="0" w:type="dxa"/>
            <w:left w:w="10" w:type="dxa"/>
            <w:bottom w:w="0" w:type="dxa"/>
            <w:right w:w="10" w:type="dxa"/>
          </w:tblCellMar>
        </w:tblPrEx>
        <w:trPr>
          <w:trHeight w:hRule="exact" w:val="450"/>
          <w:jc w:val="center"/>
        </w:trPr>
        <w:tc>
          <w:tcPr>
            <w:tcW w:w="990" w:type="dxa"/>
            <w:vMerge/>
            <w:tcBorders>
              <w:left w:val="single" w:sz="4" w:space="0" w:color="auto"/>
            </w:tcBorders>
            <w:shd w:val="clear" w:color="auto" w:fill="auto"/>
            <w:vAlign w:val="center"/>
          </w:tcP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元器件</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76" w:type="dxa"/>
            <w:tcBorders>
              <w:top w:val="single" w:sz="4" w:space="0" w:color="auto"/>
              <w:left w:val="single" w:sz="4" w:space="0" w:color="auto"/>
            </w:tcBorders>
            <w:shd w:val="clear" w:color="auto" w:fill="auto"/>
            <w:vAlign w:val="top"/>
          </w:tcPr>
          <w:p>
            <w:pPr>
              <w:widowControl w:val="0"/>
              <w:rPr>
                <w:sz w:val="10"/>
                <w:szCs w:val="10"/>
              </w:rPr>
            </w:pPr>
          </w:p>
        </w:tc>
        <w:tc>
          <w:tcPr>
            <w:tcW w:w="249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完好、无松动</w:t>
            </w:r>
          </w:p>
        </w:tc>
        <w:tc>
          <w:tcPr>
            <w:tcW w:w="213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内部检查</w:t>
            </w:r>
          </w:p>
        </w:tc>
      </w:tr>
      <w:tr>
        <w:tblPrEx>
          <w:jc w:val="center"/>
          <w:tblLayout w:type="fixed"/>
          <w:tblCellMar>
            <w:top w:w="0" w:type="dxa"/>
            <w:left w:w="10" w:type="dxa"/>
            <w:bottom w:w="0" w:type="dxa"/>
            <w:right w:w="10" w:type="dxa"/>
          </w:tblCellMar>
        </w:tblPrEx>
        <w:trPr>
          <w:trHeight w:hRule="exact" w:val="654"/>
          <w:jc w:val="center"/>
        </w:trPr>
        <w:tc>
          <w:tcPr>
            <w:tcW w:w="990" w:type="dxa"/>
            <w:vMerge/>
            <w:tcBorders>
              <w:left w:val="single" w:sz="4" w:space="0" w:color="auto"/>
              <w:bottom w:val="single" w:sz="4" w:space="0" w:color="auto"/>
            </w:tcBorders>
            <w:shd w:val="clear" w:color="auto" w:fill="auto"/>
            <w:vAlign w:val="center"/>
          </w:tcPr>
          <w:p/>
        </w:tc>
        <w:tc>
          <w:tcPr>
            <w:tcW w:w="2394" w:type="dxa"/>
            <w:tcBorders>
              <w:top w:val="single" w:sz="4" w:space="0" w:color="auto"/>
              <w:left w:val="single" w:sz="4" w:space="0" w:color="auto"/>
              <w:bottom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开关和熔断器</w:t>
            </w:r>
          </w:p>
        </w:tc>
        <w:tc>
          <w:tcPr>
            <w:tcW w:w="570"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306" w:lineRule="exact"/>
              <w:ind w:left="0" w:right="0" w:firstLine="0"/>
              <w:jc w:val="center"/>
              <w:rPr>
                <w:sz w:val="20"/>
                <w:szCs w:val="20"/>
              </w:rPr>
            </w:pPr>
            <w:r>
              <w:rPr>
                <w:rStyle w:val="a1"/>
                <w:sz w:val="20"/>
                <w:szCs w:val="20"/>
              </w:rPr>
              <w:t>主 要</w:t>
            </w:r>
          </w:p>
        </w:tc>
        <w:tc>
          <w:tcPr>
            <w:tcW w:w="576" w:type="dxa"/>
            <w:tcBorders>
              <w:top w:val="single" w:sz="4" w:space="0" w:color="auto"/>
              <w:left w:val="single" w:sz="4" w:space="0" w:color="auto"/>
              <w:bottom w:val="single" w:sz="4" w:space="0" w:color="auto"/>
            </w:tcBorders>
            <w:shd w:val="clear" w:color="auto" w:fill="auto"/>
            <w:vAlign w:val="top"/>
          </w:tcPr>
          <w:p>
            <w:pPr>
              <w:widowControl w:val="0"/>
              <w:rPr>
                <w:sz w:val="10"/>
                <w:szCs w:val="10"/>
              </w:rPr>
            </w:pPr>
          </w:p>
        </w:tc>
        <w:tc>
          <w:tcPr>
            <w:tcW w:w="2496" w:type="dxa"/>
            <w:tcBorders>
              <w:top w:val="single" w:sz="4" w:space="0" w:color="auto"/>
              <w:left w:val="single" w:sz="4" w:space="0" w:color="auto"/>
              <w:bottom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断开灵活、可靠</w:t>
            </w:r>
          </w:p>
        </w:tc>
        <w:tc>
          <w:tcPr>
            <w:tcW w:w="2130" w:type="dxa"/>
            <w:tcBorders>
              <w:top w:val="single" w:sz="4" w:space="0" w:color="auto"/>
              <w:left w:val="single" w:sz="4" w:space="0" w:color="auto"/>
              <w:bottom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操作试验</w:t>
            </w:r>
          </w:p>
        </w:tc>
      </w:tr>
    </w:tbl>
    <w:p>
      <w:pPr>
        <w:sectPr>
          <w:type w:val="nextPage"/>
          <w:pgSz w:w="11906" w:h="16838"/>
          <w:pgMar w:top="1142" w:right="1372" w:bottom="1486" w:left="1377" w:header="714" w:footer="1058" w:gutter="0"/>
          <w:pgNumType w:start="12"/>
          <w:cols w:space="720"/>
          <w:noEndnote/>
          <w:titlePg w:val="0"/>
          <w:rtlGutter w:val="0"/>
          <w:docGrid w:linePitch="360"/>
        </w:sectPr>
      </w:pPr>
    </w:p>
    <w:tbl>
      <w:tblPr>
        <w:tblStyle w:val="TableNormal"/>
        <w:tblOverlap w:val="never"/>
        <w:jc w:val="center"/>
        <w:tblLayout w:type="fixed"/>
        <w:tblCellMar>
          <w:top w:w="0" w:type="dxa"/>
          <w:left w:w="10" w:type="dxa"/>
          <w:bottom w:w="0" w:type="dxa"/>
          <w:right w:w="10" w:type="dxa"/>
        </w:tblCellMar>
      </w:tblPr>
      <w:tblGrid>
        <w:gridCol w:w="996"/>
        <w:gridCol w:w="2388"/>
        <w:gridCol w:w="570"/>
        <w:gridCol w:w="570"/>
        <w:gridCol w:w="2502"/>
        <w:gridCol w:w="2130"/>
      </w:tblGrid>
      <w:tr>
        <w:tblPrEx>
          <w:jc w:val="center"/>
          <w:tblLayout w:type="fixed"/>
          <w:tblCellMar>
            <w:top w:w="0" w:type="dxa"/>
            <w:left w:w="10" w:type="dxa"/>
            <w:bottom w:w="0" w:type="dxa"/>
            <w:right w:w="10" w:type="dxa"/>
          </w:tblCellMar>
        </w:tblPrEx>
        <w:trPr>
          <w:trHeight w:hRule="exact" w:val="648"/>
          <w:jc w:val="center"/>
        </w:trPr>
        <w:tc>
          <w:tcPr>
            <w:tcW w:w="99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工序</w:t>
            </w:r>
          </w:p>
        </w:tc>
        <w:tc>
          <w:tcPr>
            <w:tcW w:w="238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560"/>
              <w:jc w:val="left"/>
              <w:rPr>
                <w:sz w:val="20"/>
                <w:szCs w:val="20"/>
              </w:rPr>
            </w:pPr>
            <w:r>
              <w:rPr>
                <w:rStyle w:val="a1"/>
                <w:sz w:val="20"/>
                <w:szCs w:val="20"/>
              </w:rPr>
              <w:t>检查验收项目</w:t>
            </w:r>
          </w:p>
        </w:tc>
        <w:tc>
          <w:tcPr>
            <w:tcW w:w="570"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60" w:line="240" w:lineRule="auto"/>
              <w:ind w:left="0" w:right="0" w:firstLine="0"/>
              <w:jc w:val="center"/>
              <w:rPr>
                <w:sz w:val="20"/>
                <w:szCs w:val="20"/>
              </w:rPr>
            </w:pPr>
            <w:r>
              <w:rPr>
                <w:rStyle w:val="a1"/>
                <w:sz w:val="20"/>
                <w:szCs w:val="20"/>
              </w:rPr>
              <w:t>性</w:t>
            </w:r>
          </w:p>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质</w:t>
            </w:r>
          </w:p>
        </w:tc>
        <w:tc>
          <w:tcPr>
            <w:tcW w:w="570"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306" w:lineRule="exact"/>
              <w:ind w:left="0" w:right="0" w:firstLine="140"/>
              <w:jc w:val="left"/>
              <w:rPr>
                <w:sz w:val="20"/>
                <w:szCs w:val="20"/>
              </w:rPr>
            </w:pPr>
            <w:r>
              <w:rPr>
                <w:rStyle w:val="a1"/>
                <w:sz w:val="20"/>
                <w:szCs w:val="20"/>
              </w:rPr>
              <w:t>单 位</w:t>
            </w:r>
          </w:p>
        </w:tc>
        <w:tc>
          <w:tcPr>
            <w:tcW w:w="2502"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质量标准</w:t>
            </w:r>
          </w:p>
        </w:tc>
        <w:tc>
          <w:tcPr>
            <w:tcW w:w="213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检查验收方法和器具</w:t>
            </w:r>
          </w:p>
        </w:tc>
      </w:tr>
      <w:tr>
        <w:tblPrEx>
          <w:jc w:val="center"/>
          <w:tblLayout w:type="fixed"/>
          <w:tblCellMar>
            <w:top w:w="0" w:type="dxa"/>
            <w:left w:w="10" w:type="dxa"/>
            <w:bottom w:w="0" w:type="dxa"/>
            <w:right w:w="10" w:type="dxa"/>
          </w:tblCellMar>
        </w:tblPrEx>
        <w:trPr>
          <w:trHeight w:hRule="exact" w:val="456"/>
          <w:jc w:val="center"/>
        </w:trPr>
        <w:tc>
          <w:tcPr>
            <w:tcW w:w="996"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设备</w:t>
            </w:r>
          </w:p>
        </w:tc>
        <w:tc>
          <w:tcPr>
            <w:tcW w:w="238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位置</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2502"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符合图纸设计</w:t>
            </w:r>
          </w:p>
        </w:tc>
        <w:tc>
          <w:tcPr>
            <w:tcW w:w="213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462"/>
          <w:jc w:val="center"/>
        </w:trPr>
        <w:tc>
          <w:tcPr>
            <w:tcW w:w="996"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支架和固定螺栓</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2502"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both"/>
              <w:rPr>
                <w:sz w:val="20"/>
                <w:szCs w:val="20"/>
              </w:rPr>
            </w:pPr>
            <w:r>
              <w:rPr>
                <w:rStyle w:val="a1"/>
                <w:sz w:val="20"/>
                <w:szCs w:val="20"/>
              </w:rPr>
              <w:t>镀锌件</w:t>
            </w:r>
          </w:p>
        </w:tc>
        <w:tc>
          <w:tcPr>
            <w:tcW w:w="213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外观检查</w:t>
            </w:r>
          </w:p>
        </w:tc>
      </w:tr>
      <w:tr>
        <w:tblPrEx>
          <w:jc w:val="center"/>
          <w:tblLayout w:type="fixed"/>
          <w:tblCellMar>
            <w:top w:w="0" w:type="dxa"/>
            <w:left w:w="10" w:type="dxa"/>
            <w:bottom w:w="0" w:type="dxa"/>
            <w:right w:w="10" w:type="dxa"/>
          </w:tblCellMar>
        </w:tblPrEx>
        <w:trPr>
          <w:trHeight w:hRule="exact" w:val="444"/>
          <w:jc w:val="center"/>
        </w:trPr>
        <w:tc>
          <w:tcPr>
            <w:tcW w:w="996"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垂直度</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7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mm</w:t>
            </w:r>
          </w:p>
        </w:tc>
        <w:tc>
          <w:tcPr>
            <w:tcW w:w="2502"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19"/>
                <w:szCs w:val="19"/>
              </w:rPr>
            </w:pPr>
            <w:r>
              <w:rPr>
                <w:rStyle w:val="a1"/>
                <w:sz w:val="20"/>
                <w:szCs w:val="20"/>
              </w:rPr>
              <w:t>允许偏差应小于</w:t>
            </w:r>
            <w:r>
              <w:rPr>
                <w:rStyle w:val="a1"/>
                <w:rFonts w:ascii="Times New Roman" w:eastAsia="Times New Roman" w:hAnsi="Times New Roman" w:cs="Times New Roman"/>
                <w:sz w:val="19"/>
                <w:szCs w:val="19"/>
                <w:lang w:val="en-US" w:eastAsia="en-US" w:bidi="en-US"/>
              </w:rPr>
              <w:t>1. 5mm</w:t>
            </w:r>
          </w:p>
        </w:tc>
        <w:tc>
          <w:tcPr>
            <w:tcW w:w="213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测量</w:t>
            </w:r>
          </w:p>
        </w:tc>
      </w:tr>
      <w:tr>
        <w:tblPrEx>
          <w:jc w:val="center"/>
          <w:tblLayout w:type="fixed"/>
          <w:tblCellMar>
            <w:top w:w="0" w:type="dxa"/>
            <w:left w:w="10" w:type="dxa"/>
            <w:bottom w:w="0" w:type="dxa"/>
            <w:right w:w="10" w:type="dxa"/>
          </w:tblCellMar>
        </w:tblPrEx>
        <w:trPr>
          <w:trHeight w:hRule="exact" w:val="462"/>
          <w:jc w:val="center"/>
        </w:trPr>
        <w:tc>
          <w:tcPr>
            <w:tcW w:w="996"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接地</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2502"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应牢固、可靠</w:t>
            </w:r>
          </w:p>
        </w:tc>
        <w:tc>
          <w:tcPr>
            <w:tcW w:w="213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对照标准检查</w:t>
            </w:r>
          </w:p>
        </w:tc>
      </w:tr>
      <w:tr>
        <w:tblPrEx>
          <w:jc w:val="center"/>
          <w:tblLayout w:type="fixed"/>
          <w:tblCellMar>
            <w:top w:w="0" w:type="dxa"/>
            <w:left w:w="10" w:type="dxa"/>
            <w:bottom w:w="0" w:type="dxa"/>
            <w:right w:w="10" w:type="dxa"/>
          </w:tblCellMar>
        </w:tblPrEx>
        <w:trPr>
          <w:trHeight w:hRule="exact" w:val="456"/>
          <w:jc w:val="center"/>
        </w:trPr>
        <w:tc>
          <w:tcPr>
            <w:tcW w:w="996"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接地线的截面</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2502"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符合设计要求</w:t>
            </w:r>
          </w:p>
        </w:tc>
        <w:tc>
          <w:tcPr>
            <w:tcW w:w="213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卡尺实测</w:t>
            </w:r>
          </w:p>
        </w:tc>
      </w:tr>
      <w:tr>
        <w:tblPrEx>
          <w:jc w:val="center"/>
          <w:tblLayout w:type="fixed"/>
          <w:tblCellMar>
            <w:top w:w="0" w:type="dxa"/>
            <w:left w:w="10" w:type="dxa"/>
            <w:bottom w:w="0" w:type="dxa"/>
            <w:right w:w="10" w:type="dxa"/>
          </w:tblCellMar>
        </w:tblPrEx>
        <w:trPr>
          <w:trHeight w:hRule="exact" w:val="624"/>
          <w:jc w:val="center"/>
        </w:trPr>
        <w:tc>
          <w:tcPr>
            <w:tcW w:w="996"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306" w:lineRule="exact"/>
              <w:ind w:left="0" w:right="0" w:firstLine="0"/>
              <w:jc w:val="left"/>
              <w:rPr>
                <w:sz w:val="20"/>
                <w:szCs w:val="20"/>
              </w:rPr>
            </w:pPr>
            <w:r>
              <w:rPr>
                <w:rStyle w:val="a1"/>
                <w:sz w:val="20"/>
                <w:szCs w:val="20"/>
              </w:rPr>
              <w:t>绝缘电 阻测试</w:t>
            </w:r>
          </w:p>
        </w:tc>
        <w:tc>
          <w:tcPr>
            <w:tcW w:w="238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300" w:lineRule="exact"/>
              <w:ind w:left="0" w:right="0" w:firstLine="0"/>
              <w:jc w:val="left"/>
              <w:rPr>
                <w:sz w:val="20"/>
                <w:szCs w:val="20"/>
              </w:rPr>
            </w:pPr>
            <w:r>
              <w:rPr>
                <w:rStyle w:val="a1"/>
                <w:sz w:val="20"/>
                <w:szCs w:val="20"/>
              </w:rPr>
              <w:t>汇流箱进线端与接地端 绝缘电阻</w:t>
            </w:r>
          </w:p>
        </w:tc>
        <w:tc>
          <w:tcPr>
            <w:tcW w:w="570"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94" w:lineRule="exact"/>
              <w:ind w:left="160" w:right="0" w:firstLine="0"/>
              <w:jc w:val="left"/>
              <w:rPr>
                <w:sz w:val="20"/>
                <w:szCs w:val="20"/>
              </w:rPr>
            </w:pPr>
            <w:r>
              <w:rPr>
                <w:rStyle w:val="a1"/>
                <w:sz w:val="20"/>
                <w:szCs w:val="20"/>
              </w:rPr>
              <w:t>主 要</w:t>
            </w:r>
          </w:p>
        </w:tc>
        <w:tc>
          <w:tcPr>
            <w:tcW w:w="570"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MQ</w:t>
            </w:r>
          </w:p>
        </w:tc>
        <w:tc>
          <w:tcPr>
            <w:tcW w:w="2502"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19"/>
                <w:szCs w:val="19"/>
              </w:rPr>
            </w:pPr>
            <w:r>
              <w:rPr>
                <w:rStyle w:val="a1"/>
                <w:sz w:val="20"/>
                <w:szCs w:val="20"/>
              </w:rPr>
              <w:t>绝缘电阻不小于</w:t>
            </w:r>
            <w:r>
              <w:rPr>
                <w:rStyle w:val="a1"/>
                <w:rFonts w:ascii="Times New Roman" w:eastAsia="Times New Roman" w:hAnsi="Times New Roman" w:cs="Times New Roman"/>
                <w:sz w:val="19"/>
                <w:szCs w:val="19"/>
                <w:lang w:val="en-US" w:eastAsia="en-US" w:bidi="en-US"/>
              </w:rPr>
              <w:t>2MΩ</w:t>
            </w:r>
          </w:p>
        </w:tc>
        <w:tc>
          <w:tcPr>
            <w:tcW w:w="213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用兆欧表测试</w:t>
            </w:r>
          </w:p>
        </w:tc>
      </w:tr>
      <w:tr>
        <w:tblPrEx>
          <w:jc w:val="center"/>
          <w:tblLayout w:type="fixed"/>
          <w:tblCellMar>
            <w:top w:w="0" w:type="dxa"/>
            <w:left w:w="10" w:type="dxa"/>
            <w:bottom w:w="0" w:type="dxa"/>
            <w:right w:w="10" w:type="dxa"/>
          </w:tblCellMar>
        </w:tblPrEx>
        <w:trPr>
          <w:trHeight w:hRule="exact" w:val="654"/>
          <w:jc w:val="center"/>
        </w:trPr>
        <w:tc>
          <w:tcPr>
            <w:tcW w:w="996" w:type="dxa"/>
            <w:vMerge/>
            <w:tcBorders>
              <w:left w:val="single" w:sz="4" w:space="0" w:color="auto"/>
              <w:bottom w:val="single" w:sz="4" w:space="0" w:color="auto"/>
            </w:tcBorders>
            <w:shd w:val="clear" w:color="auto" w:fill="auto"/>
            <w:vAlign w:val="center"/>
          </w:tcPr>
          <w:p/>
        </w:tc>
        <w:tc>
          <w:tcPr>
            <w:tcW w:w="2388"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300" w:lineRule="exact"/>
              <w:ind w:left="0" w:right="0" w:firstLine="0"/>
              <w:jc w:val="left"/>
              <w:rPr>
                <w:sz w:val="20"/>
                <w:szCs w:val="20"/>
              </w:rPr>
            </w:pPr>
            <w:r>
              <w:rPr>
                <w:rStyle w:val="a1"/>
                <w:sz w:val="20"/>
                <w:szCs w:val="20"/>
              </w:rPr>
              <w:t>汇流箱进线端与接地端 绝缘电阻</w:t>
            </w:r>
          </w:p>
        </w:tc>
        <w:tc>
          <w:tcPr>
            <w:tcW w:w="570"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60" w:line="240" w:lineRule="auto"/>
              <w:ind w:left="0" w:right="0" w:firstLine="0"/>
              <w:jc w:val="center"/>
              <w:rPr>
                <w:sz w:val="20"/>
                <w:szCs w:val="20"/>
              </w:rPr>
            </w:pPr>
            <w:r>
              <w:rPr>
                <w:rStyle w:val="a1"/>
                <w:sz w:val="20"/>
                <w:szCs w:val="20"/>
              </w:rPr>
              <w:t>主</w:t>
            </w:r>
          </w:p>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要</w:t>
            </w:r>
          </w:p>
        </w:tc>
        <w:tc>
          <w:tcPr>
            <w:tcW w:w="570" w:type="dxa"/>
            <w:tcBorders>
              <w:top w:val="single" w:sz="4" w:space="0" w:color="auto"/>
              <w:left w:val="single" w:sz="4" w:space="0" w:color="auto"/>
              <w:bottom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MQ</w:t>
            </w:r>
          </w:p>
        </w:tc>
        <w:tc>
          <w:tcPr>
            <w:tcW w:w="2502" w:type="dxa"/>
            <w:tcBorders>
              <w:top w:val="single" w:sz="4" w:space="0" w:color="auto"/>
              <w:left w:val="single" w:sz="4" w:space="0" w:color="auto"/>
              <w:bottom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19"/>
                <w:szCs w:val="19"/>
              </w:rPr>
            </w:pPr>
            <w:r>
              <w:rPr>
                <w:rStyle w:val="a1"/>
                <w:sz w:val="20"/>
                <w:szCs w:val="20"/>
              </w:rPr>
              <w:t>绝缘电阻不小于</w:t>
            </w:r>
            <w:r>
              <w:rPr>
                <w:rStyle w:val="a1"/>
                <w:rFonts w:ascii="Times New Roman" w:eastAsia="Times New Roman" w:hAnsi="Times New Roman" w:cs="Times New Roman"/>
                <w:sz w:val="19"/>
                <w:szCs w:val="19"/>
                <w:lang w:val="en-US" w:eastAsia="en-US" w:bidi="en-US"/>
              </w:rPr>
              <w:t>2MΩ</w:t>
            </w:r>
          </w:p>
        </w:tc>
        <w:tc>
          <w:tcPr>
            <w:tcW w:w="2130" w:type="dxa"/>
            <w:tcBorders>
              <w:top w:val="single" w:sz="4" w:space="0" w:color="auto"/>
              <w:left w:val="single" w:sz="4" w:space="0" w:color="auto"/>
              <w:bottom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用兆欧表测试</w:t>
            </w:r>
          </w:p>
        </w:tc>
      </w:tr>
    </w:tbl>
    <w:p>
      <w:pPr>
        <w:widowControl w:val="0"/>
        <w:spacing w:after="459" w:line="1" w:lineRule="exact"/>
      </w:pPr>
    </w:p>
    <w:p>
      <w:pPr>
        <w:pStyle w:val="a5"/>
        <w:keepNext w:val="0"/>
        <w:keepLines w:val="0"/>
        <w:widowControl w:val="0"/>
        <w:numPr>
          <w:ilvl w:val="1"/>
          <w:numId w:val="21"/>
        </w:numPr>
        <w:shd w:val="clear" w:color="auto" w:fill="auto"/>
        <w:tabs>
          <w:tab w:val="left" w:pos="722"/>
        </w:tabs>
        <w:bidi w:val="0"/>
        <w:spacing w:before="0" w:after="200" w:line="240" w:lineRule="auto"/>
        <w:ind w:left="0" w:right="0" w:firstLine="140"/>
        <w:jc w:val="both"/>
      </w:pPr>
      <w:r>
        <w:rPr>
          <w:rStyle w:val="a0"/>
        </w:rPr>
        <w:t>逆变器、直流柜及</w:t>
      </w:r>
      <w:r>
        <w:rPr>
          <w:rStyle w:val="a0"/>
          <w:rFonts w:ascii="Times New Roman" w:eastAsia="Times New Roman" w:hAnsi="Times New Roman" w:cs="Times New Roman"/>
          <w:b/>
          <w:bCs/>
          <w:sz w:val="22"/>
          <w:szCs w:val="22"/>
          <w:lang w:val="en-US" w:eastAsia="en-US" w:bidi="en-US"/>
        </w:rPr>
        <w:t>35kv</w:t>
      </w:r>
      <w:r>
        <w:rPr>
          <w:rStyle w:val="a0"/>
        </w:rPr>
        <w:t>箱变安装施工方案</w:t>
      </w:r>
    </w:p>
    <w:p>
      <w:pPr>
        <w:pStyle w:val="24"/>
        <w:keepNext w:val="0"/>
        <w:keepLines w:val="0"/>
        <w:widowControl w:val="0"/>
        <w:numPr>
          <w:ilvl w:val="0"/>
          <w:numId w:val="22"/>
        </w:numPr>
        <w:shd w:val="clear" w:color="auto" w:fill="auto"/>
        <w:tabs>
          <w:tab w:val="left" w:pos="490"/>
        </w:tabs>
        <w:bidi w:val="0"/>
        <w:spacing w:before="0" w:after="260" w:line="240" w:lineRule="auto"/>
        <w:ind w:left="0" w:right="0" w:firstLine="140"/>
        <w:jc w:val="both"/>
      </w:pPr>
      <w:r>
        <w:rPr>
          <w:rStyle w:val="21"/>
          <w:b/>
          <w:bCs/>
        </w:rPr>
        <w:t>2.1</w:t>
      </w:r>
      <w:r>
        <w:rPr>
          <w:rStyle w:val="21"/>
          <w:rFonts w:ascii="SimSun" w:eastAsia="SimSun" w:hAnsi="SimSun" w:cs="SimSun"/>
          <w:sz w:val="22"/>
          <w:szCs w:val="22"/>
          <w:lang w:val="zh-CN" w:eastAsia="zh-CN" w:bidi="zh-CN"/>
        </w:rPr>
        <w:t>施工工序</w:t>
      </w:r>
    </w:p>
    <w:p>
      <w:pPr>
        <w:widowControl w:val="0"/>
        <w:jc w:val="left"/>
        <w:rPr>
          <w:sz w:val="2"/>
          <w:szCs w:val="2"/>
        </w:rPr>
      </w:pPr>
      <w:r>
        <w:drawing>
          <wp:inline>
            <wp:extent cx="1885950" cy="1436370"/>
            <wp:docPr id="29" name="Picut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Id9"/>
                    <a:stretch>
                      <a:fillRect/>
                    </a:stretch>
                  </pic:blipFill>
                  <pic:spPr>
                    <a:xfrm>
                      <a:off x="0" y="0"/>
                      <a:ext cx="1885950" cy="1436370"/>
                    </a:xfrm>
                    <a:prstGeom prst="rect">
                      <a:avLst/>
                    </a:prstGeom>
                  </pic:spPr>
                </pic:pic>
              </a:graphicData>
            </a:graphic>
          </wp:inline>
        </w:drawing>
      </w:r>
    </w:p>
    <w:p>
      <w:pPr>
        <w:pStyle w:val="24"/>
        <w:keepNext w:val="0"/>
        <w:keepLines w:val="0"/>
        <w:widowControl w:val="0"/>
        <w:numPr>
          <w:ilvl w:val="0"/>
          <w:numId w:val="22"/>
        </w:numPr>
        <w:shd w:val="clear" w:color="auto" w:fill="auto"/>
        <w:tabs>
          <w:tab w:val="left" w:pos="490"/>
        </w:tabs>
        <w:bidi w:val="0"/>
        <w:spacing w:before="0" w:after="0" w:line="451" w:lineRule="exact"/>
        <w:ind w:left="0" w:right="0" w:firstLine="140"/>
        <w:jc w:val="both"/>
      </w:pPr>
      <w:r>
        <w:rPr>
          <w:rStyle w:val="21"/>
          <w:b/>
          <w:bCs/>
        </w:rPr>
        <w:t>2.2</w:t>
      </w:r>
      <w:r>
        <w:rPr>
          <w:rStyle w:val="21"/>
          <w:rFonts w:ascii="SimSun" w:eastAsia="SimSun" w:hAnsi="SimSun" w:cs="SimSun"/>
          <w:sz w:val="22"/>
          <w:szCs w:val="22"/>
          <w:lang w:val="zh-CN" w:eastAsia="zh-CN" w:bidi="zh-CN"/>
        </w:rPr>
        <w:t>施工方法</w:t>
      </w:r>
    </w:p>
    <w:p>
      <w:pPr>
        <w:pStyle w:val="a5"/>
        <w:keepNext w:val="0"/>
        <w:keepLines w:val="0"/>
        <w:widowControl w:val="0"/>
        <w:shd w:val="clear" w:color="auto" w:fill="auto"/>
        <w:bidi w:val="0"/>
        <w:spacing w:before="0" w:after="0" w:line="451" w:lineRule="exact"/>
        <w:ind w:left="0" w:right="0" w:firstLine="600"/>
        <w:jc w:val="both"/>
      </w:pPr>
      <w:r>
        <w:rPr>
          <w:rStyle w:val="a0"/>
          <w:lang w:val="en-US" w:eastAsia="en-US" w:bidi="en-US"/>
        </w:rPr>
        <w:t>a.</w:t>
      </w:r>
      <w:r>
        <w:rPr>
          <w:rStyle w:val="a0"/>
        </w:rPr>
        <w:t>逆变器及直流柜安装</w:t>
      </w:r>
    </w:p>
    <w:p>
      <w:pPr>
        <w:pStyle w:val="a5"/>
        <w:keepNext w:val="0"/>
        <w:keepLines w:val="0"/>
        <w:widowControl w:val="0"/>
        <w:shd w:val="clear" w:color="auto" w:fill="auto"/>
        <w:bidi w:val="0"/>
        <w:spacing w:before="0" w:after="0" w:line="451" w:lineRule="exact"/>
        <w:ind w:left="0" w:right="0" w:firstLine="600"/>
        <w:jc w:val="both"/>
      </w:pPr>
      <w:r>
        <w:rPr>
          <w:rStyle w:val="a0"/>
          <w:lang w:val="en-US" w:eastAsia="en-US" w:bidi="en-US"/>
        </w:rPr>
        <w:t>1）</w:t>
      </w:r>
      <w:r>
        <w:rPr>
          <w:rStyle w:val="a0"/>
        </w:rPr>
        <w:t>施工准备：</w:t>
      </w:r>
    </w:p>
    <w:p>
      <w:pPr>
        <w:pStyle w:val="a5"/>
        <w:keepNext w:val="0"/>
        <w:keepLines w:val="0"/>
        <w:widowControl w:val="0"/>
        <w:shd w:val="clear" w:color="auto" w:fill="auto"/>
        <w:bidi w:val="0"/>
        <w:spacing w:before="0" w:after="0" w:line="451" w:lineRule="exact"/>
        <w:ind w:left="140" w:right="0" w:firstLine="460"/>
        <w:jc w:val="both"/>
      </w:pPr>
      <w:r>
        <w:rPr>
          <w:rStyle w:val="a0"/>
        </w:rPr>
        <w:t>技术资料和工器具、施工机械准备齐全，土建基础浇筑完毕后，检查基础槽钢是否 符合要求，逆变器室内粉饰完毕后，检查是否符合安装的条件。设备就位前，屋顶施工 完毕，不得有渗漏，室内应粉饰完毕，有充足的照明。</w:t>
      </w:r>
    </w:p>
    <w:p>
      <w:pPr>
        <w:pStyle w:val="a5"/>
        <w:keepNext w:val="0"/>
        <w:keepLines w:val="0"/>
        <w:widowControl w:val="0"/>
        <w:shd w:val="clear" w:color="auto" w:fill="auto"/>
        <w:bidi w:val="0"/>
        <w:spacing w:before="0" w:after="0" w:line="451" w:lineRule="exact"/>
        <w:ind w:left="0" w:right="0" w:firstLine="600"/>
        <w:jc w:val="both"/>
      </w:pPr>
      <w:r>
        <w:rPr>
          <w:rStyle w:val="a0"/>
          <w:lang w:val="en-US" w:eastAsia="en-US" w:bidi="en-US"/>
        </w:rPr>
        <w:t xml:space="preserve">2） </w:t>
      </w:r>
      <w:r>
        <w:rPr>
          <w:rStyle w:val="a0"/>
        </w:rPr>
        <w:t>设备开箱检查：</w:t>
      </w:r>
    </w:p>
    <w:p>
      <w:pPr>
        <w:pStyle w:val="a5"/>
        <w:keepNext w:val="0"/>
        <w:keepLines w:val="0"/>
        <w:widowControl w:val="0"/>
        <w:shd w:val="clear" w:color="auto" w:fill="auto"/>
        <w:bidi w:val="0"/>
        <w:spacing w:before="0" w:after="0" w:line="451" w:lineRule="exact"/>
        <w:ind w:left="140" w:right="0" w:firstLine="460"/>
        <w:jc w:val="left"/>
      </w:pPr>
      <w:r>
        <w:rPr>
          <w:rStyle w:val="a0"/>
        </w:rPr>
        <w:t>设备运至现场后，开箱检查整体外观有无损伤，检查盘柜规格、型号、回路、布置， 并与设计图纸进行核对。盘柜外观油漆完好、无锈蚀。备品、备件与供货清单核对应一 致无误，且能满足安装施工要求，厂家随设备带的安装说明书、合格证、出厂试验报告 等技术文件资料齐全。</w:t>
      </w:r>
    </w:p>
    <w:p>
      <w:pPr>
        <w:pStyle w:val="a5"/>
        <w:keepNext w:val="0"/>
        <w:keepLines w:val="0"/>
        <w:widowControl w:val="0"/>
        <w:shd w:val="clear" w:color="auto" w:fill="auto"/>
        <w:bidi w:val="0"/>
        <w:spacing w:before="0" w:after="0" w:line="451" w:lineRule="exact"/>
        <w:ind w:left="0" w:right="0" w:firstLine="600"/>
        <w:jc w:val="both"/>
        <w:sectPr>
          <w:type w:val="nextPage"/>
          <w:pgSz w:w="11906" w:h="16838"/>
          <w:pgMar w:top="1142" w:right="1372" w:bottom="1486" w:left="1377" w:header="714" w:footer="1058" w:gutter="0"/>
          <w:pgNumType w:start="13"/>
          <w:cols w:space="720"/>
          <w:noEndnote/>
          <w:titlePg w:val="0"/>
          <w:rtlGutter w:val="0"/>
          <w:docGrid w:linePitch="360"/>
        </w:sectPr>
      </w:pPr>
      <w:r>
        <w:rPr>
          <w:rStyle w:val="a0"/>
          <w:lang w:val="en-US" w:eastAsia="en-US" w:bidi="en-US"/>
        </w:rPr>
        <w:t>3）</w:t>
      </w:r>
      <w:r>
        <w:rPr>
          <w:rStyle w:val="a0"/>
        </w:rPr>
        <w:t>盘柜就位：</w:t>
      </w:r>
    </w:p>
    <w:p>
      <w:pPr>
        <w:pStyle w:val="a5"/>
        <w:keepNext w:val="0"/>
        <w:keepLines w:val="0"/>
        <w:widowControl w:val="0"/>
        <w:shd w:val="clear" w:color="auto" w:fill="auto"/>
        <w:bidi w:val="0"/>
        <w:spacing w:before="0" w:after="180" w:line="462" w:lineRule="exact"/>
        <w:ind w:left="140" w:right="0" w:firstLine="460"/>
        <w:jc w:val="both"/>
      </w:pPr>
      <w:r>
        <w:rPr>
          <w:rStyle w:val="a0"/>
        </w:rPr>
        <w:t>把盘柜及开关单个吊放在地牛车上，用中</w:t>
      </w:r>
      <w:r>
        <w:rPr>
          <w:rStyle w:val="a0"/>
          <w:lang w:val="en-US" w:eastAsia="en-US" w:bidi="en-US"/>
        </w:rPr>
        <w:t>50</w:t>
      </w:r>
      <w:r>
        <w:rPr>
          <w:rStyle w:val="a0"/>
        </w:rPr>
        <w:t>钢管作滚杠移至底座上。先确定第一块 盘柜位置，并对其位置和垂直度、水平度进行精确调整后用电焊焊接固定，再己逐个顺 序调整后焊接固定。</w:t>
      </w:r>
    </w:p>
    <w:p>
      <w:pPr>
        <w:pStyle w:val="a5"/>
        <w:keepNext w:val="0"/>
        <w:keepLines w:val="0"/>
        <w:widowControl w:val="0"/>
        <w:shd w:val="clear" w:color="auto" w:fill="auto"/>
        <w:bidi w:val="0"/>
        <w:spacing w:before="0" w:after="180" w:line="240" w:lineRule="auto"/>
        <w:ind w:left="0" w:right="0" w:firstLine="600"/>
        <w:jc w:val="both"/>
      </w:pPr>
      <w:r>
        <w:rPr>
          <w:rStyle w:val="a0"/>
          <w:lang w:val="en-US" w:eastAsia="en-US" w:bidi="en-US"/>
        </w:rPr>
        <w:t>4）</w:t>
      </w:r>
      <w:r>
        <w:rPr>
          <w:rStyle w:val="a0"/>
        </w:rPr>
        <w:t>逆变器安装</w:t>
      </w:r>
    </w:p>
    <w:p>
      <w:pPr>
        <w:pStyle w:val="a5"/>
        <w:keepNext w:val="0"/>
        <w:keepLines w:val="0"/>
        <w:widowControl w:val="0"/>
        <w:shd w:val="clear" w:color="auto" w:fill="auto"/>
        <w:bidi w:val="0"/>
        <w:spacing w:before="0" w:after="180" w:line="240" w:lineRule="auto"/>
        <w:ind w:left="0" w:right="0" w:firstLine="600"/>
        <w:jc w:val="both"/>
      </w:pPr>
      <w:r>
        <w:rPr>
          <w:rStyle w:val="a0"/>
        </w:rPr>
        <w:t>逆变器安装按相关技术规范及设备供应商技术要求进行安装</w:t>
      </w:r>
    </w:p>
    <w:p>
      <w:pPr>
        <w:pStyle w:val="a5"/>
        <w:keepNext w:val="0"/>
        <w:keepLines w:val="0"/>
        <w:widowControl w:val="0"/>
        <w:shd w:val="clear" w:color="auto" w:fill="auto"/>
        <w:bidi w:val="0"/>
        <w:spacing w:before="0" w:after="180" w:line="240" w:lineRule="auto"/>
        <w:ind w:left="0" w:right="0" w:firstLine="600"/>
        <w:jc w:val="both"/>
      </w:pPr>
      <w:r>
        <w:rPr>
          <w:rStyle w:val="a0"/>
          <w:lang w:val="en-US" w:eastAsia="en-US" w:bidi="en-US"/>
        </w:rPr>
        <w:t>5）</w:t>
      </w:r>
      <w:r>
        <w:rPr>
          <w:rStyle w:val="a0"/>
        </w:rPr>
        <w:t>逆变器试验</w:t>
      </w:r>
    </w:p>
    <w:p>
      <w:pPr>
        <w:pStyle w:val="a5"/>
        <w:keepNext w:val="0"/>
        <w:keepLines w:val="0"/>
        <w:widowControl w:val="0"/>
        <w:shd w:val="clear" w:color="auto" w:fill="auto"/>
        <w:bidi w:val="0"/>
        <w:spacing w:before="0" w:after="0" w:line="240" w:lineRule="auto"/>
        <w:ind w:left="0" w:right="0" w:firstLine="600"/>
        <w:jc w:val="both"/>
      </w:pPr>
      <w:r>
        <w:rPr>
          <w:rStyle w:val="a0"/>
        </w:rPr>
        <w:t>现场试验项目如下：并网电流谐波试验；直流分量试验；短时中断和电压变化的抗</w:t>
      </w:r>
    </w:p>
    <w:p>
      <w:pPr>
        <w:pStyle w:val="a5"/>
        <w:keepNext w:val="0"/>
        <w:keepLines w:val="0"/>
        <w:widowControl w:val="0"/>
        <w:shd w:val="clear" w:color="auto" w:fill="auto"/>
        <w:bidi w:val="0"/>
        <w:spacing w:before="0" w:after="0" w:line="454" w:lineRule="exact"/>
        <w:ind w:left="140" w:right="0" w:firstLine="0"/>
        <w:jc w:val="both"/>
      </w:pPr>
      <w:r>
        <w:drawing>
          <wp:anchor distT="50800" distB="50800" distL="76200" distR="76200" simplePos="0" relativeHeight="251681792" behindDoc="0" locked="0" layoutInCell="1" allowOverlap="1">
            <wp:simplePos x="0" y="0"/>
            <wp:positionH relativeFrom="page">
              <wp:posOffset>3827145</wp:posOffset>
            </wp:positionH>
            <wp:positionV relativeFrom="paragraph">
              <wp:posOffset>203200</wp:posOffset>
            </wp:positionV>
            <wp:extent cx="3063240" cy="2034540"/>
            <wp:wrapSquare wrapText="bothSides"/>
            <wp:docPr id="30" name="Shape 30"/>
            <wp:cNvGraphicFramePr/>
            <a:graphic xmlns:a="http://schemas.openxmlformats.org/drawingml/2006/main">
              <a:graphicData uri="http://schemas.openxmlformats.org/drawingml/2006/picture">
                <pic:pic xmlns:pic="http://schemas.openxmlformats.org/drawingml/2006/picture">
                  <pic:nvPicPr>
                    <pic:cNvPr id="30" name="Picture box 31"/>
                    <pic:cNvPicPr/>
                  </pic:nvPicPr>
                  <pic:blipFill>
                    <a:blip xmlns:r="http://schemas.openxmlformats.org/officeDocument/2006/relationships" r:embed="rId10"/>
                    <a:stretch>
                      <a:fillRect/>
                    </a:stretch>
                  </pic:blipFill>
                  <pic:spPr>
                    <a:xfrm>
                      <a:off x="0" y="0"/>
                      <a:ext cx="3063240" cy="2034540"/>
                    </a:xfrm>
                    <a:prstGeom prst="rect">
                      <a:avLst/>
                    </a:prstGeom>
                  </pic:spPr>
                </pic:pic>
              </a:graphicData>
            </a:graphic>
          </wp:anchor>
        </w:drawing>
      </w:r>
      <w:r>
        <w:rPr>
          <w:rStyle w:val="a0"/>
        </w:rPr>
        <w:t>扰度试验；过/欠压试验；过/欠频试验；恢 复并网试验；过流保护试验；防反放电保护 试验；极性反接保护试验；过载保护试验; 自动开关机;绝缘电阻测定;绝缘强度测定</w:t>
      </w:r>
      <w:r>
        <w:rPr>
          <w:rStyle w:val="a0"/>
          <w:lang w:val="en-US" w:eastAsia="en-US" w:bidi="en-US"/>
        </w:rPr>
        <w:t>O 6）</w:t>
      </w:r>
      <w:r>
        <w:rPr>
          <w:rStyle w:val="a0"/>
        </w:rPr>
        <w:t>逆变器验收</w:t>
      </w:r>
    </w:p>
    <w:p>
      <w:pPr>
        <w:pStyle w:val="a5"/>
        <w:keepNext w:val="0"/>
        <w:keepLines w:val="0"/>
        <w:widowControl w:val="0"/>
        <w:shd w:val="clear" w:color="auto" w:fill="auto"/>
        <w:bidi w:val="0"/>
        <w:spacing w:before="0" w:after="0" w:line="454" w:lineRule="exact"/>
        <w:ind w:left="140" w:right="0" w:firstLine="460"/>
        <w:jc w:val="both"/>
      </w:pPr>
      <w:r>
        <w:rPr>
          <w:rStyle w:val="a0"/>
        </w:rPr>
        <w:t>提交的验收资料应包括:提交现场试验 记录；电缆布置整齐，标识齐全正确；外观 干净、无灰尘；电缆防护到位；安装技术记</w:t>
      </w:r>
    </w:p>
    <w:p>
      <w:pPr>
        <w:pStyle w:val="a5"/>
        <w:keepNext w:val="0"/>
        <w:keepLines w:val="0"/>
        <w:widowControl w:val="0"/>
        <w:shd w:val="clear" w:color="auto" w:fill="auto"/>
        <w:bidi w:val="0"/>
        <w:spacing w:before="0" w:after="180" w:line="450" w:lineRule="exact"/>
        <w:ind w:left="140" w:right="0" w:firstLine="0"/>
        <w:jc w:val="both"/>
      </w:pPr>
      <w:r>
        <w:rPr>
          <w:rStyle w:val="a0"/>
        </w:rPr>
        <w:t>录；基础安装符合设计要求；设备调试报告；相邻盘柜间的间隙符合设计要求；盘柜之 间的固定牢固；与相关设备间的通讯畅通；二次电缆绝缘合格，布置整齐、标识齐全正 确。</w:t>
      </w:r>
    </w:p>
    <w:p>
      <w:pPr>
        <w:pStyle w:val="a8"/>
        <w:keepNext w:val="0"/>
        <w:keepLines w:val="0"/>
        <w:widowControl w:val="0"/>
        <w:shd w:val="clear" w:color="auto" w:fill="auto"/>
        <w:bidi w:val="0"/>
        <w:spacing w:before="0" w:after="0" w:line="240" w:lineRule="auto"/>
        <w:ind w:left="612" w:right="0" w:firstLine="0"/>
        <w:jc w:val="left"/>
      </w:pPr>
      <w:r>
        <w:rPr>
          <w:rStyle w:val="a3"/>
          <w:lang w:val="en-US" w:eastAsia="en-US" w:bidi="en-US"/>
        </w:rPr>
        <w:t>7）</w:t>
      </w:r>
      <w:r>
        <w:rPr>
          <w:rStyle w:val="a3"/>
        </w:rPr>
        <w:t>光伏发电项目逆变器安装质量标准及检查验收方法</w:t>
      </w:r>
    </w:p>
    <w:tbl>
      <w:tblPr>
        <w:tblStyle w:val="TableNormal"/>
        <w:tblOverlap w:val="never"/>
        <w:jc w:val="center"/>
        <w:tblLayout w:type="fixed"/>
        <w:tblCellMar>
          <w:top w:w="0" w:type="dxa"/>
          <w:left w:w="10" w:type="dxa"/>
          <w:bottom w:w="0" w:type="dxa"/>
          <w:right w:w="10" w:type="dxa"/>
        </w:tblCellMar>
      </w:tblPr>
      <w:tblGrid>
        <w:gridCol w:w="942"/>
        <w:gridCol w:w="2394"/>
        <w:gridCol w:w="570"/>
        <w:gridCol w:w="564"/>
        <w:gridCol w:w="2706"/>
        <w:gridCol w:w="1980"/>
      </w:tblGrid>
      <w:tr>
        <w:tblPrEx>
          <w:jc w:val="center"/>
          <w:tblLayout w:type="fixed"/>
          <w:tblCellMar>
            <w:top w:w="0" w:type="dxa"/>
            <w:left w:w="10" w:type="dxa"/>
            <w:bottom w:w="0" w:type="dxa"/>
            <w:right w:w="10" w:type="dxa"/>
          </w:tblCellMar>
        </w:tblPrEx>
        <w:trPr>
          <w:trHeight w:hRule="exact" w:val="648"/>
          <w:jc w:val="center"/>
        </w:trPr>
        <w:tc>
          <w:tcPr>
            <w:tcW w:w="942"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260"/>
              <w:jc w:val="left"/>
              <w:rPr>
                <w:sz w:val="20"/>
                <w:szCs w:val="20"/>
              </w:rPr>
            </w:pPr>
            <w:r>
              <w:rPr>
                <w:rStyle w:val="a1"/>
                <w:sz w:val="20"/>
                <w:szCs w:val="20"/>
              </w:rPr>
              <w:t>工序</w:t>
            </w: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560"/>
              <w:jc w:val="left"/>
              <w:rPr>
                <w:sz w:val="20"/>
                <w:szCs w:val="20"/>
              </w:rPr>
            </w:pPr>
            <w:r>
              <w:rPr>
                <w:rStyle w:val="a1"/>
                <w:sz w:val="20"/>
                <w:szCs w:val="20"/>
              </w:rPr>
              <w:t>检查验收项目</w:t>
            </w:r>
          </w:p>
        </w:tc>
        <w:tc>
          <w:tcPr>
            <w:tcW w:w="570"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60" w:line="240" w:lineRule="auto"/>
              <w:ind w:left="0" w:right="0" w:firstLine="0"/>
              <w:jc w:val="center"/>
              <w:rPr>
                <w:sz w:val="20"/>
                <w:szCs w:val="20"/>
              </w:rPr>
            </w:pPr>
            <w:r>
              <w:rPr>
                <w:rStyle w:val="a1"/>
                <w:sz w:val="20"/>
                <w:szCs w:val="20"/>
              </w:rPr>
              <w:t>性</w:t>
            </w:r>
          </w:p>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质</w:t>
            </w:r>
          </w:p>
        </w:tc>
        <w:tc>
          <w:tcPr>
            <w:tcW w:w="564"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60" w:line="240" w:lineRule="auto"/>
              <w:ind w:left="0" w:right="0" w:firstLine="0"/>
              <w:jc w:val="center"/>
              <w:rPr>
                <w:sz w:val="20"/>
                <w:szCs w:val="20"/>
              </w:rPr>
            </w:pPr>
            <w:r>
              <w:rPr>
                <w:rStyle w:val="a1"/>
                <w:sz w:val="20"/>
                <w:szCs w:val="20"/>
              </w:rPr>
              <w:t>单</w:t>
            </w:r>
          </w:p>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位</w:t>
            </w:r>
          </w:p>
        </w:tc>
        <w:tc>
          <w:tcPr>
            <w:tcW w:w="270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质量标准</w:t>
            </w:r>
          </w:p>
        </w:tc>
        <w:tc>
          <w:tcPr>
            <w:tcW w:w="1980" w:type="dxa"/>
            <w:tcBorders>
              <w:top w:val="single" w:sz="4" w:space="0" w:color="auto"/>
              <w:left w:val="single" w:sz="4" w:space="0" w:color="auto"/>
              <w:right w:val="single" w:sz="4" w:space="0" w:color="auto"/>
            </w:tcBorders>
            <w:shd w:val="clear" w:color="auto" w:fill="auto"/>
            <w:vAlign w:val="bottom"/>
          </w:tcPr>
          <w:p>
            <w:pPr>
              <w:pStyle w:val="a6"/>
              <w:keepNext w:val="0"/>
              <w:keepLines w:val="0"/>
              <w:widowControl w:val="0"/>
              <w:shd w:val="clear" w:color="auto" w:fill="auto"/>
              <w:bidi w:val="0"/>
              <w:spacing w:before="0" w:after="0" w:line="318" w:lineRule="exact"/>
              <w:ind w:left="0" w:right="0" w:firstLine="0"/>
              <w:jc w:val="center"/>
              <w:rPr>
                <w:sz w:val="20"/>
                <w:szCs w:val="20"/>
              </w:rPr>
            </w:pPr>
            <w:r>
              <w:rPr>
                <w:rStyle w:val="a1"/>
                <w:sz w:val="20"/>
                <w:szCs w:val="20"/>
              </w:rPr>
              <w:t>检查验收方法和器 具</w:t>
            </w:r>
          </w:p>
        </w:tc>
      </w:tr>
      <w:tr>
        <w:tblPrEx>
          <w:jc w:val="center"/>
          <w:tblLayout w:type="fixed"/>
          <w:tblCellMar>
            <w:top w:w="0" w:type="dxa"/>
            <w:left w:w="10" w:type="dxa"/>
            <w:bottom w:w="0" w:type="dxa"/>
            <w:right w:w="10" w:type="dxa"/>
          </w:tblCellMar>
        </w:tblPrEx>
        <w:trPr>
          <w:trHeight w:hRule="exact" w:val="456"/>
          <w:jc w:val="center"/>
        </w:trPr>
        <w:tc>
          <w:tcPr>
            <w:tcW w:w="942"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306" w:lineRule="exact"/>
              <w:ind w:left="0" w:right="0" w:firstLine="0"/>
              <w:jc w:val="left"/>
              <w:rPr>
                <w:sz w:val="20"/>
                <w:szCs w:val="20"/>
              </w:rPr>
            </w:pPr>
            <w:r>
              <w:rPr>
                <w:rStyle w:val="a1"/>
                <w:sz w:val="20"/>
                <w:szCs w:val="20"/>
              </w:rPr>
              <w:t>基础 型钢</w:t>
            </w: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不直度</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6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mm</w:t>
            </w:r>
          </w:p>
        </w:tc>
        <w:tc>
          <w:tcPr>
            <w:tcW w:w="270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rFonts w:ascii="Times New Roman" w:eastAsia="Times New Roman" w:hAnsi="Times New Roman" w:cs="Times New Roman"/>
                <w:sz w:val="19"/>
                <w:szCs w:val="19"/>
                <w:lang w:val="en-US" w:eastAsia="en-US" w:bidi="en-US"/>
              </w:rPr>
              <w:t>&lt;1 mm∕m, &lt;3 mm∕</w:t>
            </w:r>
            <w:r>
              <w:rPr>
                <w:rStyle w:val="a1"/>
                <w:sz w:val="20"/>
                <w:szCs w:val="20"/>
              </w:rPr>
              <w:t>全长</w:t>
            </w:r>
          </w:p>
        </w:tc>
        <w:tc>
          <w:tcPr>
            <w:tcW w:w="198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用钢尺检测</w:t>
            </w:r>
          </w:p>
        </w:tc>
      </w:tr>
      <w:tr>
        <w:tblPrEx>
          <w:jc w:val="center"/>
          <w:tblLayout w:type="fixed"/>
          <w:tblCellMar>
            <w:top w:w="0" w:type="dxa"/>
            <w:left w:w="10" w:type="dxa"/>
            <w:bottom w:w="0" w:type="dxa"/>
            <w:right w:w="10" w:type="dxa"/>
          </w:tblCellMar>
        </w:tblPrEx>
        <w:trPr>
          <w:trHeight w:hRule="exact" w:val="462"/>
          <w:jc w:val="center"/>
        </w:trPr>
        <w:tc>
          <w:tcPr>
            <w:tcW w:w="942" w:type="dxa"/>
            <w:vMerge/>
            <w:tcBorders>
              <w:left w:val="single" w:sz="4" w:space="0" w:color="auto"/>
            </w:tcBorders>
            <w:shd w:val="clear" w:color="auto" w:fill="auto"/>
            <w:vAlign w:val="center"/>
          </w:tcP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外形尺寸</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64" w:type="dxa"/>
            <w:tcBorders>
              <w:top w:val="single" w:sz="4" w:space="0" w:color="auto"/>
              <w:left w:val="single" w:sz="4" w:space="0" w:color="auto"/>
            </w:tcBorders>
            <w:shd w:val="clear" w:color="auto" w:fill="auto"/>
            <w:vAlign w:val="top"/>
          </w:tcPr>
          <w:p>
            <w:pPr>
              <w:widowControl w:val="0"/>
              <w:rPr>
                <w:sz w:val="10"/>
                <w:szCs w:val="10"/>
              </w:rPr>
            </w:pPr>
          </w:p>
        </w:tc>
        <w:tc>
          <w:tcPr>
            <w:tcW w:w="270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符合图纸</w:t>
            </w:r>
          </w:p>
        </w:tc>
        <w:tc>
          <w:tcPr>
            <w:tcW w:w="198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用钢尺检测</w:t>
            </w:r>
          </w:p>
        </w:tc>
      </w:tr>
      <w:tr>
        <w:tblPrEx>
          <w:jc w:val="center"/>
          <w:tblLayout w:type="fixed"/>
          <w:tblCellMar>
            <w:top w:w="0" w:type="dxa"/>
            <w:left w:w="10" w:type="dxa"/>
            <w:bottom w:w="0" w:type="dxa"/>
            <w:right w:w="10" w:type="dxa"/>
          </w:tblCellMar>
        </w:tblPrEx>
        <w:trPr>
          <w:trHeight w:hRule="exact" w:val="462"/>
          <w:jc w:val="center"/>
        </w:trPr>
        <w:tc>
          <w:tcPr>
            <w:tcW w:w="942" w:type="dxa"/>
            <w:vMerge/>
            <w:tcBorders>
              <w:left w:val="single" w:sz="4" w:space="0" w:color="auto"/>
            </w:tcBorders>
            <w:shd w:val="clear" w:color="auto" w:fill="auto"/>
            <w:vAlign w:val="center"/>
          </w:tcP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水平度</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6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mm</w:t>
            </w:r>
          </w:p>
        </w:tc>
        <w:tc>
          <w:tcPr>
            <w:tcW w:w="270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rFonts w:ascii="Times New Roman" w:eastAsia="Times New Roman" w:hAnsi="Times New Roman" w:cs="Times New Roman"/>
                <w:sz w:val="19"/>
                <w:szCs w:val="19"/>
                <w:lang w:val="en-US" w:eastAsia="en-US" w:bidi="en-US"/>
              </w:rPr>
              <w:t>&lt;1 mm∕m, &lt;3 mm∕</w:t>
            </w:r>
            <w:r>
              <w:rPr>
                <w:rStyle w:val="a1"/>
                <w:sz w:val="20"/>
                <w:szCs w:val="20"/>
              </w:rPr>
              <w:t>全长</w:t>
            </w:r>
          </w:p>
        </w:tc>
        <w:tc>
          <w:tcPr>
            <w:tcW w:w="198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用水平尺检测</w:t>
            </w:r>
          </w:p>
        </w:tc>
      </w:tr>
      <w:tr>
        <w:tblPrEx>
          <w:jc w:val="center"/>
          <w:tblLayout w:type="fixed"/>
          <w:tblCellMar>
            <w:top w:w="0" w:type="dxa"/>
            <w:left w:w="10" w:type="dxa"/>
            <w:bottom w:w="0" w:type="dxa"/>
            <w:right w:w="10" w:type="dxa"/>
          </w:tblCellMar>
        </w:tblPrEx>
        <w:trPr>
          <w:trHeight w:hRule="exact" w:val="456"/>
          <w:jc w:val="center"/>
        </w:trPr>
        <w:tc>
          <w:tcPr>
            <w:tcW w:w="942" w:type="dxa"/>
            <w:vMerge/>
            <w:tcBorders>
              <w:left w:val="single" w:sz="4" w:space="0" w:color="auto"/>
            </w:tcBorders>
            <w:shd w:val="clear" w:color="auto" w:fill="auto"/>
            <w:vAlign w:val="center"/>
          </w:tcP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位置误差及不平行度</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64" w:type="dxa"/>
            <w:tcBorders>
              <w:top w:val="single" w:sz="4" w:space="0" w:color="auto"/>
              <w:left w:val="single" w:sz="4" w:space="0" w:color="auto"/>
            </w:tcBorders>
            <w:shd w:val="clear" w:color="auto" w:fill="auto"/>
            <w:vAlign w:val="top"/>
          </w:tcPr>
          <w:p>
            <w:pPr>
              <w:widowControl w:val="0"/>
              <w:rPr>
                <w:sz w:val="10"/>
                <w:szCs w:val="10"/>
              </w:rPr>
            </w:pPr>
          </w:p>
        </w:tc>
        <w:tc>
          <w:tcPr>
            <w:tcW w:w="270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rFonts w:ascii="Times New Roman" w:eastAsia="Times New Roman" w:hAnsi="Times New Roman" w:cs="Times New Roman"/>
                <w:sz w:val="19"/>
                <w:szCs w:val="19"/>
                <w:lang w:val="en-US" w:eastAsia="en-US" w:bidi="en-US"/>
              </w:rPr>
              <w:t>&lt;3 mm∕</w:t>
            </w:r>
            <w:r>
              <w:rPr>
                <w:rStyle w:val="a1"/>
                <w:sz w:val="20"/>
                <w:szCs w:val="20"/>
              </w:rPr>
              <w:t>全长</w:t>
            </w:r>
          </w:p>
        </w:tc>
        <w:tc>
          <w:tcPr>
            <w:tcW w:w="198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用卷尺测量</w:t>
            </w:r>
          </w:p>
        </w:tc>
      </w:tr>
      <w:tr>
        <w:tblPrEx>
          <w:jc w:val="center"/>
          <w:tblLayout w:type="fixed"/>
          <w:tblCellMar>
            <w:top w:w="0" w:type="dxa"/>
            <w:left w:w="10" w:type="dxa"/>
            <w:bottom w:w="0" w:type="dxa"/>
            <w:right w:w="10" w:type="dxa"/>
          </w:tblCellMar>
        </w:tblPrEx>
        <w:trPr>
          <w:trHeight w:hRule="exact" w:val="456"/>
          <w:jc w:val="center"/>
        </w:trPr>
        <w:tc>
          <w:tcPr>
            <w:tcW w:w="942" w:type="dxa"/>
            <w:vMerge/>
            <w:tcBorders>
              <w:left w:val="single" w:sz="4" w:space="0" w:color="auto"/>
            </w:tcBorders>
            <w:shd w:val="clear" w:color="auto" w:fill="auto"/>
            <w:vAlign w:val="center"/>
          </w:tcP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顶部宜高出抹平地面</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6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mm</w:t>
            </w:r>
          </w:p>
        </w:tc>
        <w:tc>
          <w:tcPr>
            <w:tcW w:w="270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19"/>
                <w:szCs w:val="19"/>
              </w:rPr>
            </w:pPr>
            <w:r>
              <w:rPr>
                <w:rStyle w:val="a1"/>
                <w:rFonts w:ascii="Times New Roman" w:eastAsia="Times New Roman" w:hAnsi="Times New Roman" w:cs="Times New Roman"/>
                <w:sz w:val="19"/>
                <w:szCs w:val="19"/>
                <w:lang w:val="en-US" w:eastAsia="en-US" w:bidi="en-US"/>
              </w:rPr>
              <w:t>IOmm</w:t>
            </w:r>
          </w:p>
        </w:tc>
        <w:tc>
          <w:tcPr>
            <w:tcW w:w="198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用水平仪测量</w:t>
            </w:r>
          </w:p>
        </w:tc>
      </w:tr>
      <w:tr>
        <w:tblPrEx>
          <w:jc w:val="center"/>
          <w:tblLayout w:type="fixed"/>
          <w:tblCellMar>
            <w:top w:w="0" w:type="dxa"/>
            <w:left w:w="10" w:type="dxa"/>
            <w:bottom w:w="0" w:type="dxa"/>
            <w:right w:w="10" w:type="dxa"/>
          </w:tblCellMar>
        </w:tblPrEx>
        <w:trPr>
          <w:trHeight w:hRule="exact" w:val="456"/>
          <w:jc w:val="center"/>
        </w:trPr>
        <w:tc>
          <w:tcPr>
            <w:tcW w:w="942"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88" w:lineRule="exact"/>
              <w:ind w:left="0" w:right="0" w:firstLine="0"/>
              <w:jc w:val="left"/>
              <w:rPr>
                <w:sz w:val="20"/>
                <w:szCs w:val="20"/>
              </w:rPr>
            </w:pPr>
            <w:r>
              <w:rPr>
                <w:rStyle w:val="a1"/>
                <w:sz w:val="20"/>
                <w:szCs w:val="20"/>
              </w:rPr>
              <w:t>集中逆 变器</w:t>
            </w: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位置、方向</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64" w:type="dxa"/>
            <w:tcBorders>
              <w:top w:val="single" w:sz="4" w:space="0" w:color="auto"/>
              <w:left w:val="single" w:sz="4" w:space="0" w:color="auto"/>
            </w:tcBorders>
            <w:shd w:val="clear" w:color="auto" w:fill="auto"/>
            <w:vAlign w:val="top"/>
          </w:tcPr>
          <w:p>
            <w:pPr>
              <w:widowControl w:val="0"/>
              <w:rPr>
                <w:sz w:val="10"/>
                <w:szCs w:val="10"/>
              </w:rPr>
            </w:pPr>
          </w:p>
        </w:tc>
        <w:tc>
          <w:tcPr>
            <w:tcW w:w="270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符合图纸设计</w:t>
            </w:r>
          </w:p>
        </w:tc>
        <w:tc>
          <w:tcPr>
            <w:tcW w:w="198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核对图纸检置</w:t>
            </w:r>
          </w:p>
        </w:tc>
      </w:tr>
      <w:tr>
        <w:tblPrEx>
          <w:jc w:val="center"/>
          <w:tblLayout w:type="fixed"/>
          <w:tblCellMar>
            <w:top w:w="0" w:type="dxa"/>
            <w:left w:w="10" w:type="dxa"/>
            <w:bottom w:w="0" w:type="dxa"/>
            <w:right w:w="10" w:type="dxa"/>
          </w:tblCellMar>
        </w:tblPrEx>
        <w:trPr>
          <w:trHeight w:hRule="exact" w:val="462"/>
          <w:jc w:val="center"/>
        </w:trPr>
        <w:tc>
          <w:tcPr>
            <w:tcW w:w="942" w:type="dxa"/>
            <w:vMerge/>
            <w:tcBorders>
              <w:left w:val="single" w:sz="4" w:space="0" w:color="auto"/>
            </w:tcBorders>
            <w:shd w:val="clear" w:color="auto" w:fill="auto"/>
            <w:vAlign w:val="center"/>
          </w:tcP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场所震动</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64" w:type="dxa"/>
            <w:tcBorders>
              <w:top w:val="single" w:sz="4" w:space="0" w:color="auto"/>
              <w:left w:val="single" w:sz="4" w:space="0" w:color="auto"/>
            </w:tcBorders>
            <w:shd w:val="clear" w:color="auto" w:fill="auto"/>
            <w:vAlign w:val="top"/>
          </w:tcPr>
          <w:p>
            <w:pPr>
              <w:widowControl w:val="0"/>
              <w:rPr>
                <w:sz w:val="10"/>
                <w:szCs w:val="10"/>
              </w:rPr>
            </w:pPr>
          </w:p>
        </w:tc>
        <w:tc>
          <w:tcPr>
            <w:tcW w:w="270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按设计要求采取防震措施</w:t>
            </w:r>
          </w:p>
        </w:tc>
        <w:tc>
          <w:tcPr>
            <w:tcW w:w="198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外观检查</w:t>
            </w:r>
          </w:p>
        </w:tc>
      </w:tr>
      <w:tr>
        <w:tblPrEx>
          <w:jc w:val="center"/>
          <w:tblLayout w:type="fixed"/>
          <w:tblCellMar>
            <w:top w:w="0" w:type="dxa"/>
            <w:left w:w="10" w:type="dxa"/>
            <w:bottom w:w="0" w:type="dxa"/>
            <w:right w:w="10" w:type="dxa"/>
          </w:tblCellMar>
        </w:tblPrEx>
        <w:trPr>
          <w:trHeight w:hRule="exact" w:val="450"/>
          <w:jc w:val="center"/>
        </w:trPr>
        <w:tc>
          <w:tcPr>
            <w:tcW w:w="942" w:type="dxa"/>
            <w:vMerge/>
            <w:tcBorders>
              <w:left w:val="single" w:sz="4" w:space="0" w:color="auto"/>
            </w:tcBorders>
            <w:shd w:val="clear" w:color="auto" w:fill="auto"/>
            <w:vAlign w:val="center"/>
          </w:tcP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与基础型钢之间固定</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64" w:type="dxa"/>
            <w:tcBorders>
              <w:top w:val="single" w:sz="4" w:space="0" w:color="auto"/>
              <w:left w:val="single" w:sz="4" w:space="0" w:color="auto"/>
            </w:tcBorders>
            <w:shd w:val="clear" w:color="auto" w:fill="auto"/>
            <w:vAlign w:val="top"/>
          </w:tcPr>
          <w:p>
            <w:pPr>
              <w:widowControl w:val="0"/>
              <w:rPr>
                <w:sz w:val="10"/>
                <w:szCs w:val="10"/>
              </w:rPr>
            </w:pPr>
          </w:p>
        </w:tc>
        <w:tc>
          <w:tcPr>
            <w:tcW w:w="270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牢固可靠</w:t>
            </w:r>
          </w:p>
        </w:tc>
        <w:tc>
          <w:tcPr>
            <w:tcW w:w="198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检查</w:t>
            </w:r>
          </w:p>
        </w:tc>
      </w:tr>
      <w:tr>
        <w:tblPrEx>
          <w:jc w:val="center"/>
          <w:tblLayout w:type="fixed"/>
          <w:tblCellMar>
            <w:top w:w="0" w:type="dxa"/>
            <w:left w:w="10" w:type="dxa"/>
            <w:bottom w:w="0" w:type="dxa"/>
            <w:right w:w="10" w:type="dxa"/>
          </w:tblCellMar>
        </w:tblPrEx>
        <w:trPr>
          <w:trHeight w:hRule="exact" w:val="648"/>
          <w:jc w:val="center"/>
        </w:trPr>
        <w:tc>
          <w:tcPr>
            <w:tcW w:w="942" w:type="dxa"/>
            <w:vMerge/>
            <w:tcBorders>
              <w:left w:val="single" w:sz="4" w:space="0" w:color="auto"/>
              <w:bottom w:val="single" w:sz="4" w:space="0" w:color="auto"/>
            </w:tcBorders>
            <w:shd w:val="clear" w:color="auto" w:fill="auto"/>
            <w:vAlign w:val="center"/>
          </w:tcPr>
          <w:p/>
        </w:tc>
        <w:tc>
          <w:tcPr>
            <w:tcW w:w="2394"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318" w:lineRule="exact"/>
              <w:ind w:left="0" w:right="0" w:firstLine="0"/>
              <w:jc w:val="left"/>
              <w:rPr>
                <w:sz w:val="20"/>
                <w:szCs w:val="20"/>
              </w:rPr>
            </w:pPr>
            <w:r>
              <w:rPr>
                <w:rStyle w:val="a1"/>
                <w:sz w:val="20"/>
                <w:szCs w:val="20"/>
              </w:rPr>
              <w:t>接地</w:t>
            </w:r>
            <w:r>
              <w:rPr>
                <w:rStyle w:val="a1"/>
                <w:rFonts w:ascii="Times New Roman" w:eastAsia="Times New Roman" w:hAnsi="Times New Roman" w:cs="Times New Roman"/>
                <w:sz w:val="19"/>
                <w:szCs w:val="19"/>
                <w:lang w:val="en-US" w:eastAsia="en-US" w:bidi="en-US"/>
              </w:rPr>
              <w:t>（IOOkW</w:t>
            </w:r>
            <w:r>
              <w:rPr>
                <w:rStyle w:val="a1"/>
                <w:sz w:val="20"/>
                <w:szCs w:val="20"/>
              </w:rPr>
              <w:t>及以上的逆 变器应保证两点接地）</w:t>
            </w:r>
          </w:p>
        </w:tc>
        <w:tc>
          <w:tcPr>
            <w:tcW w:w="570" w:type="dxa"/>
            <w:tcBorders>
              <w:top w:val="single" w:sz="4" w:space="0" w:color="auto"/>
              <w:left w:val="single" w:sz="4" w:space="0" w:color="auto"/>
              <w:bottom w:val="single" w:sz="4" w:space="0" w:color="auto"/>
            </w:tcBorders>
            <w:shd w:val="clear" w:color="auto" w:fill="auto"/>
            <w:vAlign w:val="top"/>
          </w:tcPr>
          <w:p>
            <w:pPr>
              <w:widowControl w:val="0"/>
              <w:rPr>
                <w:sz w:val="10"/>
                <w:szCs w:val="10"/>
              </w:rPr>
            </w:pPr>
          </w:p>
        </w:tc>
        <w:tc>
          <w:tcPr>
            <w:tcW w:w="564" w:type="dxa"/>
            <w:tcBorders>
              <w:top w:val="single" w:sz="4" w:space="0" w:color="auto"/>
              <w:left w:val="single" w:sz="4" w:space="0" w:color="auto"/>
              <w:bottom w:val="single" w:sz="4" w:space="0" w:color="auto"/>
            </w:tcBorders>
            <w:shd w:val="clear" w:color="auto" w:fill="auto"/>
            <w:vAlign w:val="top"/>
          </w:tcPr>
          <w:p>
            <w:pPr>
              <w:widowControl w:val="0"/>
              <w:rPr>
                <w:sz w:val="10"/>
                <w:szCs w:val="10"/>
              </w:rPr>
            </w:pPr>
          </w:p>
        </w:tc>
        <w:tc>
          <w:tcPr>
            <w:tcW w:w="2706" w:type="dxa"/>
            <w:tcBorders>
              <w:top w:val="single" w:sz="4" w:space="0" w:color="auto"/>
              <w:left w:val="single" w:sz="4" w:space="0" w:color="auto"/>
              <w:bottom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应牢固、可靠</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对照标准检查</w:t>
            </w:r>
          </w:p>
        </w:tc>
      </w:tr>
    </w:tbl>
    <w:p>
      <w:pPr>
        <w:sectPr>
          <w:type w:val="nextPage"/>
          <w:pgSz w:w="11906" w:h="16838"/>
          <w:pgMar w:top="1142" w:right="1372" w:bottom="1486" w:left="1377" w:header="714" w:footer="1058" w:gutter="0"/>
          <w:pgNumType w:start="14"/>
          <w:cols w:space="720"/>
          <w:noEndnote/>
          <w:titlePg w:val="0"/>
          <w:rtlGutter w:val="0"/>
          <w:docGrid w:linePitch="360"/>
        </w:sectPr>
      </w:pPr>
    </w:p>
    <w:tbl>
      <w:tblPr>
        <w:tblStyle w:val="TableNormal"/>
        <w:tblOverlap w:val="never"/>
        <w:jc w:val="center"/>
        <w:tblLayout w:type="fixed"/>
        <w:tblCellMar>
          <w:top w:w="0" w:type="dxa"/>
          <w:left w:w="10" w:type="dxa"/>
          <w:bottom w:w="0" w:type="dxa"/>
          <w:right w:w="10" w:type="dxa"/>
        </w:tblCellMar>
      </w:tblPr>
      <w:tblGrid>
        <w:gridCol w:w="942"/>
        <w:gridCol w:w="2394"/>
        <w:gridCol w:w="570"/>
        <w:gridCol w:w="564"/>
        <w:gridCol w:w="2706"/>
        <w:gridCol w:w="1980"/>
      </w:tblGrid>
      <w:tr>
        <w:tblPrEx>
          <w:jc w:val="center"/>
          <w:tblLayout w:type="fixed"/>
          <w:tblCellMar>
            <w:top w:w="0" w:type="dxa"/>
            <w:left w:w="10" w:type="dxa"/>
            <w:bottom w:w="0" w:type="dxa"/>
            <w:right w:w="10" w:type="dxa"/>
          </w:tblCellMar>
        </w:tblPrEx>
        <w:trPr>
          <w:trHeight w:hRule="exact" w:val="648"/>
          <w:jc w:val="center"/>
        </w:trPr>
        <w:tc>
          <w:tcPr>
            <w:tcW w:w="942"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工序</w:t>
            </w: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560"/>
              <w:jc w:val="left"/>
              <w:rPr>
                <w:sz w:val="20"/>
                <w:szCs w:val="20"/>
              </w:rPr>
            </w:pPr>
            <w:r>
              <w:rPr>
                <w:rStyle w:val="a1"/>
                <w:sz w:val="20"/>
                <w:szCs w:val="20"/>
              </w:rPr>
              <w:t>检查验收项目</w:t>
            </w:r>
          </w:p>
        </w:tc>
        <w:tc>
          <w:tcPr>
            <w:tcW w:w="570"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306" w:lineRule="exact"/>
              <w:ind w:left="160" w:right="0" w:firstLine="0"/>
              <w:jc w:val="left"/>
              <w:rPr>
                <w:sz w:val="20"/>
                <w:szCs w:val="20"/>
              </w:rPr>
            </w:pPr>
            <w:r>
              <w:rPr>
                <w:rStyle w:val="a1"/>
                <w:sz w:val="20"/>
                <w:szCs w:val="20"/>
              </w:rPr>
              <w:t>性 质</w:t>
            </w:r>
          </w:p>
        </w:tc>
        <w:tc>
          <w:tcPr>
            <w:tcW w:w="564"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60" w:line="240" w:lineRule="auto"/>
              <w:ind w:left="0" w:right="0" w:firstLine="0"/>
              <w:jc w:val="center"/>
              <w:rPr>
                <w:sz w:val="20"/>
                <w:szCs w:val="20"/>
              </w:rPr>
            </w:pPr>
            <w:r>
              <w:rPr>
                <w:rStyle w:val="a1"/>
                <w:sz w:val="20"/>
                <w:szCs w:val="20"/>
              </w:rPr>
              <w:t>单</w:t>
            </w:r>
          </w:p>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位</w:t>
            </w:r>
          </w:p>
        </w:tc>
        <w:tc>
          <w:tcPr>
            <w:tcW w:w="270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质量标准</w:t>
            </w:r>
          </w:p>
        </w:tc>
        <w:tc>
          <w:tcPr>
            <w:tcW w:w="1980" w:type="dxa"/>
            <w:tcBorders>
              <w:top w:val="single" w:sz="4" w:space="0" w:color="auto"/>
              <w:left w:val="single" w:sz="4" w:space="0" w:color="auto"/>
              <w:right w:val="single" w:sz="4" w:space="0" w:color="auto"/>
            </w:tcBorders>
            <w:shd w:val="clear" w:color="auto" w:fill="auto"/>
            <w:vAlign w:val="bottom"/>
          </w:tcPr>
          <w:p>
            <w:pPr>
              <w:pStyle w:val="a6"/>
              <w:keepNext w:val="0"/>
              <w:keepLines w:val="0"/>
              <w:widowControl w:val="0"/>
              <w:shd w:val="clear" w:color="auto" w:fill="auto"/>
              <w:bidi w:val="0"/>
              <w:spacing w:before="0" w:after="0" w:line="312" w:lineRule="exact"/>
              <w:ind w:left="0" w:right="0" w:firstLine="0"/>
              <w:jc w:val="center"/>
              <w:rPr>
                <w:sz w:val="20"/>
                <w:szCs w:val="20"/>
              </w:rPr>
            </w:pPr>
            <w:r>
              <w:rPr>
                <w:rStyle w:val="a1"/>
                <w:sz w:val="20"/>
                <w:szCs w:val="20"/>
              </w:rPr>
              <w:t>检查验收方法和器 具</w:t>
            </w:r>
          </w:p>
        </w:tc>
      </w:tr>
      <w:tr>
        <w:tblPrEx>
          <w:jc w:val="center"/>
          <w:tblLayout w:type="fixed"/>
          <w:tblCellMar>
            <w:top w:w="0" w:type="dxa"/>
            <w:left w:w="10" w:type="dxa"/>
            <w:bottom w:w="0" w:type="dxa"/>
            <w:right w:w="10" w:type="dxa"/>
          </w:tblCellMar>
        </w:tblPrEx>
        <w:trPr>
          <w:trHeight w:hRule="exact" w:val="456"/>
          <w:jc w:val="center"/>
        </w:trPr>
        <w:tc>
          <w:tcPr>
            <w:tcW w:w="942" w:type="dxa"/>
            <w:vMerge w:val="restart"/>
            <w:tcBorders>
              <w:top w:val="single" w:sz="4" w:space="0" w:color="auto"/>
              <w:left w:val="single" w:sz="4" w:space="0" w:color="auto"/>
            </w:tcBorders>
            <w:shd w:val="clear" w:color="auto" w:fill="auto"/>
            <w:vAlign w:val="top"/>
          </w:tcPr>
          <w:p>
            <w:pPr>
              <w:widowControl w:val="0"/>
              <w:rPr>
                <w:sz w:val="10"/>
                <w:szCs w:val="10"/>
              </w:rPr>
            </w:pP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接地线的截面</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64" w:type="dxa"/>
            <w:tcBorders>
              <w:top w:val="single" w:sz="4" w:space="0" w:color="auto"/>
              <w:left w:val="single" w:sz="4" w:space="0" w:color="auto"/>
            </w:tcBorders>
            <w:shd w:val="clear" w:color="auto" w:fill="auto"/>
            <w:vAlign w:val="top"/>
          </w:tcPr>
          <w:p>
            <w:pPr>
              <w:widowControl w:val="0"/>
              <w:rPr>
                <w:sz w:val="10"/>
                <w:szCs w:val="10"/>
              </w:rPr>
            </w:pPr>
          </w:p>
        </w:tc>
        <w:tc>
          <w:tcPr>
            <w:tcW w:w="270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both"/>
              <w:rPr>
                <w:sz w:val="20"/>
                <w:szCs w:val="20"/>
              </w:rPr>
            </w:pPr>
            <w:r>
              <w:rPr>
                <w:rStyle w:val="a1"/>
                <w:sz w:val="20"/>
                <w:szCs w:val="20"/>
              </w:rPr>
              <w:t>符合设计要求</w:t>
            </w:r>
          </w:p>
        </w:tc>
        <w:tc>
          <w:tcPr>
            <w:tcW w:w="198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卡尺实测</w:t>
            </w:r>
          </w:p>
        </w:tc>
      </w:tr>
      <w:tr>
        <w:tblPrEx>
          <w:jc w:val="center"/>
          <w:tblLayout w:type="fixed"/>
          <w:tblCellMar>
            <w:top w:w="0" w:type="dxa"/>
            <w:left w:w="10" w:type="dxa"/>
            <w:bottom w:w="0" w:type="dxa"/>
            <w:right w:w="10" w:type="dxa"/>
          </w:tblCellMar>
        </w:tblPrEx>
        <w:trPr>
          <w:trHeight w:hRule="exact" w:val="462"/>
          <w:jc w:val="center"/>
        </w:trPr>
        <w:tc>
          <w:tcPr>
            <w:tcW w:w="942" w:type="dxa"/>
            <w:vMerge/>
            <w:tcBorders>
              <w:left w:val="single" w:sz="4" w:space="0" w:color="auto"/>
            </w:tcBorders>
            <w:shd w:val="clear" w:color="auto" w:fill="auto"/>
            <w:vAlign w:val="top"/>
          </w:tcP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通风、散热</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64" w:type="dxa"/>
            <w:tcBorders>
              <w:top w:val="single" w:sz="4" w:space="0" w:color="auto"/>
              <w:left w:val="single" w:sz="4" w:space="0" w:color="auto"/>
            </w:tcBorders>
            <w:shd w:val="clear" w:color="auto" w:fill="auto"/>
            <w:vAlign w:val="top"/>
          </w:tcPr>
          <w:p>
            <w:pPr>
              <w:widowControl w:val="0"/>
              <w:rPr>
                <w:sz w:val="10"/>
                <w:szCs w:val="10"/>
              </w:rPr>
            </w:pPr>
          </w:p>
        </w:tc>
        <w:tc>
          <w:tcPr>
            <w:tcW w:w="270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both"/>
              <w:rPr>
                <w:sz w:val="20"/>
                <w:szCs w:val="20"/>
              </w:rPr>
            </w:pPr>
            <w:r>
              <w:rPr>
                <w:rStyle w:val="a1"/>
                <w:sz w:val="20"/>
                <w:szCs w:val="20"/>
              </w:rPr>
              <w:t>符合设计要求</w:t>
            </w:r>
          </w:p>
        </w:tc>
        <w:tc>
          <w:tcPr>
            <w:tcW w:w="198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用测温仪实测</w:t>
            </w:r>
          </w:p>
        </w:tc>
      </w:tr>
      <w:tr>
        <w:tblPrEx>
          <w:jc w:val="center"/>
          <w:tblLayout w:type="fixed"/>
          <w:tblCellMar>
            <w:top w:w="0" w:type="dxa"/>
            <w:left w:w="10" w:type="dxa"/>
            <w:bottom w:w="0" w:type="dxa"/>
            <w:right w:w="10" w:type="dxa"/>
          </w:tblCellMar>
        </w:tblPrEx>
        <w:trPr>
          <w:trHeight w:hRule="exact" w:val="444"/>
          <w:jc w:val="center"/>
        </w:trPr>
        <w:tc>
          <w:tcPr>
            <w:tcW w:w="942"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312" w:lineRule="exact"/>
              <w:ind w:left="0" w:right="0" w:firstLine="0"/>
              <w:jc w:val="left"/>
              <w:rPr>
                <w:sz w:val="20"/>
                <w:szCs w:val="20"/>
              </w:rPr>
            </w:pPr>
            <w:r>
              <w:rPr>
                <w:rStyle w:val="a1"/>
                <w:sz w:val="20"/>
                <w:szCs w:val="20"/>
              </w:rPr>
              <w:t>组串式 逆变器</w:t>
            </w: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高度、方向</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64" w:type="dxa"/>
            <w:tcBorders>
              <w:top w:val="single" w:sz="4" w:space="0" w:color="auto"/>
              <w:left w:val="single" w:sz="4" w:space="0" w:color="auto"/>
            </w:tcBorders>
            <w:shd w:val="clear" w:color="auto" w:fill="auto"/>
            <w:vAlign w:val="top"/>
          </w:tcPr>
          <w:p>
            <w:pPr>
              <w:widowControl w:val="0"/>
              <w:rPr>
                <w:sz w:val="10"/>
                <w:szCs w:val="10"/>
              </w:rPr>
            </w:pPr>
          </w:p>
        </w:tc>
        <w:tc>
          <w:tcPr>
            <w:tcW w:w="270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both"/>
              <w:rPr>
                <w:sz w:val="20"/>
                <w:szCs w:val="20"/>
              </w:rPr>
            </w:pPr>
            <w:r>
              <w:rPr>
                <w:rStyle w:val="a1"/>
                <w:sz w:val="20"/>
                <w:szCs w:val="20"/>
              </w:rPr>
              <w:t>符合设计要求</w:t>
            </w:r>
          </w:p>
        </w:tc>
        <w:tc>
          <w:tcPr>
            <w:tcW w:w="198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462"/>
          <w:jc w:val="center"/>
        </w:trPr>
        <w:tc>
          <w:tcPr>
            <w:tcW w:w="942" w:type="dxa"/>
            <w:vMerge/>
            <w:tcBorders>
              <w:left w:val="single" w:sz="4" w:space="0" w:color="auto"/>
            </w:tcBorders>
            <w:shd w:val="clear" w:color="auto" w:fill="auto"/>
            <w:vAlign w:val="center"/>
          </w:tcPr>
          <w:p/>
        </w:tc>
        <w:tc>
          <w:tcPr>
            <w:tcW w:w="23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与支架连接</w:t>
            </w:r>
          </w:p>
        </w:tc>
        <w:tc>
          <w:tcPr>
            <w:tcW w:w="570" w:type="dxa"/>
            <w:tcBorders>
              <w:top w:val="single" w:sz="4" w:space="0" w:color="auto"/>
              <w:left w:val="single" w:sz="4" w:space="0" w:color="auto"/>
            </w:tcBorders>
            <w:shd w:val="clear" w:color="auto" w:fill="auto"/>
            <w:vAlign w:val="top"/>
          </w:tcPr>
          <w:p>
            <w:pPr>
              <w:widowControl w:val="0"/>
              <w:rPr>
                <w:sz w:val="10"/>
                <w:szCs w:val="10"/>
              </w:rPr>
            </w:pPr>
          </w:p>
        </w:tc>
        <w:tc>
          <w:tcPr>
            <w:tcW w:w="564" w:type="dxa"/>
            <w:tcBorders>
              <w:top w:val="single" w:sz="4" w:space="0" w:color="auto"/>
              <w:left w:val="single" w:sz="4" w:space="0" w:color="auto"/>
            </w:tcBorders>
            <w:shd w:val="clear" w:color="auto" w:fill="auto"/>
            <w:vAlign w:val="top"/>
          </w:tcPr>
          <w:p>
            <w:pPr>
              <w:widowControl w:val="0"/>
              <w:rPr>
                <w:sz w:val="10"/>
                <w:szCs w:val="10"/>
              </w:rPr>
            </w:pPr>
          </w:p>
        </w:tc>
        <w:tc>
          <w:tcPr>
            <w:tcW w:w="270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both"/>
              <w:rPr>
                <w:sz w:val="20"/>
                <w:szCs w:val="20"/>
              </w:rPr>
            </w:pPr>
            <w:r>
              <w:rPr>
                <w:rStyle w:val="a1"/>
                <w:sz w:val="20"/>
                <w:szCs w:val="20"/>
              </w:rPr>
              <w:t>牢固可靠</w:t>
            </w:r>
          </w:p>
        </w:tc>
        <w:tc>
          <w:tcPr>
            <w:tcW w:w="198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检查</w:t>
            </w:r>
          </w:p>
        </w:tc>
      </w:tr>
      <w:tr>
        <w:tblPrEx>
          <w:jc w:val="center"/>
          <w:tblLayout w:type="fixed"/>
          <w:tblCellMar>
            <w:top w:w="0" w:type="dxa"/>
            <w:left w:w="10" w:type="dxa"/>
            <w:bottom w:w="0" w:type="dxa"/>
            <w:right w:w="10" w:type="dxa"/>
          </w:tblCellMar>
        </w:tblPrEx>
        <w:trPr>
          <w:trHeight w:hRule="exact" w:val="624"/>
          <w:jc w:val="center"/>
        </w:trPr>
        <w:tc>
          <w:tcPr>
            <w:tcW w:w="942"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306" w:lineRule="exact"/>
              <w:ind w:left="0" w:right="0" w:firstLine="0"/>
              <w:jc w:val="left"/>
              <w:rPr>
                <w:sz w:val="20"/>
                <w:szCs w:val="20"/>
              </w:rPr>
            </w:pPr>
            <w:r>
              <w:rPr>
                <w:rStyle w:val="a1"/>
                <w:sz w:val="20"/>
                <w:szCs w:val="20"/>
              </w:rPr>
              <w:t>绝缘电 阻测试</w:t>
            </w:r>
          </w:p>
        </w:tc>
        <w:tc>
          <w:tcPr>
            <w:tcW w:w="239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300" w:lineRule="exact"/>
              <w:ind w:left="0" w:right="0" w:firstLine="0"/>
              <w:jc w:val="left"/>
              <w:rPr>
                <w:sz w:val="20"/>
                <w:szCs w:val="20"/>
              </w:rPr>
            </w:pPr>
            <w:r>
              <w:rPr>
                <w:rStyle w:val="a1"/>
                <w:sz w:val="20"/>
                <w:szCs w:val="20"/>
              </w:rPr>
              <w:t>交流侧电缆接线前电缆 绝缘</w:t>
            </w:r>
          </w:p>
        </w:tc>
        <w:tc>
          <w:tcPr>
            <w:tcW w:w="570"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60" w:line="240" w:lineRule="auto"/>
              <w:ind w:left="0" w:right="0" w:firstLine="0"/>
              <w:jc w:val="center"/>
              <w:rPr>
                <w:sz w:val="20"/>
                <w:szCs w:val="20"/>
              </w:rPr>
            </w:pPr>
            <w:r>
              <w:rPr>
                <w:rStyle w:val="a1"/>
                <w:sz w:val="20"/>
                <w:szCs w:val="20"/>
              </w:rPr>
              <w:t>主</w:t>
            </w:r>
          </w:p>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要</w:t>
            </w:r>
          </w:p>
        </w:tc>
        <w:tc>
          <w:tcPr>
            <w:tcW w:w="56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MQ</w:t>
            </w:r>
          </w:p>
        </w:tc>
        <w:tc>
          <w:tcPr>
            <w:tcW w:w="2706"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318" w:lineRule="exact"/>
              <w:ind w:left="0" w:right="0" w:firstLine="0"/>
              <w:jc w:val="left"/>
              <w:rPr>
                <w:sz w:val="20"/>
                <w:szCs w:val="20"/>
              </w:rPr>
            </w:pPr>
            <w:r>
              <w:rPr>
                <w:rStyle w:val="a1"/>
                <w:sz w:val="20"/>
                <w:szCs w:val="20"/>
              </w:rPr>
              <w:t>绝缘电阻不小于</w:t>
            </w:r>
            <w:r>
              <w:rPr>
                <w:rStyle w:val="a1"/>
                <w:rFonts w:ascii="Times New Roman" w:eastAsia="Times New Roman" w:hAnsi="Times New Roman" w:cs="Times New Roman"/>
                <w:sz w:val="19"/>
                <w:szCs w:val="19"/>
                <w:lang w:val="en-US" w:eastAsia="en-US" w:bidi="en-US"/>
              </w:rPr>
              <w:t>2MQ,</w:t>
            </w:r>
            <w:r>
              <w:rPr>
                <w:rStyle w:val="a1"/>
                <w:sz w:val="20"/>
                <w:szCs w:val="20"/>
              </w:rPr>
              <w:t>校对 电缆相序</w:t>
            </w:r>
          </w:p>
        </w:tc>
        <w:tc>
          <w:tcPr>
            <w:tcW w:w="1980"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用兆欧表测试</w:t>
            </w:r>
          </w:p>
        </w:tc>
      </w:tr>
      <w:tr>
        <w:tblPrEx>
          <w:jc w:val="center"/>
          <w:tblLayout w:type="fixed"/>
          <w:tblCellMar>
            <w:top w:w="0" w:type="dxa"/>
            <w:left w:w="10" w:type="dxa"/>
            <w:bottom w:w="0" w:type="dxa"/>
            <w:right w:w="10" w:type="dxa"/>
          </w:tblCellMar>
        </w:tblPrEx>
        <w:trPr>
          <w:trHeight w:hRule="exact" w:val="648"/>
          <w:jc w:val="center"/>
        </w:trPr>
        <w:tc>
          <w:tcPr>
            <w:tcW w:w="942" w:type="dxa"/>
            <w:vMerge/>
            <w:tcBorders>
              <w:left w:val="single" w:sz="4" w:space="0" w:color="auto"/>
              <w:bottom w:val="single" w:sz="4" w:space="0" w:color="auto"/>
            </w:tcBorders>
            <w:shd w:val="clear" w:color="auto" w:fill="auto"/>
            <w:vAlign w:val="center"/>
          </w:tcPr>
          <w:p/>
        </w:tc>
        <w:tc>
          <w:tcPr>
            <w:tcW w:w="2394"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300" w:lineRule="exact"/>
              <w:ind w:left="0" w:right="0" w:firstLine="0"/>
              <w:jc w:val="left"/>
              <w:rPr>
                <w:sz w:val="20"/>
                <w:szCs w:val="20"/>
              </w:rPr>
            </w:pPr>
            <w:r>
              <w:rPr>
                <w:rStyle w:val="a1"/>
                <w:sz w:val="20"/>
                <w:szCs w:val="20"/>
              </w:rPr>
              <w:t>直流侧电缆接线前电缆 绝缘</w:t>
            </w:r>
          </w:p>
        </w:tc>
        <w:tc>
          <w:tcPr>
            <w:tcW w:w="570"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306" w:lineRule="exact"/>
              <w:ind w:left="160" w:right="0" w:firstLine="0"/>
              <w:jc w:val="left"/>
              <w:rPr>
                <w:sz w:val="20"/>
                <w:szCs w:val="20"/>
              </w:rPr>
            </w:pPr>
            <w:r>
              <w:rPr>
                <w:rStyle w:val="a1"/>
                <w:sz w:val="20"/>
                <w:szCs w:val="20"/>
              </w:rPr>
              <w:t>主 要</w:t>
            </w:r>
          </w:p>
        </w:tc>
        <w:tc>
          <w:tcPr>
            <w:tcW w:w="564" w:type="dxa"/>
            <w:tcBorders>
              <w:top w:val="single" w:sz="4" w:space="0" w:color="auto"/>
              <w:left w:val="single" w:sz="4" w:space="0" w:color="auto"/>
              <w:bottom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MQ</w:t>
            </w:r>
          </w:p>
        </w:tc>
        <w:tc>
          <w:tcPr>
            <w:tcW w:w="2706"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318" w:lineRule="exact"/>
              <w:ind w:left="0" w:right="0" w:firstLine="0"/>
              <w:jc w:val="left"/>
              <w:rPr>
                <w:sz w:val="20"/>
                <w:szCs w:val="20"/>
              </w:rPr>
            </w:pPr>
            <w:r>
              <w:rPr>
                <w:rStyle w:val="a1"/>
                <w:sz w:val="20"/>
                <w:szCs w:val="20"/>
              </w:rPr>
              <w:t>绝缘电阻不小于</w:t>
            </w:r>
            <w:r>
              <w:rPr>
                <w:rStyle w:val="a1"/>
                <w:rFonts w:ascii="Times New Roman" w:eastAsia="Times New Roman" w:hAnsi="Times New Roman" w:cs="Times New Roman"/>
                <w:sz w:val="19"/>
                <w:szCs w:val="19"/>
                <w:lang w:val="en-US" w:eastAsia="en-US" w:bidi="en-US"/>
              </w:rPr>
              <w:t>2MQ,</w:t>
            </w:r>
            <w:r>
              <w:rPr>
                <w:rStyle w:val="a1"/>
                <w:sz w:val="20"/>
                <w:szCs w:val="20"/>
              </w:rPr>
              <w:t>校对 极性正确</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用兆欧表测试</w:t>
            </w:r>
          </w:p>
        </w:tc>
      </w:tr>
    </w:tbl>
    <w:p>
      <w:pPr>
        <w:pStyle w:val="a5"/>
        <w:keepNext w:val="0"/>
        <w:keepLines w:val="0"/>
        <w:widowControl w:val="0"/>
        <w:shd w:val="clear" w:color="auto" w:fill="auto"/>
        <w:bidi w:val="0"/>
        <w:spacing w:before="0" w:after="0" w:line="240" w:lineRule="auto"/>
        <w:ind w:left="140" w:right="0" w:firstLine="460"/>
        <w:jc w:val="left"/>
      </w:pPr>
      <w:r>
        <w:rPr>
          <w:rStyle w:val="a0"/>
          <w:lang w:val="en-US" w:eastAsia="en-US" w:bidi="en-US"/>
        </w:rPr>
        <w:t>b.</w:t>
      </w:r>
      <w:r>
        <w:rPr>
          <w:rStyle w:val="a0"/>
        </w:rPr>
        <w:t>箱变安装及试验</w:t>
      </w:r>
    </w:p>
    <w:p>
      <w:pPr>
        <w:pStyle w:val="a5"/>
        <w:keepNext w:val="0"/>
        <w:keepLines w:val="0"/>
        <w:widowControl w:val="0"/>
        <w:shd w:val="clear" w:color="auto" w:fill="auto"/>
        <w:bidi w:val="0"/>
        <w:spacing w:before="0" w:after="0" w:line="390" w:lineRule="exact"/>
        <w:ind w:left="140" w:right="0" w:firstLine="460"/>
        <w:jc w:val="left"/>
      </w:pPr>
      <w:r>
        <w:rPr>
          <w:rStyle w:val="a0"/>
        </w:rPr>
        <w:t>箱变采用</w:t>
      </w:r>
      <w:r>
        <w:rPr>
          <w:rStyle w:val="a0"/>
          <w:lang w:val="en-US" w:eastAsia="en-US" w:bidi="en-US"/>
        </w:rPr>
        <w:t>16t</w:t>
      </w:r>
      <w:r>
        <w:rPr>
          <w:rStyle w:val="a0"/>
        </w:rPr>
        <w:t>汽车吊进行吊装就位。箱安装就位 后调整好水平，与基础焊接固定。箱变外壳接地应牢 固。箱变按规范进行试验。</w:t>
      </w:r>
    </w:p>
    <w:p>
      <w:pPr>
        <w:pStyle w:val="a5"/>
        <w:keepNext w:val="0"/>
        <w:keepLines w:val="0"/>
        <w:widowControl w:val="0"/>
        <w:shd w:val="clear" w:color="auto" w:fill="auto"/>
        <w:bidi w:val="0"/>
        <w:spacing w:before="0" w:after="120" w:line="390" w:lineRule="exact"/>
        <w:ind w:left="0" w:right="0" w:firstLine="600"/>
        <w:jc w:val="left"/>
      </w:pPr>
      <w:r>
        <w:rPr>
          <w:rStyle w:val="a0"/>
        </w:rPr>
        <w:t>光伏发电项目箱式变压器安装质量标准及检查</w:t>
      </w:r>
    </w:p>
    <w:p>
      <w:pPr>
        <w:pStyle w:val="a5"/>
        <w:keepNext w:val="0"/>
        <w:keepLines w:val="0"/>
        <w:widowControl w:val="0"/>
        <w:shd w:val="clear" w:color="auto" w:fill="auto"/>
        <w:tabs>
          <w:tab w:val="left" w:pos="8870"/>
        </w:tabs>
        <w:bidi w:val="0"/>
        <w:spacing w:before="0" w:after="0" w:line="240" w:lineRule="auto"/>
        <w:ind w:left="0" w:right="0" w:firstLine="140"/>
        <w:jc w:val="left"/>
      </w:pPr>
      <w:r>
        <w:rPr>
          <w:rStyle w:val="a0"/>
        </w:rPr>
        <w:t>验收方法：</w:t>
        <w:tab/>
      </w:r>
      <w:r>
        <w:rPr>
          <w:rStyle w:val="a0"/>
          <w:color w:val="88644C"/>
          <w:lang w:val="en-US" w:eastAsia="en-US" w:bidi="en-US"/>
        </w:rPr>
        <w:t>-</w:t>
      </w:r>
    </w:p>
    <w:tbl>
      <w:tblPr>
        <w:tblStyle w:val="TableNormal"/>
        <w:tblOverlap w:val="never"/>
        <w:jc w:val="center"/>
        <w:tblLayout w:type="fixed"/>
        <w:tblCellMar>
          <w:top w:w="0" w:type="dxa"/>
          <w:left w:w="10" w:type="dxa"/>
          <w:bottom w:w="0" w:type="dxa"/>
          <w:right w:w="10" w:type="dxa"/>
        </w:tblCellMar>
      </w:tblPr>
      <w:tblGrid>
        <w:gridCol w:w="828"/>
        <w:gridCol w:w="720"/>
        <w:gridCol w:w="1644"/>
        <w:gridCol w:w="924"/>
        <w:gridCol w:w="6"/>
        <w:gridCol w:w="2868"/>
        <w:gridCol w:w="2166"/>
      </w:tblGrid>
      <w:tr>
        <w:tblPrEx>
          <w:jc w:val="center"/>
          <w:tblLayout w:type="fixed"/>
          <w:tblCellMar>
            <w:top w:w="0" w:type="dxa"/>
            <w:left w:w="10" w:type="dxa"/>
            <w:bottom w:w="0" w:type="dxa"/>
            <w:right w:w="10" w:type="dxa"/>
          </w:tblCellMar>
        </w:tblPrEx>
        <w:trPr>
          <w:trHeight w:hRule="exact" w:val="486"/>
          <w:jc w:val="center"/>
        </w:trPr>
        <w:tc>
          <w:tcPr>
            <w:tcW w:w="82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200"/>
              <w:jc w:val="left"/>
              <w:rPr>
                <w:sz w:val="20"/>
                <w:szCs w:val="20"/>
              </w:rPr>
            </w:pPr>
            <w:r>
              <w:rPr>
                <w:rStyle w:val="a1"/>
                <w:sz w:val="20"/>
                <w:szCs w:val="20"/>
              </w:rPr>
              <w:t>工序</w:t>
            </w:r>
          </w:p>
        </w:tc>
        <w:tc>
          <w:tcPr>
            <w:tcW w:w="2364" w:type="dxa"/>
            <w:gridSpan w:val="2"/>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检验项目</w:t>
            </w:r>
          </w:p>
        </w:tc>
        <w:tc>
          <w:tcPr>
            <w:tcW w:w="930" w:type="dxa"/>
            <w:gridSpan w:val="2"/>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性质</w:t>
            </w:r>
          </w:p>
        </w:tc>
        <w:tc>
          <w:tcPr>
            <w:tcW w:w="286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质量标准</w:t>
            </w:r>
          </w:p>
        </w:tc>
        <w:tc>
          <w:tcPr>
            <w:tcW w:w="2166"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检查验收方法及器具</w:t>
            </w:r>
          </w:p>
        </w:tc>
      </w:tr>
      <w:tr>
        <w:tblPrEx>
          <w:jc w:val="center"/>
          <w:tblLayout w:type="fixed"/>
          <w:tblCellMar>
            <w:top w:w="0" w:type="dxa"/>
            <w:left w:w="10" w:type="dxa"/>
            <w:bottom w:w="0" w:type="dxa"/>
            <w:right w:w="10" w:type="dxa"/>
          </w:tblCellMar>
        </w:tblPrEx>
        <w:trPr>
          <w:trHeight w:hRule="exact" w:val="618"/>
          <w:jc w:val="center"/>
        </w:trPr>
        <w:tc>
          <w:tcPr>
            <w:tcW w:w="828"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300" w:lineRule="exact"/>
              <w:ind w:left="200" w:right="0" w:firstLine="0"/>
              <w:jc w:val="left"/>
              <w:rPr>
                <w:sz w:val="20"/>
                <w:szCs w:val="20"/>
              </w:rPr>
            </w:pPr>
            <w:r>
              <w:rPr>
                <w:rStyle w:val="a1"/>
                <w:sz w:val="20"/>
                <w:szCs w:val="20"/>
              </w:rPr>
              <w:t>设备 检查</w:t>
            </w:r>
          </w:p>
        </w:tc>
        <w:tc>
          <w:tcPr>
            <w:tcW w:w="720"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300" w:lineRule="exact"/>
              <w:ind w:left="0" w:right="0" w:firstLine="0"/>
              <w:jc w:val="left"/>
              <w:rPr>
                <w:sz w:val="20"/>
                <w:szCs w:val="20"/>
              </w:rPr>
            </w:pPr>
            <w:r>
              <w:rPr>
                <w:rStyle w:val="a1"/>
                <w:sz w:val="20"/>
                <w:szCs w:val="20"/>
              </w:rPr>
              <w:t>外壳 及附 件</w:t>
            </w:r>
          </w:p>
        </w:tc>
        <w:tc>
          <w:tcPr>
            <w:tcW w:w="164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60" w:line="240" w:lineRule="auto"/>
              <w:ind w:left="0" w:right="0" w:firstLine="0"/>
              <w:jc w:val="left"/>
              <w:rPr>
                <w:sz w:val="20"/>
                <w:szCs w:val="20"/>
              </w:rPr>
            </w:pPr>
            <w:r>
              <w:rPr>
                <w:rStyle w:val="a1"/>
                <w:sz w:val="20"/>
                <w:szCs w:val="20"/>
              </w:rPr>
              <w:t>铭牌及接线图</w:t>
            </w:r>
          </w:p>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rFonts w:ascii="Times New Roman" w:eastAsia="Times New Roman" w:hAnsi="Times New Roman" w:cs="Times New Roman"/>
                <w:sz w:val="19"/>
                <w:szCs w:val="19"/>
                <w:lang w:val="en-US" w:eastAsia="en-US" w:bidi="en-US"/>
              </w:rPr>
              <w:t>I</w:t>
            </w:r>
            <w:r>
              <w:rPr>
                <w:rStyle w:val="a1"/>
                <w:sz w:val="20"/>
                <w:szCs w:val="20"/>
              </w:rPr>
              <w:t>小志</w:t>
            </w:r>
          </w:p>
        </w:tc>
        <w:tc>
          <w:tcPr>
            <w:tcW w:w="930" w:type="dxa"/>
            <w:gridSpan w:val="2"/>
            <w:tcBorders>
              <w:top w:val="single" w:sz="4" w:space="0" w:color="auto"/>
              <w:left w:val="single" w:sz="4" w:space="0" w:color="auto"/>
            </w:tcBorders>
            <w:shd w:val="clear" w:color="auto" w:fill="auto"/>
            <w:vAlign w:val="top"/>
          </w:tcPr>
          <w:p>
            <w:pPr>
              <w:widowControl w:val="0"/>
              <w:rPr>
                <w:sz w:val="10"/>
                <w:szCs w:val="10"/>
              </w:rPr>
            </w:pPr>
          </w:p>
        </w:tc>
        <w:tc>
          <w:tcPr>
            <w:tcW w:w="286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齐全清晰</w:t>
            </w:r>
          </w:p>
        </w:tc>
        <w:tc>
          <w:tcPr>
            <w:tcW w:w="216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观察检查</w:t>
            </w:r>
          </w:p>
        </w:tc>
      </w:tr>
      <w:tr>
        <w:tblPrEx>
          <w:jc w:val="center"/>
          <w:tblLayout w:type="fixed"/>
          <w:tblCellMar>
            <w:top w:w="0" w:type="dxa"/>
            <w:left w:w="10" w:type="dxa"/>
            <w:bottom w:w="0" w:type="dxa"/>
            <w:right w:w="10" w:type="dxa"/>
          </w:tblCellMar>
        </w:tblPrEx>
        <w:trPr>
          <w:trHeight w:hRule="exact" w:val="324"/>
          <w:jc w:val="center"/>
        </w:trPr>
        <w:tc>
          <w:tcPr>
            <w:tcW w:w="828" w:type="dxa"/>
            <w:vMerge/>
            <w:tcBorders>
              <w:left w:val="single" w:sz="4" w:space="0" w:color="auto"/>
            </w:tcBorders>
            <w:shd w:val="clear" w:color="auto" w:fill="auto"/>
            <w:vAlign w:val="center"/>
          </w:tcPr>
          <w:p/>
        </w:tc>
        <w:tc>
          <w:tcPr>
            <w:tcW w:w="720" w:type="dxa"/>
            <w:vMerge/>
            <w:tcBorders>
              <w:left w:val="single" w:sz="4" w:space="0" w:color="auto"/>
            </w:tcBorders>
            <w:shd w:val="clear" w:color="auto" w:fill="auto"/>
            <w:vAlign w:val="center"/>
          </w:tcPr>
          <w:p/>
        </w:tc>
        <w:tc>
          <w:tcPr>
            <w:tcW w:w="164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附件清点</w:t>
            </w:r>
          </w:p>
        </w:tc>
        <w:tc>
          <w:tcPr>
            <w:tcW w:w="930" w:type="dxa"/>
            <w:gridSpan w:val="2"/>
            <w:tcBorders>
              <w:top w:val="single" w:sz="4" w:space="0" w:color="auto"/>
              <w:left w:val="single" w:sz="4" w:space="0" w:color="auto"/>
            </w:tcBorders>
            <w:shd w:val="clear" w:color="auto" w:fill="auto"/>
            <w:vAlign w:val="top"/>
          </w:tcPr>
          <w:p>
            <w:pPr>
              <w:widowControl w:val="0"/>
              <w:rPr>
                <w:sz w:val="10"/>
                <w:szCs w:val="10"/>
              </w:rPr>
            </w:pPr>
          </w:p>
        </w:tc>
        <w:tc>
          <w:tcPr>
            <w:tcW w:w="286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齐全</w:t>
            </w:r>
          </w:p>
        </w:tc>
        <w:tc>
          <w:tcPr>
            <w:tcW w:w="216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对照设备装箱单检查</w:t>
            </w:r>
          </w:p>
        </w:tc>
      </w:tr>
      <w:tr>
        <w:tblPrEx>
          <w:jc w:val="center"/>
          <w:tblLayout w:type="fixed"/>
          <w:tblCellMar>
            <w:top w:w="0" w:type="dxa"/>
            <w:left w:w="10" w:type="dxa"/>
            <w:bottom w:w="0" w:type="dxa"/>
            <w:right w:w="10" w:type="dxa"/>
          </w:tblCellMar>
        </w:tblPrEx>
        <w:trPr>
          <w:trHeight w:hRule="exact" w:val="324"/>
          <w:jc w:val="center"/>
        </w:trPr>
        <w:tc>
          <w:tcPr>
            <w:tcW w:w="828" w:type="dxa"/>
            <w:vMerge/>
            <w:tcBorders>
              <w:left w:val="single" w:sz="4" w:space="0" w:color="auto"/>
            </w:tcBorders>
            <w:shd w:val="clear" w:color="auto" w:fill="auto"/>
            <w:vAlign w:val="center"/>
          </w:tcPr>
          <w:p/>
        </w:tc>
        <w:tc>
          <w:tcPr>
            <w:tcW w:w="720" w:type="dxa"/>
            <w:vMerge/>
            <w:tcBorders>
              <w:left w:val="single" w:sz="4" w:space="0" w:color="auto"/>
            </w:tcBorders>
            <w:shd w:val="clear" w:color="auto" w:fill="auto"/>
            <w:vAlign w:val="center"/>
          </w:tcPr>
          <w:p/>
        </w:tc>
        <w:tc>
          <w:tcPr>
            <w:tcW w:w="164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绝缘子外观</w:t>
            </w:r>
          </w:p>
        </w:tc>
        <w:tc>
          <w:tcPr>
            <w:tcW w:w="930" w:type="dxa"/>
            <w:gridSpan w:val="2"/>
            <w:tcBorders>
              <w:top w:val="single" w:sz="4" w:space="0" w:color="auto"/>
              <w:left w:val="single" w:sz="4" w:space="0" w:color="auto"/>
            </w:tcBorders>
            <w:shd w:val="clear" w:color="auto" w:fill="auto"/>
            <w:vAlign w:val="top"/>
          </w:tcPr>
          <w:p>
            <w:pPr>
              <w:widowControl w:val="0"/>
              <w:rPr>
                <w:sz w:val="10"/>
                <w:szCs w:val="10"/>
              </w:rPr>
            </w:pPr>
          </w:p>
        </w:tc>
        <w:tc>
          <w:tcPr>
            <w:tcW w:w="286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光滑，无裂纹</w:t>
            </w:r>
          </w:p>
        </w:tc>
        <w:tc>
          <w:tcPr>
            <w:tcW w:w="216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观察检查</w:t>
            </w:r>
          </w:p>
        </w:tc>
      </w:tr>
      <w:tr>
        <w:tblPrEx>
          <w:jc w:val="center"/>
          <w:tblLayout w:type="fixed"/>
          <w:tblCellMar>
            <w:top w:w="0" w:type="dxa"/>
            <w:left w:w="10" w:type="dxa"/>
            <w:bottom w:w="0" w:type="dxa"/>
            <w:right w:w="10" w:type="dxa"/>
          </w:tblCellMar>
        </w:tblPrEx>
        <w:trPr>
          <w:trHeight w:hRule="exact" w:val="324"/>
          <w:jc w:val="center"/>
        </w:trPr>
        <w:tc>
          <w:tcPr>
            <w:tcW w:w="828" w:type="dxa"/>
            <w:vMerge/>
            <w:tcBorders>
              <w:left w:val="single" w:sz="4" w:space="0" w:color="auto"/>
            </w:tcBorders>
            <w:shd w:val="clear" w:color="auto" w:fill="auto"/>
            <w:vAlign w:val="center"/>
          </w:tcPr>
          <w:p/>
        </w:tc>
        <w:tc>
          <w:tcPr>
            <w:tcW w:w="720"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300" w:lineRule="exact"/>
              <w:ind w:left="0" w:right="0" w:firstLine="0"/>
              <w:jc w:val="left"/>
              <w:rPr>
                <w:sz w:val="20"/>
                <w:szCs w:val="20"/>
              </w:rPr>
            </w:pPr>
            <w:r>
              <w:rPr>
                <w:rStyle w:val="a1"/>
                <w:sz w:val="20"/>
                <w:szCs w:val="20"/>
              </w:rPr>
              <w:t>铁芯 检查</w:t>
            </w:r>
          </w:p>
        </w:tc>
        <w:tc>
          <w:tcPr>
            <w:tcW w:w="164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外观检查</w:t>
            </w:r>
          </w:p>
        </w:tc>
        <w:tc>
          <w:tcPr>
            <w:tcW w:w="930" w:type="dxa"/>
            <w:gridSpan w:val="2"/>
            <w:tcBorders>
              <w:top w:val="single" w:sz="4" w:space="0" w:color="auto"/>
              <w:left w:val="single" w:sz="4" w:space="0" w:color="auto"/>
            </w:tcBorders>
            <w:shd w:val="clear" w:color="auto" w:fill="auto"/>
            <w:vAlign w:val="top"/>
          </w:tcPr>
          <w:p>
            <w:pPr>
              <w:widowControl w:val="0"/>
              <w:rPr>
                <w:sz w:val="10"/>
                <w:szCs w:val="10"/>
              </w:rPr>
            </w:pPr>
          </w:p>
        </w:tc>
        <w:tc>
          <w:tcPr>
            <w:tcW w:w="286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无碰伤变形</w:t>
            </w:r>
          </w:p>
        </w:tc>
        <w:tc>
          <w:tcPr>
            <w:tcW w:w="216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观察检查</w:t>
            </w:r>
          </w:p>
        </w:tc>
      </w:tr>
      <w:tr>
        <w:tblPrEx>
          <w:jc w:val="center"/>
          <w:tblLayout w:type="fixed"/>
          <w:tblCellMar>
            <w:top w:w="0" w:type="dxa"/>
            <w:left w:w="10" w:type="dxa"/>
            <w:bottom w:w="0" w:type="dxa"/>
            <w:right w:w="10" w:type="dxa"/>
          </w:tblCellMar>
        </w:tblPrEx>
        <w:trPr>
          <w:trHeight w:hRule="exact" w:val="630"/>
          <w:jc w:val="center"/>
        </w:trPr>
        <w:tc>
          <w:tcPr>
            <w:tcW w:w="828" w:type="dxa"/>
            <w:vMerge/>
            <w:tcBorders>
              <w:left w:val="single" w:sz="4" w:space="0" w:color="auto"/>
            </w:tcBorders>
            <w:shd w:val="clear" w:color="auto" w:fill="auto"/>
            <w:vAlign w:val="center"/>
          </w:tcPr>
          <w:p/>
        </w:tc>
        <w:tc>
          <w:tcPr>
            <w:tcW w:w="720" w:type="dxa"/>
            <w:vMerge/>
            <w:tcBorders>
              <w:left w:val="single" w:sz="4" w:space="0" w:color="auto"/>
            </w:tcBorders>
            <w:shd w:val="clear" w:color="auto" w:fill="auto"/>
            <w:vAlign w:val="center"/>
          </w:tcPr>
          <w:p/>
        </w:tc>
        <w:tc>
          <w:tcPr>
            <w:tcW w:w="164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300" w:lineRule="exact"/>
              <w:ind w:left="0" w:right="0" w:firstLine="0"/>
              <w:jc w:val="left"/>
              <w:rPr>
                <w:sz w:val="20"/>
                <w:szCs w:val="20"/>
              </w:rPr>
            </w:pPr>
            <w:r>
              <w:rPr>
                <w:rStyle w:val="a1"/>
                <w:sz w:val="20"/>
                <w:szCs w:val="20"/>
              </w:rPr>
              <w:t>铁芯紧固件检 查</w:t>
            </w:r>
          </w:p>
        </w:tc>
        <w:tc>
          <w:tcPr>
            <w:tcW w:w="930" w:type="dxa"/>
            <w:gridSpan w:val="2"/>
            <w:tcBorders>
              <w:top w:val="single" w:sz="4" w:space="0" w:color="auto"/>
              <w:left w:val="single" w:sz="4" w:space="0" w:color="auto"/>
            </w:tcBorders>
            <w:shd w:val="clear" w:color="auto" w:fill="auto"/>
            <w:vAlign w:val="top"/>
          </w:tcPr>
          <w:p>
            <w:pPr>
              <w:widowControl w:val="0"/>
              <w:rPr>
                <w:sz w:val="10"/>
                <w:szCs w:val="10"/>
              </w:rPr>
            </w:pPr>
          </w:p>
        </w:tc>
        <w:tc>
          <w:tcPr>
            <w:tcW w:w="286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紧固，无松动</w:t>
            </w:r>
          </w:p>
        </w:tc>
        <w:tc>
          <w:tcPr>
            <w:tcW w:w="216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用扳手检查</w:t>
            </w:r>
          </w:p>
        </w:tc>
      </w:tr>
      <w:tr>
        <w:tblPrEx>
          <w:jc w:val="center"/>
          <w:tblLayout w:type="fixed"/>
          <w:tblCellMar>
            <w:top w:w="0" w:type="dxa"/>
            <w:left w:w="10" w:type="dxa"/>
            <w:bottom w:w="0" w:type="dxa"/>
            <w:right w:w="10" w:type="dxa"/>
          </w:tblCellMar>
        </w:tblPrEx>
        <w:trPr>
          <w:trHeight w:hRule="exact" w:val="936"/>
          <w:jc w:val="center"/>
        </w:trPr>
        <w:tc>
          <w:tcPr>
            <w:tcW w:w="828" w:type="dxa"/>
            <w:vMerge/>
            <w:tcBorders>
              <w:left w:val="single" w:sz="4" w:space="0" w:color="auto"/>
            </w:tcBorders>
            <w:shd w:val="clear" w:color="auto" w:fill="auto"/>
            <w:vAlign w:val="center"/>
          </w:tcPr>
          <w:p/>
        </w:tc>
        <w:tc>
          <w:tcPr>
            <w:tcW w:w="720" w:type="dxa"/>
            <w:vMerge/>
            <w:tcBorders>
              <w:left w:val="single" w:sz="4" w:space="0" w:color="auto"/>
            </w:tcBorders>
            <w:shd w:val="clear" w:color="auto" w:fill="auto"/>
            <w:vAlign w:val="center"/>
          </w:tcPr>
          <w:p/>
        </w:tc>
        <w:tc>
          <w:tcPr>
            <w:tcW w:w="164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铁芯绝缘电阻</w:t>
            </w:r>
          </w:p>
        </w:tc>
        <w:tc>
          <w:tcPr>
            <w:tcW w:w="930" w:type="dxa"/>
            <w:gridSpan w:val="2"/>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主要</w:t>
            </w:r>
          </w:p>
        </w:tc>
        <w:tc>
          <w:tcPr>
            <w:tcW w:w="286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绝缘良好</w:t>
            </w:r>
          </w:p>
        </w:tc>
        <w:tc>
          <w:tcPr>
            <w:tcW w:w="216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306" w:lineRule="exact"/>
              <w:ind w:left="0" w:right="0" w:firstLine="0"/>
              <w:jc w:val="left"/>
              <w:rPr>
                <w:sz w:val="20"/>
                <w:szCs w:val="20"/>
              </w:rPr>
            </w:pPr>
            <w:r>
              <w:rPr>
                <w:rStyle w:val="a1"/>
                <w:sz w:val="20"/>
                <w:szCs w:val="20"/>
              </w:rPr>
              <w:t>打开夹件与铁芯接地 片</w:t>
            </w:r>
          </w:p>
          <w:p>
            <w:pPr>
              <w:pStyle w:val="a6"/>
              <w:keepNext w:val="0"/>
              <w:keepLines w:val="0"/>
              <w:widowControl w:val="0"/>
              <w:shd w:val="clear" w:color="auto" w:fill="auto"/>
              <w:bidi w:val="0"/>
              <w:spacing w:before="0" w:after="0" w:line="306" w:lineRule="exact"/>
              <w:ind w:left="0" w:right="0" w:firstLine="0"/>
              <w:jc w:val="left"/>
              <w:rPr>
                <w:sz w:val="20"/>
                <w:szCs w:val="20"/>
              </w:rPr>
            </w:pPr>
            <w:r>
              <w:rPr>
                <w:rStyle w:val="a1"/>
                <w:sz w:val="20"/>
                <w:szCs w:val="20"/>
              </w:rPr>
              <w:t>用兆欧表检查</w:t>
            </w:r>
          </w:p>
        </w:tc>
      </w:tr>
      <w:tr>
        <w:tblPrEx>
          <w:jc w:val="center"/>
          <w:tblLayout w:type="fixed"/>
          <w:tblCellMar>
            <w:top w:w="0" w:type="dxa"/>
            <w:left w:w="10" w:type="dxa"/>
            <w:bottom w:w="0" w:type="dxa"/>
            <w:right w:w="10" w:type="dxa"/>
          </w:tblCellMar>
        </w:tblPrEx>
        <w:trPr>
          <w:trHeight w:hRule="exact" w:val="324"/>
          <w:jc w:val="center"/>
        </w:trPr>
        <w:tc>
          <w:tcPr>
            <w:tcW w:w="828" w:type="dxa"/>
            <w:vMerge/>
            <w:tcBorders>
              <w:left w:val="single" w:sz="4" w:space="0" w:color="auto"/>
            </w:tcBorders>
            <w:shd w:val="clear" w:color="auto" w:fill="auto"/>
            <w:vAlign w:val="center"/>
          </w:tcPr>
          <w:p/>
        </w:tc>
        <w:tc>
          <w:tcPr>
            <w:tcW w:w="720" w:type="dxa"/>
            <w:vMerge/>
            <w:tcBorders>
              <w:left w:val="single" w:sz="4" w:space="0" w:color="auto"/>
            </w:tcBorders>
            <w:shd w:val="clear" w:color="auto" w:fill="auto"/>
            <w:vAlign w:val="center"/>
          </w:tcPr>
          <w:p/>
        </w:tc>
        <w:tc>
          <w:tcPr>
            <w:tcW w:w="164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铁芯接地</w:t>
            </w:r>
          </w:p>
        </w:tc>
        <w:tc>
          <w:tcPr>
            <w:tcW w:w="930" w:type="dxa"/>
            <w:gridSpan w:val="2"/>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一主要</w:t>
            </w:r>
          </w:p>
        </w:tc>
        <w:tc>
          <w:tcPr>
            <w:tcW w:w="286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rFonts w:ascii="Times New Roman" w:eastAsia="Times New Roman" w:hAnsi="Times New Roman" w:cs="Times New Roman"/>
                <w:sz w:val="19"/>
                <w:szCs w:val="19"/>
                <w:lang w:val="en-US" w:eastAsia="en-US" w:bidi="en-US"/>
              </w:rPr>
              <w:t>1</w:t>
            </w:r>
            <w:r>
              <w:rPr>
                <w:rStyle w:val="a1"/>
                <w:sz w:val="20"/>
                <w:szCs w:val="20"/>
              </w:rPr>
              <w:t>点</w:t>
            </w:r>
          </w:p>
        </w:tc>
        <w:tc>
          <w:tcPr>
            <w:tcW w:w="216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观察检查</w:t>
            </w:r>
          </w:p>
        </w:tc>
      </w:tr>
      <w:tr>
        <w:tblPrEx>
          <w:jc w:val="center"/>
          <w:tblLayout w:type="fixed"/>
          <w:tblCellMar>
            <w:top w:w="0" w:type="dxa"/>
            <w:left w:w="10" w:type="dxa"/>
            <w:bottom w:w="0" w:type="dxa"/>
            <w:right w:w="10" w:type="dxa"/>
          </w:tblCellMar>
        </w:tblPrEx>
        <w:trPr>
          <w:trHeight w:hRule="exact" w:val="324"/>
          <w:jc w:val="center"/>
        </w:trPr>
        <w:tc>
          <w:tcPr>
            <w:tcW w:w="828" w:type="dxa"/>
            <w:vMerge/>
            <w:tcBorders>
              <w:left w:val="single" w:sz="4" w:space="0" w:color="auto"/>
            </w:tcBorders>
            <w:shd w:val="clear" w:color="auto" w:fill="auto"/>
            <w:vAlign w:val="center"/>
          </w:tcPr>
          <w:p/>
        </w:tc>
        <w:tc>
          <w:tcPr>
            <w:tcW w:w="720"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306" w:lineRule="exact"/>
              <w:ind w:left="0" w:right="0" w:firstLine="0"/>
              <w:jc w:val="left"/>
              <w:rPr>
                <w:sz w:val="20"/>
                <w:szCs w:val="20"/>
              </w:rPr>
            </w:pPr>
            <w:r>
              <w:rPr>
                <w:rStyle w:val="a1"/>
                <w:sz w:val="20"/>
                <w:szCs w:val="20"/>
              </w:rPr>
              <w:t>绕组 检查</w:t>
            </w:r>
          </w:p>
        </w:tc>
        <w:tc>
          <w:tcPr>
            <w:tcW w:w="164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绕组接线检查</w:t>
            </w:r>
          </w:p>
        </w:tc>
        <w:tc>
          <w:tcPr>
            <w:tcW w:w="930" w:type="dxa"/>
            <w:gridSpan w:val="2"/>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主要</w:t>
            </w:r>
          </w:p>
        </w:tc>
        <w:tc>
          <w:tcPr>
            <w:tcW w:w="286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牢固正确</w:t>
            </w:r>
          </w:p>
        </w:tc>
        <w:tc>
          <w:tcPr>
            <w:tcW w:w="216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扳动检查</w:t>
            </w:r>
          </w:p>
        </w:tc>
      </w:tr>
      <w:tr>
        <w:tblPrEx>
          <w:jc w:val="center"/>
          <w:tblLayout w:type="fixed"/>
          <w:tblCellMar>
            <w:top w:w="0" w:type="dxa"/>
            <w:left w:w="10" w:type="dxa"/>
            <w:bottom w:w="0" w:type="dxa"/>
            <w:right w:w="10" w:type="dxa"/>
          </w:tblCellMar>
        </w:tblPrEx>
        <w:trPr>
          <w:trHeight w:hRule="exact" w:val="324"/>
          <w:jc w:val="center"/>
        </w:trPr>
        <w:tc>
          <w:tcPr>
            <w:tcW w:w="828" w:type="dxa"/>
            <w:vMerge/>
            <w:tcBorders>
              <w:left w:val="single" w:sz="4" w:space="0" w:color="auto"/>
            </w:tcBorders>
            <w:shd w:val="clear" w:color="auto" w:fill="auto"/>
            <w:vAlign w:val="center"/>
          </w:tcPr>
          <w:p/>
        </w:tc>
        <w:tc>
          <w:tcPr>
            <w:tcW w:w="720" w:type="dxa"/>
            <w:vMerge/>
            <w:tcBorders>
              <w:left w:val="single" w:sz="4" w:space="0" w:color="auto"/>
            </w:tcBorders>
            <w:shd w:val="clear" w:color="auto" w:fill="auto"/>
            <w:vAlign w:val="center"/>
          </w:tcPr>
          <w:p/>
        </w:tc>
        <w:tc>
          <w:tcPr>
            <w:tcW w:w="164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表面检查</w:t>
            </w:r>
          </w:p>
        </w:tc>
        <w:tc>
          <w:tcPr>
            <w:tcW w:w="930" w:type="dxa"/>
            <w:gridSpan w:val="2"/>
            <w:tcBorders>
              <w:top w:val="single" w:sz="4" w:space="0" w:color="auto"/>
              <w:left w:val="single" w:sz="4" w:space="0" w:color="auto"/>
            </w:tcBorders>
            <w:shd w:val="clear" w:color="auto" w:fill="auto"/>
            <w:vAlign w:val="top"/>
          </w:tcPr>
          <w:p>
            <w:pPr>
              <w:widowControl w:val="0"/>
              <w:rPr>
                <w:sz w:val="10"/>
                <w:szCs w:val="10"/>
              </w:rPr>
            </w:pPr>
          </w:p>
        </w:tc>
        <w:tc>
          <w:tcPr>
            <w:tcW w:w="286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无放电痕迹及裂纹</w:t>
            </w:r>
          </w:p>
        </w:tc>
        <w:tc>
          <w:tcPr>
            <w:tcW w:w="216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观察检查</w:t>
            </w:r>
          </w:p>
        </w:tc>
      </w:tr>
      <w:tr>
        <w:tblPrEx>
          <w:jc w:val="center"/>
          <w:tblLayout w:type="fixed"/>
          <w:tblCellMar>
            <w:top w:w="0" w:type="dxa"/>
            <w:left w:w="10" w:type="dxa"/>
            <w:bottom w:w="0" w:type="dxa"/>
            <w:right w:w="10" w:type="dxa"/>
          </w:tblCellMar>
        </w:tblPrEx>
        <w:trPr>
          <w:trHeight w:hRule="exact" w:val="324"/>
          <w:jc w:val="center"/>
        </w:trPr>
        <w:tc>
          <w:tcPr>
            <w:tcW w:w="828" w:type="dxa"/>
            <w:vMerge/>
            <w:tcBorders>
              <w:left w:val="single" w:sz="4" w:space="0" w:color="auto"/>
            </w:tcBorders>
            <w:shd w:val="clear" w:color="auto" w:fill="auto"/>
            <w:vAlign w:val="center"/>
          </w:tcPr>
          <w:p/>
        </w:tc>
        <w:tc>
          <w:tcPr>
            <w:tcW w:w="720" w:type="dxa"/>
            <w:vMerge/>
            <w:tcBorders>
              <w:left w:val="single" w:sz="4" w:space="0" w:color="auto"/>
            </w:tcBorders>
            <w:shd w:val="clear" w:color="auto" w:fill="auto"/>
            <w:vAlign w:val="center"/>
          </w:tcPr>
          <w:p/>
        </w:tc>
        <w:tc>
          <w:tcPr>
            <w:tcW w:w="1644"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绝缘电阻</w:t>
            </w:r>
          </w:p>
        </w:tc>
        <w:tc>
          <w:tcPr>
            <w:tcW w:w="930" w:type="dxa"/>
            <w:gridSpan w:val="2"/>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主要</w:t>
            </w:r>
          </w:p>
        </w:tc>
        <w:tc>
          <w:tcPr>
            <w:tcW w:w="2868"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绝缘良好</w:t>
            </w:r>
          </w:p>
        </w:tc>
        <w:tc>
          <w:tcPr>
            <w:tcW w:w="2166" w:type="dxa"/>
            <w:tcBorders>
              <w:top w:val="single" w:sz="4" w:space="0" w:color="auto"/>
              <w:left w:val="single" w:sz="4" w:space="0" w:color="auto"/>
              <w:righ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检查试验报告</w:t>
            </w:r>
          </w:p>
        </w:tc>
      </w:tr>
      <w:tr>
        <w:tblPrEx>
          <w:jc w:val="center"/>
          <w:tblLayout w:type="fixed"/>
          <w:tblCellMar>
            <w:top w:w="0" w:type="dxa"/>
            <w:left w:w="10" w:type="dxa"/>
            <w:bottom w:w="0" w:type="dxa"/>
            <w:right w:w="10" w:type="dxa"/>
          </w:tblCellMar>
        </w:tblPrEx>
        <w:trPr>
          <w:trHeight w:hRule="exact" w:val="330"/>
          <w:jc w:val="center"/>
        </w:trPr>
        <w:tc>
          <w:tcPr>
            <w:tcW w:w="828" w:type="dxa"/>
            <w:vMerge/>
            <w:tcBorders>
              <w:left w:val="single" w:sz="4" w:space="0" w:color="auto"/>
            </w:tcBorders>
            <w:shd w:val="clear" w:color="auto" w:fill="auto"/>
            <w:vAlign w:val="center"/>
          </w:tcPr>
          <w:p/>
        </w:tc>
        <w:tc>
          <w:tcPr>
            <w:tcW w:w="720"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80" w:line="240" w:lineRule="auto"/>
              <w:ind w:left="0" w:right="0" w:firstLine="0"/>
              <w:jc w:val="left"/>
              <w:rPr>
                <w:sz w:val="20"/>
                <w:szCs w:val="20"/>
              </w:rPr>
            </w:pPr>
            <w:r>
              <w:rPr>
                <w:rStyle w:val="a1"/>
                <w:sz w:val="20"/>
                <w:szCs w:val="20"/>
              </w:rPr>
              <w:t>引出</w:t>
            </w:r>
          </w:p>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线</w:t>
            </w:r>
          </w:p>
        </w:tc>
        <w:tc>
          <w:tcPr>
            <w:tcW w:w="164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绝缘层</w:t>
            </w:r>
          </w:p>
        </w:tc>
        <w:tc>
          <w:tcPr>
            <w:tcW w:w="930" w:type="dxa"/>
            <w:gridSpan w:val="2"/>
            <w:tcBorders>
              <w:top w:val="single" w:sz="4" w:space="0" w:color="auto"/>
              <w:left w:val="single" w:sz="4" w:space="0" w:color="auto"/>
            </w:tcBorders>
            <w:shd w:val="clear" w:color="auto" w:fill="auto"/>
            <w:vAlign w:val="top"/>
          </w:tcPr>
          <w:p>
            <w:pPr>
              <w:widowControl w:val="0"/>
              <w:rPr>
                <w:sz w:val="10"/>
                <w:szCs w:val="10"/>
              </w:rPr>
            </w:pPr>
          </w:p>
        </w:tc>
        <w:tc>
          <w:tcPr>
            <w:tcW w:w="286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无损伤、裂纹</w:t>
            </w:r>
          </w:p>
        </w:tc>
        <w:tc>
          <w:tcPr>
            <w:tcW w:w="2166" w:type="dxa"/>
            <w:vMerge w:val="restart"/>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观察检查</w:t>
            </w:r>
          </w:p>
        </w:tc>
      </w:tr>
      <w:tr>
        <w:tblPrEx>
          <w:jc w:val="center"/>
          <w:tblLayout w:type="fixed"/>
          <w:tblCellMar>
            <w:top w:w="0" w:type="dxa"/>
            <w:left w:w="10" w:type="dxa"/>
            <w:bottom w:w="0" w:type="dxa"/>
            <w:right w:w="10" w:type="dxa"/>
          </w:tblCellMar>
        </w:tblPrEx>
        <w:trPr>
          <w:trHeight w:hRule="exact" w:val="324"/>
          <w:jc w:val="center"/>
        </w:trPr>
        <w:tc>
          <w:tcPr>
            <w:tcW w:w="828" w:type="dxa"/>
            <w:vMerge/>
            <w:tcBorders>
              <w:left w:val="single" w:sz="4" w:space="0" w:color="auto"/>
            </w:tcBorders>
            <w:shd w:val="clear" w:color="auto" w:fill="auto"/>
            <w:vAlign w:val="center"/>
          </w:tcPr>
          <w:p/>
        </w:tc>
        <w:tc>
          <w:tcPr>
            <w:tcW w:w="720" w:type="dxa"/>
            <w:vMerge/>
            <w:tcBorders>
              <w:left w:val="single" w:sz="4" w:space="0" w:color="auto"/>
            </w:tcBorders>
            <w:shd w:val="clear" w:color="auto" w:fill="auto"/>
            <w:vAlign w:val="center"/>
          </w:tcPr>
          <w:p/>
        </w:tc>
        <w:tc>
          <w:tcPr>
            <w:tcW w:w="164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裸露导体外观</w:t>
            </w:r>
          </w:p>
        </w:tc>
        <w:tc>
          <w:tcPr>
            <w:tcW w:w="930" w:type="dxa"/>
            <w:gridSpan w:val="2"/>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主要</w:t>
            </w:r>
          </w:p>
        </w:tc>
        <w:tc>
          <w:tcPr>
            <w:tcW w:w="286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无毛刺尖角</w:t>
            </w:r>
          </w:p>
        </w:tc>
        <w:tc>
          <w:tcPr>
            <w:tcW w:w="2166" w:type="dxa"/>
            <w:vMerge/>
            <w:tcBorders>
              <w:left w:val="single" w:sz="4" w:space="0" w:color="auto"/>
              <w:right w:val="single" w:sz="4" w:space="0" w:color="auto"/>
            </w:tcBorders>
            <w:shd w:val="clear" w:color="auto" w:fill="auto"/>
            <w:vAlign w:val="top"/>
          </w:tcPr>
          <w:p/>
        </w:tc>
      </w:tr>
      <w:tr>
        <w:tblPrEx>
          <w:jc w:val="center"/>
          <w:tblLayout w:type="fixed"/>
          <w:tblCellMar>
            <w:top w:w="0" w:type="dxa"/>
            <w:left w:w="10" w:type="dxa"/>
            <w:bottom w:w="0" w:type="dxa"/>
            <w:right w:w="10" w:type="dxa"/>
          </w:tblCellMar>
        </w:tblPrEx>
        <w:trPr>
          <w:trHeight w:hRule="exact" w:val="630"/>
          <w:jc w:val="center"/>
        </w:trPr>
        <w:tc>
          <w:tcPr>
            <w:tcW w:w="828" w:type="dxa"/>
            <w:vMerge/>
            <w:tcBorders>
              <w:left w:val="single" w:sz="4" w:space="0" w:color="auto"/>
            </w:tcBorders>
            <w:shd w:val="clear" w:color="auto" w:fill="auto"/>
            <w:vAlign w:val="center"/>
          </w:tcPr>
          <w:p/>
        </w:tc>
        <w:tc>
          <w:tcPr>
            <w:tcW w:w="720" w:type="dxa"/>
            <w:vMerge/>
            <w:tcBorders>
              <w:left w:val="single" w:sz="4" w:space="0" w:color="auto"/>
            </w:tcBorders>
            <w:shd w:val="clear" w:color="auto" w:fill="auto"/>
            <w:vAlign w:val="center"/>
          </w:tcPr>
          <w:p/>
        </w:tc>
        <w:tc>
          <w:tcPr>
            <w:tcW w:w="164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94" w:lineRule="exact"/>
              <w:ind w:left="0" w:right="0" w:firstLine="0"/>
              <w:jc w:val="left"/>
              <w:rPr>
                <w:sz w:val="20"/>
                <w:szCs w:val="20"/>
              </w:rPr>
            </w:pPr>
            <w:r>
              <w:rPr>
                <w:rStyle w:val="a1"/>
                <w:sz w:val="20"/>
                <w:szCs w:val="20"/>
              </w:rPr>
              <w:t>裸导体相间及 对地距离</w:t>
            </w:r>
          </w:p>
        </w:tc>
        <w:tc>
          <w:tcPr>
            <w:tcW w:w="930" w:type="dxa"/>
            <w:gridSpan w:val="2"/>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主要</w:t>
            </w:r>
          </w:p>
        </w:tc>
        <w:tc>
          <w:tcPr>
            <w:tcW w:w="286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按</w:t>
            </w:r>
            <w:r>
              <w:rPr>
                <w:rStyle w:val="a1"/>
                <w:rFonts w:ascii="Times New Roman" w:eastAsia="Times New Roman" w:hAnsi="Times New Roman" w:cs="Times New Roman"/>
                <w:sz w:val="19"/>
                <w:szCs w:val="19"/>
                <w:lang w:val="en-US" w:eastAsia="en-US" w:bidi="en-US"/>
              </w:rPr>
              <w:t>GB50149</w:t>
            </w:r>
            <w:r>
              <w:rPr>
                <w:rStyle w:val="a1"/>
                <w:sz w:val="20"/>
                <w:szCs w:val="20"/>
              </w:rPr>
              <w:t>规定</w:t>
            </w:r>
          </w:p>
        </w:tc>
        <w:tc>
          <w:tcPr>
            <w:tcW w:w="216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对照规范检查</w:t>
            </w:r>
          </w:p>
        </w:tc>
      </w:tr>
      <w:tr>
        <w:tblPrEx>
          <w:jc w:val="center"/>
          <w:tblLayout w:type="fixed"/>
          <w:tblCellMar>
            <w:top w:w="0" w:type="dxa"/>
            <w:left w:w="10" w:type="dxa"/>
            <w:bottom w:w="0" w:type="dxa"/>
            <w:right w:w="10" w:type="dxa"/>
          </w:tblCellMar>
        </w:tblPrEx>
        <w:trPr>
          <w:trHeight w:hRule="exact" w:val="312"/>
          <w:jc w:val="center"/>
        </w:trPr>
        <w:tc>
          <w:tcPr>
            <w:tcW w:w="828" w:type="dxa"/>
            <w:vMerge/>
            <w:tcBorders>
              <w:left w:val="single" w:sz="4" w:space="0" w:color="auto"/>
            </w:tcBorders>
            <w:shd w:val="clear" w:color="auto" w:fill="auto"/>
            <w:vAlign w:val="center"/>
          </w:tcPr>
          <w:p/>
        </w:tc>
        <w:tc>
          <w:tcPr>
            <w:tcW w:w="720" w:type="dxa"/>
            <w:vMerge/>
            <w:tcBorders>
              <w:left w:val="single" w:sz="4" w:space="0" w:color="auto"/>
            </w:tcBorders>
            <w:shd w:val="clear" w:color="auto" w:fill="auto"/>
            <w:vAlign w:val="center"/>
          </w:tcPr>
          <w:p/>
        </w:tc>
        <w:tc>
          <w:tcPr>
            <w:tcW w:w="1644"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防松件</w:t>
            </w:r>
          </w:p>
        </w:tc>
        <w:tc>
          <w:tcPr>
            <w:tcW w:w="930" w:type="dxa"/>
            <w:gridSpan w:val="2"/>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主要</w:t>
            </w:r>
          </w:p>
        </w:tc>
        <w:tc>
          <w:tcPr>
            <w:tcW w:w="2868"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齐全、完好</w:t>
            </w:r>
          </w:p>
        </w:tc>
        <w:tc>
          <w:tcPr>
            <w:tcW w:w="2166" w:type="dxa"/>
            <w:vMerge w:val="restart"/>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扳动检查</w:t>
            </w:r>
          </w:p>
        </w:tc>
      </w:tr>
      <w:tr>
        <w:tblPrEx>
          <w:jc w:val="center"/>
          <w:tblLayout w:type="fixed"/>
          <w:tblCellMar>
            <w:top w:w="0" w:type="dxa"/>
            <w:left w:w="10" w:type="dxa"/>
            <w:bottom w:w="0" w:type="dxa"/>
            <w:right w:w="10" w:type="dxa"/>
          </w:tblCellMar>
        </w:tblPrEx>
        <w:trPr>
          <w:trHeight w:hRule="exact" w:val="324"/>
          <w:jc w:val="center"/>
        </w:trPr>
        <w:tc>
          <w:tcPr>
            <w:tcW w:w="828" w:type="dxa"/>
            <w:vMerge/>
            <w:tcBorders>
              <w:left w:val="single" w:sz="4" w:space="0" w:color="auto"/>
            </w:tcBorders>
            <w:shd w:val="clear" w:color="auto" w:fill="auto"/>
            <w:vAlign w:val="center"/>
          </w:tcPr>
          <w:p/>
        </w:tc>
        <w:tc>
          <w:tcPr>
            <w:tcW w:w="720" w:type="dxa"/>
            <w:vMerge/>
            <w:tcBorders>
              <w:left w:val="single" w:sz="4" w:space="0" w:color="auto"/>
            </w:tcBorders>
            <w:shd w:val="clear" w:color="auto" w:fill="auto"/>
            <w:vAlign w:val="center"/>
          </w:tcPr>
          <w:p/>
        </w:tc>
        <w:tc>
          <w:tcPr>
            <w:tcW w:w="164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引线支架</w:t>
            </w:r>
          </w:p>
        </w:tc>
        <w:tc>
          <w:tcPr>
            <w:tcW w:w="930" w:type="dxa"/>
            <w:gridSpan w:val="2"/>
            <w:tcBorders>
              <w:top w:val="single" w:sz="4" w:space="0" w:color="auto"/>
              <w:left w:val="single" w:sz="4" w:space="0" w:color="auto"/>
            </w:tcBorders>
            <w:shd w:val="clear" w:color="auto" w:fill="auto"/>
            <w:vAlign w:val="top"/>
          </w:tcPr>
          <w:p>
            <w:pPr>
              <w:widowControl w:val="0"/>
              <w:rPr>
                <w:sz w:val="10"/>
                <w:szCs w:val="10"/>
              </w:rPr>
            </w:pPr>
          </w:p>
        </w:tc>
        <w:tc>
          <w:tcPr>
            <w:tcW w:w="286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固定牢固、无损伤</w:t>
            </w:r>
          </w:p>
        </w:tc>
        <w:tc>
          <w:tcPr>
            <w:tcW w:w="2166" w:type="dxa"/>
            <w:vMerge/>
            <w:tcBorders>
              <w:left w:val="single" w:sz="4" w:space="0" w:color="auto"/>
              <w:right w:val="single" w:sz="4" w:space="0" w:color="auto"/>
            </w:tcBorders>
            <w:shd w:val="clear" w:color="auto" w:fill="auto"/>
            <w:vAlign w:val="top"/>
          </w:tcPr>
          <w:p/>
        </w:tc>
      </w:tr>
      <w:tr>
        <w:tblPrEx>
          <w:jc w:val="center"/>
          <w:tblLayout w:type="fixed"/>
          <w:tblCellMar>
            <w:top w:w="0" w:type="dxa"/>
            <w:left w:w="10" w:type="dxa"/>
            <w:bottom w:w="0" w:type="dxa"/>
            <w:right w:w="10" w:type="dxa"/>
          </w:tblCellMar>
        </w:tblPrEx>
        <w:trPr>
          <w:trHeight w:hRule="exact" w:val="318"/>
          <w:jc w:val="center"/>
        </w:trPr>
        <w:tc>
          <w:tcPr>
            <w:tcW w:w="828" w:type="dxa"/>
            <w:vMerge w:val="restart"/>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336" w:lineRule="exact"/>
              <w:ind w:left="200" w:right="0" w:firstLine="0"/>
              <w:jc w:val="left"/>
              <w:rPr>
                <w:sz w:val="20"/>
                <w:szCs w:val="20"/>
              </w:rPr>
            </w:pPr>
            <w:r>
              <w:rPr>
                <w:rStyle w:val="a1"/>
                <w:sz w:val="20"/>
                <w:szCs w:val="20"/>
              </w:rPr>
              <w:t>本体 附件</w:t>
            </w:r>
          </w:p>
        </w:tc>
        <w:tc>
          <w:tcPr>
            <w:tcW w:w="2364" w:type="dxa"/>
            <w:gridSpan w:val="2"/>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本体固定</w:t>
            </w:r>
          </w:p>
        </w:tc>
        <w:tc>
          <w:tcPr>
            <w:tcW w:w="930" w:type="dxa"/>
            <w:gridSpan w:val="2"/>
            <w:tcBorders>
              <w:top w:val="single" w:sz="4" w:space="0" w:color="auto"/>
              <w:left w:val="single" w:sz="4" w:space="0" w:color="auto"/>
            </w:tcBorders>
            <w:shd w:val="clear" w:color="auto" w:fill="auto"/>
            <w:vAlign w:val="top"/>
          </w:tcPr>
          <w:p>
            <w:pPr>
              <w:widowControl w:val="0"/>
              <w:rPr>
                <w:sz w:val="10"/>
                <w:szCs w:val="10"/>
              </w:rPr>
            </w:pPr>
          </w:p>
        </w:tc>
        <w:tc>
          <w:tcPr>
            <w:tcW w:w="2868"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牢固、可靠</w:t>
            </w:r>
          </w:p>
        </w:tc>
        <w:tc>
          <w:tcPr>
            <w:tcW w:w="2166" w:type="dxa"/>
            <w:tcBorders>
              <w:top w:val="single" w:sz="4" w:space="0" w:color="auto"/>
              <w:left w:val="single" w:sz="4" w:space="0" w:color="auto"/>
              <w:righ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用扳手检杳</w:t>
            </w:r>
          </w:p>
        </w:tc>
      </w:tr>
      <w:tr>
        <w:tblPrEx>
          <w:jc w:val="center"/>
          <w:tblLayout w:type="fixed"/>
          <w:tblCellMar>
            <w:top w:w="0" w:type="dxa"/>
            <w:left w:w="10" w:type="dxa"/>
            <w:bottom w:w="0" w:type="dxa"/>
            <w:right w:w="10" w:type="dxa"/>
          </w:tblCellMar>
        </w:tblPrEx>
        <w:trPr>
          <w:trHeight w:hRule="exact" w:val="360"/>
          <w:jc w:val="center"/>
        </w:trPr>
        <w:tc>
          <w:tcPr>
            <w:tcW w:w="828" w:type="dxa"/>
            <w:vMerge/>
            <w:tcBorders>
              <w:left w:val="single" w:sz="4" w:space="0" w:color="auto"/>
              <w:bottom w:val="single" w:sz="4" w:space="0" w:color="auto"/>
            </w:tcBorders>
            <w:shd w:val="clear" w:color="auto" w:fill="auto"/>
            <w:vAlign w:val="top"/>
          </w:tcPr>
          <w:p/>
        </w:tc>
        <w:tc>
          <w:tcPr>
            <w:tcW w:w="2364" w:type="dxa"/>
            <w:gridSpan w:val="2"/>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温控装置</w:t>
            </w:r>
          </w:p>
        </w:tc>
        <w:tc>
          <w:tcPr>
            <w:tcW w:w="930" w:type="dxa"/>
            <w:gridSpan w:val="2"/>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主要</w:t>
            </w:r>
          </w:p>
        </w:tc>
        <w:tc>
          <w:tcPr>
            <w:tcW w:w="2868"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动作可靠，指示正确</w:t>
            </w:r>
          </w:p>
        </w:tc>
        <w:tc>
          <w:tcPr>
            <w:tcW w:w="2166" w:type="dxa"/>
            <w:tcBorders>
              <w:top w:val="single" w:sz="4" w:space="0" w:color="auto"/>
              <w:left w:val="single" w:sz="4" w:space="0" w:color="auto"/>
              <w:bottom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扳动及送电试转</w:t>
            </w:r>
          </w:p>
        </w:tc>
      </w:tr>
      <w:tr>
        <w:tblPrEx>
          <w:jc w:val="center"/>
          <w:tblLayout w:type="fixed"/>
          <w:tblCellMar>
            <w:top w:w="0" w:type="dxa"/>
            <w:left w:w="10" w:type="dxa"/>
            <w:bottom w:w="0" w:type="dxa"/>
            <w:right w:w="10" w:type="dxa"/>
          </w:tblCellMar>
        </w:tblPrEx>
        <w:trPr>
          <w:trHeight w:hRule="exact" w:val="348"/>
          <w:jc w:val="center"/>
        </w:trPr>
        <w:tc>
          <w:tcPr>
            <w:tcW w:w="828" w:type="dxa"/>
            <w:vMerge w:val="restart"/>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安装</w:t>
            </w:r>
          </w:p>
        </w:tc>
        <w:tc>
          <w:tcPr>
            <w:tcW w:w="2364" w:type="dxa"/>
            <w:gridSpan w:val="2"/>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风机系统</w:t>
            </w:r>
          </w:p>
        </w:tc>
        <w:tc>
          <w:tcPr>
            <w:tcW w:w="924" w:type="dxa"/>
            <w:tcBorders>
              <w:top w:val="single" w:sz="4" w:space="0" w:color="auto"/>
              <w:left w:val="single" w:sz="4" w:space="0" w:color="auto"/>
            </w:tcBorders>
            <w:shd w:val="clear" w:color="auto" w:fill="auto"/>
            <w:vAlign w:val="top"/>
          </w:tcPr>
          <w:p>
            <w:pPr>
              <w:widowControl w:val="0"/>
              <w:rPr>
                <w:sz w:val="10"/>
                <w:szCs w:val="10"/>
              </w:rPr>
            </w:pPr>
          </w:p>
        </w:tc>
        <w:tc>
          <w:tcPr>
            <w:tcW w:w="2874" w:type="dxa"/>
            <w:gridSpan w:val="2"/>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牢固，转向正确</w:t>
            </w:r>
          </w:p>
        </w:tc>
        <w:tc>
          <w:tcPr>
            <w:tcW w:w="216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4"/>
          <w:jc w:val="center"/>
        </w:trPr>
        <w:tc>
          <w:tcPr>
            <w:tcW w:w="828" w:type="dxa"/>
            <w:vMerge/>
            <w:tcBorders>
              <w:left w:val="single" w:sz="4" w:space="0" w:color="auto"/>
            </w:tcBorders>
            <w:shd w:val="clear" w:color="auto" w:fill="auto"/>
            <w:vAlign w:val="top"/>
          </w:tcPr>
          <w:p/>
        </w:tc>
        <w:tc>
          <w:tcPr>
            <w:tcW w:w="2364" w:type="dxa"/>
            <w:gridSpan w:val="2"/>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相色标志</w:t>
            </w:r>
          </w:p>
        </w:tc>
        <w:tc>
          <w:tcPr>
            <w:tcW w:w="924" w:type="dxa"/>
            <w:tcBorders>
              <w:top w:val="single" w:sz="4" w:space="0" w:color="auto"/>
              <w:left w:val="single" w:sz="4" w:space="0" w:color="auto"/>
            </w:tcBorders>
            <w:shd w:val="clear" w:color="auto" w:fill="auto"/>
            <w:vAlign w:val="top"/>
          </w:tcPr>
          <w:p>
            <w:pPr>
              <w:widowControl w:val="0"/>
              <w:rPr>
                <w:sz w:val="10"/>
                <w:szCs w:val="10"/>
              </w:rPr>
            </w:pPr>
          </w:p>
        </w:tc>
        <w:tc>
          <w:tcPr>
            <w:tcW w:w="2874" w:type="dxa"/>
            <w:gridSpan w:val="2"/>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齐全、正确</w:t>
            </w:r>
          </w:p>
        </w:tc>
        <w:tc>
          <w:tcPr>
            <w:tcW w:w="216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观察检查</w:t>
            </w:r>
          </w:p>
        </w:tc>
      </w:tr>
      <w:tr>
        <w:tblPrEx>
          <w:jc w:val="center"/>
          <w:tblLayout w:type="fixed"/>
          <w:tblCellMar>
            <w:top w:w="0" w:type="dxa"/>
            <w:left w:w="10" w:type="dxa"/>
            <w:bottom w:w="0" w:type="dxa"/>
            <w:right w:w="10" w:type="dxa"/>
          </w:tblCellMar>
        </w:tblPrEx>
        <w:trPr>
          <w:trHeight w:hRule="exact" w:val="324"/>
          <w:jc w:val="center"/>
        </w:trPr>
        <w:tc>
          <w:tcPr>
            <w:tcW w:w="82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接地</w:t>
            </w:r>
          </w:p>
        </w:tc>
        <w:tc>
          <w:tcPr>
            <w:tcW w:w="2364" w:type="dxa"/>
            <w:gridSpan w:val="2"/>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外壳接地</w:t>
            </w:r>
          </w:p>
        </w:tc>
        <w:tc>
          <w:tcPr>
            <w:tcW w:w="924" w:type="dxa"/>
            <w:tcBorders>
              <w:top w:val="single" w:sz="4" w:space="0" w:color="auto"/>
              <w:left w:val="single" w:sz="4" w:space="0" w:color="auto"/>
            </w:tcBorders>
            <w:shd w:val="clear" w:color="auto" w:fill="auto"/>
            <w:vAlign w:val="top"/>
          </w:tcPr>
          <w:p>
            <w:pPr>
              <w:widowControl w:val="0"/>
              <w:rPr>
                <w:sz w:val="10"/>
                <w:szCs w:val="10"/>
              </w:rPr>
            </w:pPr>
          </w:p>
        </w:tc>
        <w:tc>
          <w:tcPr>
            <w:tcW w:w="2874" w:type="dxa"/>
            <w:gridSpan w:val="2"/>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牢固，导通良好</w:t>
            </w:r>
          </w:p>
        </w:tc>
        <w:tc>
          <w:tcPr>
            <w:tcW w:w="2166"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扳动且导通检查</w:t>
            </w:r>
          </w:p>
        </w:tc>
      </w:tr>
    </w:tbl>
    <w:p>
      <w:pPr>
        <w:sectPr>
          <w:type w:val="nextPage"/>
          <w:pgSz w:w="11906" w:h="16838"/>
          <w:pgMar w:top="1142" w:right="1372" w:bottom="1486" w:left="1377" w:header="714" w:footer="1058" w:gutter="0"/>
          <w:pgNumType w:start="15"/>
          <w:cols w:space="720"/>
          <w:noEndnote/>
          <w:titlePg w:val="0"/>
          <w:rtlGutter w:val="0"/>
          <w:docGrid w:linePitch="360"/>
        </w:sectPr>
      </w:pPr>
    </w:p>
    <w:tbl>
      <w:tblPr>
        <w:tblStyle w:val="TableNormal"/>
        <w:tblOverlap w:val="never"/>
        <w:jc w:val="center"/>
        <w:tblLayout w:type="fixed"/>
        <w:tblCellMar>
          <w:top w:w="0" w:type="dxa"/>
          <w:left w:w="10" w:type="dxa"/>
          <w:bottom w:w="0" w:type="dxa"/>
          <w:right w:w="10" w:type="dxa"/>
        </w:tblCellMar>
      </w:tblPr>
      <w:tblGrid>
        <w:gridCol w:w="828"/>
        <w:gridCol w:w="2364"/>
        <w:gridCol w:w="924"/>
        <w:gridCol w:w="2874"/>
        <w:gridCol w:w="2166"/>
      </w:tblGrid>
      <w:tr>
        <w:tblPrEx>
          <w:jc w:val="center"/>
          <w:tblLayout w:type="fixed"/>
          <w:tblCellMar>
            <w:top w:w="0" w:type="dxa"/>
            <w:left w:w="10" w:type="dxa"/>
            <w:bottom w:w="0" w:type="dxa"/>
            <w:right w:w="10" w:type="dxa"/>
          </w:tblCellMar>
        </w:tblPrEx>
        <w:trPr>
          <w:trHeight w:hRule="exact" w:val="330"/>
          <w:jc w:val="center"/>
        </w:trPr>
        <w:tc>
          <w:tcPr>
            <w:tcW w:w="828" w:type="dxa"/>
            <w:vMerge w:val="restart"/>
            <w:tcBorders>
              <w:left w:val="single" w:sz="4" w:space="0" w:color="auto"/>
            </w:tcBorders>
            <w:shd w:val="clear" w:color="auto" w:fill="auto"/>
            <w:vAlign w:val="center"/>
          </w:tcPr>
          <w:p/>
        </w:tc>
        <w:tc>
          <w:tcPr>
            <w:tcW w:w="236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本体接地</w:t>
            </w:r>
          </w:p>
        </w:tc>
        <w:tc>
          <w:tcPr>
            <w:tcW w:w="924" w:type="dxa"/>
            <w:tcBorders>
              <w:top w:val="single" w:sz="4" w:space="0" w:color="auto"/>
              <w:left w:val="single" w:sz="4" w:space="0" w:color="auto"/>
            </w:tcBorders>
            <w:shd w:val="clear" w:color="auto" w:fill="auto"/>
            <w:vAlign w:val="top"/>
          </w:tcPr>
          <w:p>
            <w:pPr>
              <w:widowControl w:val="0"/>
              <w:rPr>
                <w:sz w:val="10"/>
                <w:szCs w:val="10"/>
              </w:rPr>
            </w:pPr>
          </w:p>
        </w:tc>
        <w:tc>
          <w:tcPr>
            <w:tcW w:w="2874" w:type="dxa"/>
            <w:vMerge w:val="restart"/>
            <w:tcBorders>
              <w:left w:val="single" w:sz="4" w:space="0" w:color="auto"/>
            </w:tcBorders>
            <w:shd w:val="clear" w:color="auto" w:fill="auto"/>
            <w:vAlign w:val="center"/>
          </w:tcPr>
          <w:p/>
        </w:tc>
        <w:tc>
          <w:tcPr>
            <w:tcW w:w="2166" w:type="dxa"/>
            <w:tcBorders>
              <w:left w:val="single" w:sz="4" w:space="0" w:color="auto"/>
              <w:right w:val="single" w:sz="4" w:space="0" w:color="auto"/>
            </w:tcBorders>
            <w:shd w:val="clear" w:color="auto" w:fill="auto"/>
            <w:vAlign w:val="center"/>
          </w:tcPr>
          <w:p/>
        </w:tc>
      </w:tr>
      <w:tr>
        <w:tblPrEx>
          <w:jc w:val="center"/>
          <w:tblLayout w:type="fixed"/>
          <w:tblCellMar>
            <w:top w:w="0" w:type="dxa"/>
            <w:left w:w="10" w:type="dxa"/>
            <w:bottom w:w="0" w:type="dxa"/>
            <w:right w:w="10" w:type="dxa"/>
          </w:tblCellMar>
        </w:tblPrEx>
        <w:trPr>
          <w:trHeight w:hRule="exact" w:val="312"/>
          <w:jc w:val="center"/>
        </w:trPr>
        <w:tc>
          <w:tcPr>
            <w:tcW w:w="828" w:type="dxa"/>
            <w:vMerge/>
            <w:tcBorders>
              <w:left w:val="single" w:sz="4" w:space="0" w:color="auto"/>
            </w:tcBorders>
            <w:shd w:val="clear" w:color="auto" w:fill="auto"/>
            <w:vAlign w:val="center"/>
          </w:tcPr>
          <w:p/>
        </w:tc>
        <w:tc>
          <w:tcPr>
            <w:tcW w:w="2364"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温控器接地</w:t>
            </w:r>
          </w:p>
        </w:tc>
        <w:tc>
          <w:tcPr>
            <w:tcW w:w="924" w:type="dxa"/>
            <w:tcBorders>
              <w:top w:val="single" w:sz="4" w:space="0" w:color="auto"/>
              <w:left w:val="single" w:sz="4" w:space="0" w:color="auto"/>
            </w:tcBorders>
            <w:shd w:val="clear" w:color="auto" w:fill="auto"/>
            <w:vAlign w:val="top"/>
          </w:tcPr>
          <w:p>
            <w:pPr>
              <w:widowControl w:val="0"/>
              <w:rPr>
                <w:sz w:val="10"/>
                <w:szCs w:val="10"/>
              </w:rPr>
            </w:pPr>
          </w:p>
        </w:tc>
        <w:tc>
          <w:tcPr>
            <w:tcW w:w="2874"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312" w:lineRule="exact"/>
              <w:ind w:left="0" w:right="0" w:firstLine="0"/>
              <w:jc w:val="left"/>
              <w:rPr>
                <w:sz w:val="20"/>
                <w:szCs w:val="20"/>
              </w:rPr>
            </w:pPr>
            <w:r>
              <w:rPr>
                <w:rStyle w:val="a1"/>
                <w:sz w:val="20"/>
                <w:szCs w:val="20"/>
              </w:rPr>
              <w:t>用软导线可靠接地，且导通良 好</w:t>
            </w:r>
          </w:p>
        </w:tc>
        <w:tc>
          <w:tcPr>
            <w:tcW w:w="2166" w:type="dxa"/>
            <w:tcBorders>
              <w:top w:val="single" w:sz="4" w:space="0" w:color="auto"/>
              <w:left w:val="single" w:sz="4" w:space="0" w:color="auto"/>
              <w:righ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观察及导通检查</w:t>
            </w:r>
          </w:p>
        </w:tc>
      </w:tr>
      <w:tr>
        <w:tblPrEx>
          <w:jc w:val="center"/>
          <w:tblLayout w:type="fixed"/>
          <w:tblCellMar>
            <w:top w:w="0" w:type="dxa"/>
            <w:left w:w="10" w:type="dxa"/>
            <w:bottom w:w="0" w:type="dxa"/>
            <w:right w:w="10" w:type="dxa"/>
          </w:tblCellMar>
        </w:tblPrEx>
        <w:trPr>
          <w:trHeight w:hRule="exact" w:val="324"/>
          <w:jc w:val="center"/>
        </w:trPr>
        <w:tc>
          <w:tcPr>
            <w:tcW w:w="828" w:type="dxa"/>
            <w:vMerge/>
            <w:tcBorders>
              <w:left w:val="single" w:sz="4" w:space="0" w:color="auto"/>
            </w:tcBorders>
            <w:shd w:val="clear" w:color="auto" w:fill="auto"/>
            <w:vAlign w:val="center"/>
          </w:tcPr>
          <w:p/>
        </w:tc>
        <w:tc>
          <w:tcPr>
            <w:tcW w:w="236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风机接地</w:t>
            </w:r>
          </w:p>
        </w:tc>
        <w:tc>
          <w:tcPr>
            <w:tcW w:w="924" w:type="dxa"/>
            <w:tcBorders>
              <w:top w:val="single" w:sz="4" w:space="0" w:color="auto"/>
              <w:left w:val="single" w:sz="4" w:space="0" w:color="auto"/>
            </w:tcBorders>
            <w:shd w:val="clear" w:color="auto" w:fill="auto"/>
            <w:vAlign w:val="top"/>
          </w:tcPr>
          <w:p>
            <w:pPr>
              <w:widowControl w:val="0"/>
              <w:rPr>
                <w:sz w:val="10"/>
                <w:szCs w:val="10"/>
              </w:rPr>
            </w:pPr>
          </w:p>
        </w:tc>
        <w:tc>
          <w:tcPr>
            <w:tcW w:w="2874" w:type="dxa"/>
            <w:vMerge/>
            <w:tcBorders>
              <w:left w:val="single" w:sz="4" w:space="0" w:color="auto"/>
            </w:tcBorders>
            <w:shd w:val="clear" w:color="auto" w:fill="auto"/>
            <w:vAlign w:val="center"/>
          </w:tcPr>
          <w:p/>
        </w:tc>
        <w:tc>
          <w:tcPr>
            <w:tcW w:w="216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4"/>
          <w:jc w:val="center"/>
        </w:trPr>
        <w:tc>
          <w:tcPr>
            <w:tcW w:w="828" w:type="dxa"/>
            <w:vMerge/>
            <w:tcBorders>
              <w:left w:val="single" w:sz="4" w:space="0" w:color="auto"/>
            </w:tcBorders>
            <w:shd w:val="clear" w:color="auto" w:fill="auto"/>
            <w:vAlign w:val="center"/>
          </w:tcPr>
          <w:p/>
        </w:tc>
        <w:tc>
          <w:tcPr>
            <w:tcW w:w="236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开启门接地</w:t>
            </w:r>
          </w:p>
        </w:tc>
        <w:tc>
          <w:tcPr>
            <w:tcW w:w="924" w:type="dxa"/>
            <w:tcBorders>
              <w:top w:val="single" w:sz="4" w:space="0" w:color="auto"/>
              <w:left w:val="single" w:sz="4" w:space="0" w:color="auto"/>
            </w:tcBorders>
            <w:shd w:val="clear" w:color="auto" w:fill="auto"/>
            <w:vAlign w:val="top"/>
          </w:tcPr>
          <w:p>
            <w:pPr>
              <w:widowControl w:val="0"/>
              <w:rPr>
                <w:sz w:val="10"/>
                <w:szCs w:val="10"/>
              </w:rPr>
            </w:pPr>
          </w:p>
        </w:tc>
        <w:tc>
          <w:tcPr>
            <w:tcW w:w="2874" w:type="dxa"/>
            <w:vMerge/>
            <w:tcBorders>
              <w:left w:val="single" w:sz="4" w:space="0" w:color="auto"/>
            </w:tcBorders>
            <w:shd w:val="clear" w:color="auto" w:fill="auto"/>
            <w:vAlign w:val="center"/>
          </w:tcPr>
          <w:p/>
        </w:tc>
        <w:tc>
          <w:tcPr>
            <w:tcW w:w="2166" w:type="dxa"/>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4"/>
          <w:jc w:val="center"/>
        </w:trPr>
        <w:tc>
          <w:tcPr>
            <w:tcW w:w="828" w:type="dxa"/>
            <w:vMerge/>
            <w:tcBorders>
              <w:left w:val="single" w:sz="4" w:space="0" w:color="auto"/>
            </w:tcBorders>
            <w:shd w:val="clear" w:color="auto" w:fill="auto"/>
            <w:vAlign w:val="center"/>
          </w:tcPr>
          <w:p/>
        </w:tc>
        <w:tc>
          <w:tcPr>
            <w:tcW w:w="2364" w:type="dxa"/>
            <w:tcBorders>
              <w:top w:val="single" w:sz="4" w:space="0" w:color="auto"/>
              <w:left w:val="single" w:sz="4" w:space="0" w:color="auto"/>
            </w:tcBorders>
            <w:shd w:val="clear" w:color="auto" w:fill="auto"/>
            <w:vAlign w:val="top"/>
          </w:tcPr>
          <w:p>
            <w:pPr>
              <w:widowControl w:val="0"/>
              <w:rPr>
                <w:sz w:val="10"/>
                <w:szCs w:val="10"/>
              </w:rPr>
            </w:pPr>
          </w:p>
        </w:tc>
        <w:tc>
          <w:tcPr>
            <w:tcW w:w="924" w:type="dxa"/>
            <w:tcBorders>
              <w:top w:val="single" w:sz="4" w:space="0" w:color="auto"/>
              <w:left w:val="single" w:sz="4" w:space="0" w:color="auto"/>
            </w:tcBorders>
            <w:shd w:val="clear" w:color="auto" w:fill="auto"/>
            <w:vAlign w:val="top"/>
          </w:tcPr>
          <w:p>
            <w:pPr>
              <w:widowControl w:val="0"/>
              <w:rPr>
                <w:sz w:val="10"/>
                <w:szCs w:val="10"/>
              </w:rPr>
            </w:pPr>
          </w:p>
        </w:tc>
        <w:tc>
          <w:tcPr>
            <w:tcW w:w="2874" w:type="dxa"/>
            <w:vMerge/>
            <w:tcBorders>
              <w:left w:val="single" w:sz="4" w:space="0" w:color="auto"/>
            </w:tcBorders>
            <w:shd w:val="clear" w:color="auto" w:fill="auto"/>
            <w:vAlign w:val="center"/>
          </w:tcPr>
          <w:p/>
        </w:tc>
        <w:tc>
          <w:tcPr>
            <w:tcW w:w="2166" w:type="dxa"/>
            <w:vMerge w:val="restart"/>
            <w:tcBorders>
              <w:top w:val="single" w:sz="4" w:space="0" w:color="auto"/>
              <w:left w:val="single" w:sz="4" w:space="0" w:color="auto"/>
              <w:right w:val="single" w:sz="4" w:space="0" w:color="auto"/>
            </w:tcBorders>
            <w:shd w:val="clear" w:color="auto" w:fill="auto"/>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48"/>
          <w:jc w:val="center"/>
        </w:trPr>
        <w:tc>
          <w:tcPr>
            <w:tcW w:w="828" w:type="dxa"/>
            <w:vMerge/>
            <w:tcBorders>
              <w:left w:val="single" w:sz="4" w:space="0" w:color="auto"/>
              <w:bottom w:val="single" w:sz="4" w:space="0" w:color="auto"/>
            </w:tcBorders>
            <w:shd w:val="clear" w:color="auto" w:fill="auto"/>
            <w:vAlign w:val="center"/>
          </w:tcPr>
          <w:p/>
        </w:tc>
        <w:tc>
          <w:tcPr>
            <w:tcW w:w="2364" w:type="dxa"/>
            <w:tcBorders>
              <w:top w:val="single" w:sz="4" w:space="0" w:color="auto"/>
              <w:left w:val="single" w:sz="4" w:space="0" w:color="auto"/>
              <w:bottom w:val="single" w:sz="4" w:space="0" w:color="auto"/>
            </w:tcBorders>
            <w:shd w:val="clear" w:color="auto" w:fill="auto"/>
            <w:vAlign w:val="top"/>
          </w:tcPr>
          <w:p>
            <w:pPr>
              <w:widowControl w:val="0"/>
              <w:rPr>
                <w:sz w:val="10"/>
                <w:szCs w:val="10"/>
              </w:rPr>
            </w:pPr>
          </w:p>
        </w:tc>
        <w:tc>
          <w:tcPr>
            <w:tcW w:w="924" w:type="dxa"/>
            <w:tcBorders>
              <w:top w:val="single" w:sz="4" w:space="0" w:color="auto"/>
              <w:left w:val="single" w:sz="4" w:space="0" w:color="auto"/>
              <w:bottom w:val="single" w:sz="4" w:space="0" w:color="auto"/>
            </w:tcBorders>
            <w:shd w:val="clear" w:color="auto" w:fill="auto"/>
            <w:vAlign w:val="top"/>
          </w:tcPr>
          <w:p>
            <w:pPr>
              <w:widowControl w:val="0"/>
              <w:rPr>
                <w:sz w:val="10"/>
                <w:szCs w:val="10"/>
              </w:rPr>
            </w:pPr>
          </w:p>
        </w:tc>
        <w:tc>
          <w:tcPr>
            <w:tcW w:w="2874" w:type="dxa"/>
            <w:vMerge/>
            <w:tcBorders>
              <w:left w:val="single" w:sz="4" w:space="0" w:color="auto"/>
              <w:bottom w:val="single" w:sz="4" w:space="0" w:color="auto"/>
            </w:tcBorders>
            <w:shd w:val="clear" w:color="auto" w:fill="auto"/>
            <w:vAlign w:val="center"/>
          </w:tcPr>
          <w:p/>
        </w:tc>
        <w:tc>
          <w:tcPr>
            <w:tcW w:w="2166" w:type="dxa"/>
            <w:vMerge/>
            <w:tcBorders>
              <w:left w:val="single" w:sz="4" w:space="0" w:color="auto"/>
              <w:bottom w:val="single" w:sz="4" w:space="0" w:color="auto"/>
              <w:right w:val="single" w:sz="4" w:space="0" w:color="auto"/>
            </w:tcBorders>
            <w:shd w:val="clear" w:color="auto" w:fill="auto"/>
            <w:vAlign w:val="top"/>
          </w:tcPr>
          <w:p/>
        </w:tc>
      </w:tr>
    </w:tbl>
    <w:p>
      <w:pPr>
        <w:widowControl w:val="0"/>
        <w:spacing w:after="259" w:line="1" w:lineRule="exact"/>
      </w:pPr>
    </w:p>
    <w:p>
      <w:pPr>
        <w:pStyle w:val="a5"/>
        <w:keepNext w:val="0"/>
        <w:keepLines w:val="0"/>
        <w:widowControl w:val="0"/>
        <w:numPr>
          <w:ilvl w:val="0"/>
          <w:numId w:val="23"/>
        </w:numPr>
        <w:shd w:val="clear" w:color="auto" w:fill="auto"/>
        <w:tabs>
          <w:tab w:val="left" w:pos="356"/>
        </w:tabs>
        <w:bidi w:val="0"/>
        <w:spacing w:before="0" w:after="0" w:line="458" w:lineRule="exact"/>
        <w:ind w:left="0" w:right="0" w:firstLine="0"/>
        <w:jc w:val="both"/>
      </w:pPr>
      <w:r>
        <w:rPr>
          <w:rStyle w:val="a0"/>
          <w:lang w:val="en-US" w:eastAsia="en-US" w:bidi="en-US"/>
        </w:rPr>
        <w:t>2.3</w:t>
      </w:r>
      <w:r>
        <w:rPr>
          <w:rStyle w:val="a0"/>
        </w:rPr>
        <w:t>质量检查标准及工艺要求</w:t>
      </w:r>
    </w:p>
    <w:p>
      <w:pPr>
        <w:pStyle w:val="a5"/>
        <w:keepNext w:val="0"/>
        <w:keepLines w:val="0"/>
        <w:widowControl w:val="0"/>
        <w:shd w:val="clear" w:color="auto" w:fill="auto"/>
        <w:bidi w:val="0"/>
        <w:spacing w:before="0" w:after="0" w:line="458" w:lineRule="exact"/>
        <w:ind w:left="0" w:right="0" w:firstLine="600"/>
        <w:jc w:val="both"/>
      </w:pPr>
      <w:r>
        <w:rPr>
          <w:rStyle w:val="a0"/>
        </w:rPr>
        <w:t>相邻两柜的顶部水平误差</w:t>
      </w:r>
      <w:r>
        <w:rPr>
          <w:rStyle w:val="a0"/>
          <w:lang w:val="en-US" w:eastAsia="en-US" w:bidi="en-US"/>
        </w:rPr>
        <w:t>W2mm,</w:t>
      </w:r>
      <w:r>
        <w:rPr>
          <w:rStyle w:val="a0"/>
        </w:rPr>
        <w:t>成列布置的各柜顶部水平误差</w:t>
      </w:r>
      <w:r>
        <w:rPr>
          <w:rStyle w:val="a0"/>
          <w:lang w:val="en-US" w:eastAsia="en-US" w:bidi="en-US"/>
        </w:rPr>
        <w:t>W5mm；</w:t>
      </w:r>
      <w:r>
        <w:rPr>
          <w:rStyle w:val="a0"/>
        </w:rPr>
        <w:t>相邻两柜面 的不平度</w:t>
      </w:r>
      <w:r>
        <w:rPr>
          <w:rStyle w:val="a0"/>
          <w:lang w:val="en-US" w:eastAsia="en-US" w:bidi="en-US"/>
        </w:rPr>
        <w:t>WImnb</w:t>
      </w:r>
      <w:r>
        <w:rPr>
          <w:rStyle w:val="a0"/>
        </w:rPr>
        <w:t>成列布置的各柜面不平度</w:t>
      </w:r>
      <w:r>
        <w:rPr>
          <w:rStyle w:val="a0"/>
          <w:lang w:val="en-US" w:eastAsia="en-US" w:bidi="en-US"/>
        </w:rPr>
        <w:t>W5mπi:</w:t>
      </w:r>
      <w:r>
        <w:rPr>
          <w:rStyle w:val="a0"/>
        </w:rPr>
        <w:t>柜体垂直度偏差</w:t>
      </w:r>
      <w:r>
        <w:rPr>
          <w:rStyle w:val="a0"/>
          <w:lang w:val="en-US" w:eastAsia="en-US" w:bidi="en-US"/>
        </w:rPr>
        <w:t>W5%oh （h</w:t>
      </w:r>
      <w:r>
        <w:rPr>
          <w:rStyle w:val="a0"/>
        </w:rPr>
        <w:t>为柜体高 度）；相邻两柜间的接缝间隙</w:t>
      </w:r>
      <w:r>
        <w:rPr>
          <w:rStyle w:val="a0"/>
          <w:lang w:val="en-US" w:eastAsia="en-US" w:bidi="en-US"/>
        </w:rPr>
        <w:t>W2mπi;</w:t>
      </w:r>
      <w:r>
        <w:rPr>
          <w:rStyle w:val="a0"/>
        </w:rPr>
        <w:t>每面盘柜都采用四角点焊，点焊长度为</w:t>
      </w:r>
      <w:r>
        <w:rPr>
          <w:rStyle w:val="a0"/>
          <w:lang w:val="en-US" w:eastAsia="en-US" w:bidi="en-US"/>
        </w:rPr>
        <w:t>20</w:t>
      </w:r>
      <w:r>
        <w:rPr>
          <w:rStyle w:val="a0"/>
          <w:rFonts w:ascii="Times New Roman" w:eastAsia="Times New Roman" w:hAnsi="Times New Roman" w:cs="Times New Roman"/>
        </w:rPr>
        <w:t>〜</w:t>
      </w:r>
      <w:r>
        <w:rPr>
          <w:rStyle w:val="a0"/>
          <w:lang w:val="en-US" w:eastAsia="en-US" w:bidi="en-US"/>
        </w:rPr>
        <w:t>40mm</w:t>
      </w:r>
      <w:r>
        <w:rPr>
          <w:rStyle w:val="a0"/>
          <w:lang w:val="en-US" w:eastAsia="en-US" w:bidi="en-US"/>
        </w:rPr>
        <w:t xml:space="preserve">。 </w:t>
      </w:r>
      <w:r>
        <w:rPr>
          <w:rStyle w:val="a0"/>
          <w:lang w:val="en-US" w:eastAsia="en-US" w:bidi="en-US"/>
        </w:rPr>
        <w:t>6.3 35kv</w:t>
      </w:r>
      <w:r>
        <w:rPr>
          <w:rStyle w:val="a0"/>
        </w:rPr>
        <w:t>配电设备安装</w:t>
      </w:r>
    </w:p>
    <w:p>
      <w:pPr>
        <w:pStyle w:val="a5"/>
        <w:keepNext w:val="0"/>
        <w:keepLines w:val="0"/>
        <w:widowControl w:val="0"/>
        <w:numPr>
          <w:ilvl w:val="0"/>
          <w:numId w:val="23"/>
        </w:numPr>
        <w:shd w:val="clear" w:color="auto" w:fill="auto"/>
        <w:tabs>
          <w:tab w:val="left" w:pos="356"/>
        </w:tabs>
        <w:bidi w:val="0"/>
        <w:spacing w:before="0" w:after="0" w:line="458" w:lineRule="exact"/>
        <w:ind w:left="0" w:right="0" w:firstLine="0"/>
        <w:jc w:val="both"/>
      </w:pPr>
      <w:r>
        <w:rPr>
          <w:rStyle w:val="a0"/>
          <w:lang w:val="en-US" w:eastAsia="en-US" w:bidi="en-US"/>
        </w:rPr>
        <w:t>3.1 35kV</w:t>
      </w:r>
      <w:r>
        <w:rPr>
          <w:rStyle w:val="a0"/>
        </w:rPr>
        <w:t>集电线路柜</w:t>
      </w:r>
    </w:p>
    <w:p>
      <w:pPr>
        <w:pStyle w:val="a5"/>
        <w:keepNext w:val="0"/>
        <w:keepLines w:val="0"/>
        <w:widowControl w:val="0"/>
        <w:shd w:val="clear" w:color="auto" w:fill="auto"/>
        <w:bidi w:val="0"/>
        <w:spacing w:before="0" w:after="0" w:line="458" w:lineRule="exact"/>
        <w:ind w:left="0" w:right="0" w:firstLine="600"/>
        <w:jc w:val="both"/>
      </w:pPr>
      <w:r>
        <w:rPr>
          <w:rStyle w:val="a0"/>
          <w:lang w:val="en-US" w:eastAsia="en-US" w:bidi="en-US"/>
        </w:rPr>
        <w:t>a.</w:t>
      </w:r>
      <w:r>
        <w:rPr>
          <w:rStyle w:val="a0"/>
        </w:rPr>
        <w:t>基础槽钢安装</w:t>
      </w:r>
    </w:p>
    <w:p>
      <w:pPr>
        <w:pStyle w:val="a5"/>
        <w:keepNext w:val="0"/>
        <w:keepLines w:val="0"/>
        <w:widowControl w:val="0"/>
        <w:shd w:val="clear" w:color="auto" w:fill="auto"/>
        <w:bidi w:val="0"/>
        <w:spacing w:before="0" w:after="0" w:line="458" w:lineRule="exact"/>
        <w:ind w:left="0" w:right="0" w:firstLine="600"/>
        <w:jc w:val="both"/>
      </w:pPr>
      <w:r>
        <w:rPr>
          <w:rStyle w:val="a0"/>
        </w:rPr>
        <w:t>基础型钢采用型材切割机下料，下料误差不得大于</w:t>
      </w:r>
      <w:r>
        <w:rPr>
          <w:rStyle w:val="a0"/>
          <w:lang w:val="en-US" w:eastAsia="en-US" w:bidi="en-US"/>
        </w:rPr>
        <w:t>±2mπι,</w:t>
      </w:r>
      <w:r>
        <w:rPr>
          <w:rStyle w:val="a0"/>
        </w:rPr>
        <w:t>用角磨机除锈，然后用 防锈漆进行防腐处理。</w:t>
      </w:r>
    </w:p>
    <w:p>
      <w:pPr>
        <w:pStyle w:val="a5"/>
        <w:keepNext w:val="0"/>
        <w:keepLines w:val="0"/>
        <w:widowControl w:val="0"/>
        <w:shd w:val="clear" w:color="auto" w:fill="auto"/>
        <w:bidi w:val="0"/>
        <w:spacing w:before="0" w:after="180" w:line="458" w:lineRule="exact"/>
        <w:ind w:left="0" w:right="0" w:firstLine="600"/>
        <w:jc w:val="both"/>
      </w:pPr>
      <w:r>
        <w:rPr>
          <w:rStyle w:val="a0"/>
        </w:rPr>
        <w:t>根据设计图纸，测量基础槽钢中心线和高程。调整设备基础中心与高程、直线度水 平度符合规范要求后，与基础埋件焊接固定，并将基础槽钢与接地扁铁焊接，保证双侧 基础均可靠接地。对焊接破坏的防腐漆进行补刷。基础安装合格后，回填二期混凝土。 基础槽钢安装误差要求见表。</w:t>
      </w:r>
    </w:p>
    <w:p>
      <w:pPr>
        <w:pStyle w:val="a8"/>
        <w:keepNext w:val="0"/>
        <w:keepLines w:val="0"/>
        <w:widowControl w:val="0"/>
        <w:shd w:val="clear" w:color="auto" w:fill="auto"/>
        <w:bidi w:val="0"/>
        <w:spacing w:before="0" w:after="0" w:line="240" w:lineRule="auto"/>
        <w:ind w:left="3486" w:right="0" w:firstLine="0"/>
        <w:jc w:val="left"/>
      </w:pPr>
      <w:r>
        <w:rPr>
          <w:rStyle w:val="a3"/>
        </w:rPr>
        <w:t>基础槽钢安装误差</w:t>
      </w:r>
    </w:p>
    <w:tbl>
      <w:tblPr>
        <w:tblStyle w:val="TableNormal"/>
        <w:tblOverlap w:val="never"/>
        <w:jc w:val="center"/>
        <w:tblLayout w:type="fixed"/>
        <w:tblCellMar>
          <w:top w:w="0" w:type="dxa"/>
          <w:left w:w="10" w:type="dxa"/>
          <w:bottom w:w="0" w:type="dxa"/>
          <w:right w:w="10" w:type="dxa"/>
        </w:tblCellMar>
      </w:tblPr>
      <w:tblGrid>
        <w:gridCol w:w="738"/>
        <w:gridCol w:w="5172"/>
        <w:gridCol w:w="654"/>
        <w:gridCol w:w="2316"/>
      </w:tblGrid>
      <w:tr>
        <w:tblPrEx>
          <w:jc w:val="center"/>
          <w:tblLayout w:type="fixed"/>
          <w:tblCellMar>
            <w:top w:w="0" w:type="dxa"/>
            <w:left w:w="10" w:type="dxa"/>
            <w:bottom w:w="0" w:type="dxa"/>
            <w:right w:w="10" w:type="dxa"/>
          </w:tblCellMar>
        </w:tblPrEx>
        <w:trPr>
          <w:trHeight w:hRule="exact" w:val="348"/>
          <w:jc w:val="center"/>
        </w:trPr>
        <w:tc>
          <w:tcPr>
            <w:tcW w:w="738"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6"/>
                <w:szCs w:val="16"/>
              </w:rPr>
            </w:pPr>
            <w:r>
              <w:rPr>
                <w:rStyle w:val="a1"/>
                <w:rFonts w:ascii="SimHei" w:eastAsia="SimHei" w:hAnsi="SimHei" w:cs="SimHei"/>
                <w:sz w:val="16"/>
                <w:szCs w:val="16"/>
              </w:rPr>
              <w:t>序号</w:t>
            </w:r>
          </w:p>
        </w:tc>
        <w:tc>
          <w:tcPr>
            <w:tcW w:w="5172"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7"/>
                <w:szCs w:val="17"/>
              </w:rPr>
            </w:pPr>
            <w:r>
              <w:rPr>
                <w:rStyle w:val="a1"/>
                <w:rFonts w:ascii="SimHei" w:eastAsia="SimHei" w:hAnsi="SimHei" w:cs="SimHei"/>
                <w:sz w:val="17"/>
                <w:szCs w:val="17"/>
              </w:rPr>
              <w:t>项目</w:t>
            </w:r>
          </w:p>
        </w:tc>
        <w:tc>
          <w:tcPr>
            <w:tcW w:w="2970" w:type="dxa"/>
            <w:gridSpan w:val="2"/>
            <w:tcBorders>
              <w:top w:val="single" w:sz="4" w:space="0" w:color="auto"/>
              <w:left w:val="single" w:sz="4" w:space="0" w:color="auto"/>
              <w:righ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17"/>
                <w:szCs w:val="17"/>
              </w:rPr>
            </w:pPr>
            <w:r>
              <w:rPr>
                <w:rStyle w:val="a1"/>
                <w:rFonts w:ascii="SimHei" w:eastAsia="SimHei" w:hAnsi="SimHei" w:cs="SimHei"/>
                <w:sz w:val="17"/>
                <w:szCs w:val="17"/>
              </w:rPr>
              <w:t>允许偏差</w:t>
            </w:r>
          </w:p>
        </w:tc>
      </w:tr>
      <w:tr>
        <w:tblPrEx>
          <w:jc w:val="center"/>
          <w:tblLayout w:type="fixed"/>
          <w:tblCellMar>
            <w:top w:w="0" w:type="dxa"/>
            <w:left w:w="10" w:type="dxa"/>
            <w:bottom w:w="0" w:type="dxa"/>
            <w:right w:w="10" w:type="dxa"/>
          </w:tblCellMar>
        </w:tblPrEx>
        <w:trPr>
          <w:trHeight w:hRule="exact" w:val="318"/>
          <w:jc w:val="center"/>
        </w:trPr>
        <w:tc>
          <w:tcPr>
            <w:tcW w:w="738" w:type="dxa"/>
            <w:vMerge/>
            <w:tcBorders>
              <w:left w:val="single" w:sz="4" w:space="0" w:color="auto"/>
            </w:tcBorders>
            <w:shd w:val="clear" w:color="auto" w:fill="auto"/>
            <w:vAlign w:val="center"/>
          </w:tcPr>
          <w:p/>
        </w:tc>
        <w:tc>
          <w:tcPr>
            <w:tcW w:w="5172" w:type="dxa"/>
            <w:vMerge/>
            <w:tcBorders>
              <w:left w:val="single" w:sz="4" w:space="0" w:color="auto"/>
            </w:tcBorders>
            <w:shd w:val="clear" w:color="auto" w:fill="auto"/>
            <w:vAlign w:val="center"/>
          </w:tcPr>
          <w:p/>
        </w:tc>
        <w:tc>
          <w:tcPr>
            <w:tcW w:w="65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7"/>
                <w:szCs w:val="17"/>
              </w:rPr>
            </w:pPr>
            <w:r>
              <w:rPr>
                <w:rStyle w:val="a1"/>
                <w:b/>
                <w:bCs/>
                <w:sz w:val="17"/>
                <w:szCs w:val="17"/>
                <w:lang w:val="en-US" w:eastAsia="en-US" w:bidi="en-US"/>
              </w:rPr>
              <w:t>mm/m</w:t>
            </w:r>
          </w:p>
        </w:tc>
        <w:tc>
          <w:tcPr>
            <w:tcW w:w="231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6"/>
                <w:szCs w:val="16"/>
              </w:rPr>
            </w:pPr>
            <w:r>
              <w:rPr>
                <w:rStyle w:val="a1"/>
                <w:b/>
                <w:bCs/>
                <w:sz w:val="17"/>
                <w:szCs w:val="17"/>
                <w:lang w:val="en-US" w:eastAsia="en-US" w:bidi="en-US"/>
              </w:rPr>
              <w:t>mm/</w:t>
            </w:r>
            <w:r>
              <w:rPr>
                <w:rStyle w:val="a1"/>
                <w:rFonts w:ascii="SimHei" w:eastAsia="SimHei" w:hAnsi="SimHei" w:cs="SimHei"/>
                <w:sz w:val="16"/>
                <w:szCs w:val="16"/>
              </w:rPr>
              <w:t>全长</w:t>
            </w:r>
          </w:p>
        </w:tc>
      </w:tr>
      <w:tr>
        <w:tblPrEx>
          <w:jc w:val="center"/>
          <w:tblLayout w:type="fixed"/>
          <w:tblCellMar>
            <w:top w:w="0" w:type="dxa"/>
            <w:left w:w="10" w:type="dxa"/>
            <w:bottom w:w="0" w:type="dxa"/>
            <w:right w:w="10" w:type="dxa"/>
          </w:tblCellMar>
        </w:tblPrEx>
        <w:trPr>
          <w:trHeight w:hRule="exact" w:val="318"/>
          <w:jc w:val="center"/>
        </w:trPr>
        <w:tc>
          <w:tcPr>
            <w:tcW w:w="73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320"/>
              <w:jc w:val="left"/>
              <w:rPr>
                <w:sz w:val="17"/>
                <w:szCs w:val="17"/>
              </w:rPr>
            </w:pPr>
            <w:r>
              <w:rPr>
                <w:rStyle w:val="a1"/>
                <w:b/>
                <w:bCs/>
                <w:sz w:val="17"/>
                <w:szCs w:val="17"/>
                <w:lang w:val="en-US" w:eastAsia="en-US" w:bidi="en-US"/>
              </w:rPr>
              <w:t>1</w:t>
            </w:r>
          </w:p>
        </w:tc>
        <w:tc>
          <w:tcPr>
            <w:tcW w:w="5172"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6"/>
                <w:szCs w:val="16"/>
              </w:rPr>
            </w:pPr>
            <w:r>
              <w:rPr>
                <w:rStyle w:val="a1"/>
                <w:rFonts w:ascii="SimHei" w:eastAsia="SimHei" w:hAnsi="SimHei" w:cs="SimHei"/>
                <w:sz w:val="16"/>
                <w:szCs w:val="16"/>
              </w:rPr>
              <w:t>不直度</w:t>
            </w:r>
          </w:p>
        </w:tc>
        <w:tc>
          <w:tcPr>
            <w:tcW w:w="65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7"/>
                <w:szCs w:val="17"/>
              </w:rPr>
            </w:pPr>
            <w:r>
              <w:rPr>
                <w:rStyle w:val="a1"/>
                <w:b/>
                <w:bCs/>
                <w:sz w:val="17"/>
                <w:szCs w:val="17"/>
                <w:lang w:val="en-US" w:eastAsia="en-US" w:bidi="en-US"/>
              </w:rPr>
              <w:t>&lt;1</w:t>
            </w:r>
          </w:p>
        </w:tc>
        <w:tc>
          <w:tcPr>
            <w:tcW w:w="231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7"/>
                <w:szCs w:val="17"/>
              </w:rPr>
            </w:pPr>
            <w:r>
              <w:rPr>
                <w:rStyle w:val="a1"/>
                <w:b/>
                <w:bCs/>
                <w:sz w:val="17"/>
                <w:szCs w:val="17"/>
                <w:lang w:val="en-US" w:eastAsia="en-US" w:bidi="en-US"/>
              </w:rPr>
              <w:t>5</w:t>
            </w:r>
          </w:p>
        </w:tc>
      </w:tr>
      <w:tr>
        <w:tblPrEx>
          <w:jc w:val="center"/>
          <w:tblLayout w:type="fixed"/>
          <w:tblCellMar>
            <w:top w:w="0" w:type="dxa"/>
            <w:left w:w="10" w:type="dxa"/>
            <w:bottom w:w="0" w:type="dxa"/>
            <w:right w:w="10" w:type="dxa"/>
          </w:tblCellMar>
        </w:tblPrEx>
        <w:trPr>
          <w:trHeight w:hRule="exact" w:val="318"/>
          <w:jc w:val="center"/>
        </w:trPr>
        <w:tc>
          <w:tcPr>
            <w:tcW w:w="73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320"/>
              <w:jc w:val="left"/>
              <w:rPr>
                <w:sz w:val="17"/>
                <w:szCs w:val="17"/>
              </w:rPr>
            </w:pPr>
            <w:r>
              <w:rPr>
                <w:rStyle w:val="a1"/>
                <w:b/>
                <w:bCs/>
                <w:sz w:val="17"/>
                <w:szCs w:val="17"/>
                <w:lang w:val="en-US" w:eastAsia="en-US" w:bidi="en-US"/>
              </w:rPr>
              <w:t>2</w:t>
            </w:r>
          </w:p>
        </w:tc>
        <w:tc>
          <w:tcPr>
            <w:tcW w:w="5172"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6"/>
                <w:szCs w:val="16"/>
              </w:rPr>
            </w:pPr>
            <w:r>
              <w:rPr>
                <w:rStyle w:val="a1"/>
                <w:rFonts w:ascii="SimHei" w:eastAsia="SimHei" w:hAnsi="SimHei" w:cs="SimHei"/>
                <w:sz w:val="16"/>
                <w:szCs w:val="16"/>
              </w:rPr>
              <w:t>水平度</w:t>
            </w:r>
          </w:p>
        </w:tc>
        <w:tc>
          <w:tcPr>
            <w:tcW w:w="654"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7"/>
                <w:szCs w:val="17"/>
              </w:rPr>
            </w:pPr>
            <w:r>
              <w:rPr>
                <w:rStyle w:val="a1"/>
                <w:b/>
                <w:bCs/>
                <w:sz w:val="17"/>
                <w:szCs w:val="17"/>
                <w:lang w:val="en-US" w:eastAsia="en-US" w:bidi="en-US"/>
              </w:rPr>
              <w:t>&lt;1</w:t>
            </w:r>
          </w:p>
        </w:tc>
        <w:tc>
          <w:tcPr>
            <w:tcW w:w="231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7"/>
                <w:szCs w:val="17"/>
              </w:rPr>
            </w:pPr>
            <w:r>
              <w:rPr>
                <w:rStyle w:val="a1"/>
                <w:b/>
                <w:bCs/>
                <w:sz w:val="17"/>
                <w:szCs w:val="17"/>
                <w:lang w:val="en-US" w:eastAsia="en-US" w:bidi="en-US"/>
              </w:rPr>
              <w:t>5</w:t>
            </w:r>
          </w:p>
        </w:tc>
      </w:tr>
      <w:tr>
        <w:tblPrEx>
          <w:jc w:val="center"/>
          <w:tblLayout w:type="fixed"/>
          <w:tblCellMar>
            <w:top w:w="0" w:type="dxa"/>
            <w:left w:w="10" w:type="dxa"/>
            <w:bottom w:w="0" w:type="dxa"/>
            <w:right w:w="10" w:type="dxa"/>
          </w:tblCellMar>
        </w:tblPrEx>
        <w:trPr>
          <w:trHeight w:hRule="exact" w:val="348"/>
          <w:jc w:val="center"/>
        </w:trPr>
        <w:tc>
          <w:tcPr>
            <w:tcW w:w="738"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320"/>
              <w:jc w:val="left"/>
              <w:rPr>
                <w:sz w:val="17"/>
                <w:szCs w:val="17"/>
              </w:rPr>
            </w:pPr>
            <w:r>
              <w:rPr>
                <w:rStyle w:val="a1"/>
                <w:b/>
                <w:bCs/>
                <w:sz w:val="17"/>
                <w:szCs w:val="17"/>
                <w:lang w:val="en-US" w:eastAsia="en-US" w:bidi="en-US"/>
              </w:rPr>
              <w:t>3</w:t>
            </w:r>
          </w:p>
        </w:tc>
        <w:tc>
          <w:tcPr>
            <w:tcW w:w="5172"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6"/>
                <w:szCs w:val="16"/>
              </w:rPr>
            </w:pPr>
            <w:r>
              <w:rPr>
                <w:rStyle w:val="a1"/>
                <w:rFonts w:ascii="SimHei" w:eastAsia="SimHei" w:hAnsi="SimHei" w:cs="SimHei"/>
                <w:sz w:val="16"/>
                <w:szCs w:val="16"/>
              </w:rPr>
              <w:t>位置误差及不平行度</w:t>
            </w:r>
          </w:p>
        </w:tc>
        <w:tc>
          <w:tcPr>
            <w:tcW w:w="654" w:type="dxa"/>
            <w:tcBorders>
              <w:top w:val="single" w:sz="4" w:space="0" w:color="auto"/>
              <w:left w:val="single" w:sz="4" w:space="0" w:color="auto"/>
              <w:bottom w:val="single" w:sz="4" w:space="0" w:color="auto"/>
            </w:tcBorders>
            <w:shd w:val="clear" w:color="auto" w:fill="auto"/>
            <w:vAlign w:val="top"/>
          </w:tcPr>
          <w:p>
            <w:pPr>
              <w:widowControl w:val="0"/>
              <w:rPr>
                <w:sz w:val="10"/>
                <w:szCs w:val="10"/>
              </w:rPr>
            </w:pPr>
          </w:p>
        </w:tc>
        <w:tc>
          <w:tcPr>
            <w:tcW w:w="2316" w:type="dxa"/>
            <w:tcBorders>
              <w:top w:val="single" w:sz="4" w:space="0" w:color="auto"/>
              <w:bottom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680"/>
              <w:jc w:val="left"/>
              <w:rPr>
                <w:sz w:val="17"/>
                <w:szCs w:val="17"/>
              </w:rPr>
            </w:pPr>
            <w:r>
              <w:rPr>
                <w:rStyle w:val="a1"/>
                <w:b/>
                <w:bCs/>
                <w:sz w:val="17"/>
                <w:szCs w:val="17"/>
                <w:lang w:val="en-US" w:eastAsia="en-US" w:bidi="en-US"/>
              </w:rPr>
              <w:t>&lt;5</w:t>
            </w:r>
          </w:p>
        </w:tc>
      </w:tr>
    </w:tbl>
    <w:p>
      <w:pPr>
        <w:pStyle w:val="a8"/>
        <w:keepNext w:val="0"/>
        <w:keepLines w:val="0"/>
        <w:widowControl w:val="0"/>
        <w:shd w:val="clear" w:color="auto" w:fill="auto"/>
        <w:bidi w:val="0"/>
        <w:spacing w:before="0" w:after="0" w:line="240" w:lineRule="auto"/>
        <w:ind w:left="468" w:right="0" w:firstLine="0"/>
        <w:jc w:val="left"/>
      </w:pPr>
      <w:r>
        <w:rPr>
          <w:rStyle w:val="a3"/>
          <w:lang w:val="en-US" w:eastAsia="en-US" w:bidi="en-US"/>
        </w:rPr>
        <w:t>b.</w:t>
      </w:r>
      <w:r>
        <w:rPr>
          <w:rStyle w:val="a3"/>
        </w:rPr>
        <w:t>盘柜安装</w:t>
      </w:r>
    </w:p>
    <w:p>
      <w:pPr>
        <w:pStyle w:val="a5"/>
        <w:keepNext w:val="0"/>
        <w:keepLines w:val="0"/>
        <w:widowControl w:val="0"/>
        <w:shd w:val="clear" w:color="auto" w:fill="auto"/>
        <w:bidi w:val="0"/>
        <w:spacing w:before="0" w:after="0" w:line="444" w:lineRule="exact"/>
        <w:ind w:left="0" w:right="0" w:firstLine="600"/>
        <w:jc w:val="both"/>
      </w:pPr>
      <w:r>
        <w:rPr>
          <w:rStyle w:val="a0"/>
          <w:lang w:val="en-US" w:eastAsia="en-US" w:bidi="en-US"/>
        </w:rPr>
        <w:t>1）</w:t>
      </w:r>
      <w:r>
        <w:rPr>
          <w:rStyle w:val="a0"/>
        </w:rPr>
        <w:t>各盘的安装位置依据图纸核对准确。测量每个盘柜的实际高度，测量各盘所处 位置基础的高程偏差.确定每个盘的调整垫高</w:t>
      </w:r>
      <w:r>
        <w:rPr>
          <w:rStyle w:val="a0"/>
          <w:lang w:val="en-US" w:eastAsia="en-US" w:bidi="en-US"/>
        </w:rPr>
        <w:t>C</w:t>
      </w:r>
    </w:p>
    <w:p>
      <w:pPr>
        <w:pStyle w:val="a5"/>
        <w:keepNext w:val="0"/>
        <w:keepLines w:val="0"/>
        <w:widowControl w:val="0"/>
        <w:shd w:val="clear" w:color="auto" w:fill="auto"/>
        <w:bidi w:val="0"/>
        <w:spacing w:before="0" w:after="0" w:line="444" w:lineRule="exact"/>
        <w:ind w:left="0" w:right="0" w:firstLine="600"/>
        <w:jc w:val="both"/>
      </w:pPr>
      <w:r>
        <w:rPr>
          <w:rStyle w:val="a0"/>
          <w:lang w:val="en-US" w:eastAsia="en-US" w:bidi="en-US"/>
        </w:rPr>
        <w:t>2）</w:t>
      </w:r>
      <w:r>
        <w:rPr>
          <w:rStyle w:val="a0"/>
        </w:rPr>
        <w:t>高压开关柜安装，从有母线桥的一瑞开始安装，要保证母线桥的安装尺寸准确。</w:t>
      </w:r>
    </w:p>
    <w:p>
      <w:pPr>
        <w:pStyle w:val="a5"/>
        <w:keepNext w:val="0"/>
        <w:keepLines w:val="0"/>
        <w:widowControl w:val="0"/>
        <w:shd w:val="clear" w:color="auto" w:fill="auto"/>
        <w:bidi w:val="0"/>
        <w:spacing w:before="0" w:after="80" w:line="444" w:lineRule="exact"/>
        <w:ind w:left="0" w:right="0" w:firstLine="600"/>
        <w:jc w:val="both"/>
      </w:pPr>
      <w:r>
        <w:rPr>
          <w:rStyle w:val="a0"/>
          <w:lang w:val="en-US" w:eastAsia="en-US" w:bidi="en-US"/>
        </w:rPr>
        <w:t>3）</w:t>
      </w:r>
      <w:r>
        <w:rPr>
          <w:rStyle w:val="a0"/>
        </w:rPr>
        <w:t>根据盘底固定螺孔的实际位置，在基础型钢上打孔。加调整垫和防震垫，用自</w:t>
      </w:r>
    </w:p>
    <w:p>
      <w:pPr>
        <w:pStyle w:val="a5"/>
        <w:keepNext w:val="0"/>
        <w:keepLines w:val="0"/>
        <w:widowControl w:val="0"/>
        <w:shd w:val="clear" w:color="auto" w:fill="auto"/>
        <w:bidi w:val="0"/>
        <w:spacing w:before="0" w:after="0" w:line="450" w:lineRule="exact"/>
        <w:ind w:left="0" w:right="0" w:firstLine="0"/>
        <w:jc w:val="both"/>
      </w:pPr>
      <w:r>
        <w:rPr>
          <w:rStyle w:val="a0"/>
        </w:rPr>
        <w:t>制的起吊平移架落盘于基础上，检查、调整各尺寸偏差，使之符合要求。盘、柜安装的 允许偏差表见表。</w:t>
      </w:r>
    </w:p>
    <w:p>
      <w:pPr>
        <w:pStyle w:val="a5"/>
        <w:keepNext w:val="0"/>
        <w:keepLines w:val="0"/>
        <w:widowControl w:val="0"/>
        <w:shd w:val="clear" w:color="auto" w:fill="auto"/>
        <w:bidi w:val="0"/>
        <w:spacing w:before="0" w:after="0" w:line="459" w:lineRule="exact"/>
        <w:ind w:left="0" w:right="0" w:firstLine="460"/>
        <w:jc w:val="both"/>
        <w:sectPr>
          <w:type w:val="nextPage"/>
          <w:pgSz w:w="11906" w:h="16838"/>
          <w:pgMar w:top="1142" w:right="1372" w:bottom="1486" w:left="1377" w:header="714" w:footer="1058" w:gutter="0"/>
          <w:pgNumType w:start="16"/>
          <w:cols w:space="720"/>
          <w:noEndnote/>
          <w:titlePg w:val="0"/>
          <w:rtlGutter w:val="0"/>
          <w:docGrid w:linePitch="360"/>
        </w:sectPr>
      </w:pPr>
      <w:r>
        <w:rPr>
          <w:rStyle w:val="a0"/>
          <w:lang w:val="en-US" w:eastAsia="en-US" w:bidi="en-US"/>
        </w:rPr>
        <w:t>4）</w:t>
      </w:r>
      <w:r>
        <w:rPr>
          <w:rStyle w:val="a0"/>
        </w:rPr>
        <w:t>一列盘柜安装完后，连接盘间固定螺丝。母线安装时，需核对到货的各条母线 的安装位置，检查各连接接触面干净、平整后，安装母线。母线连接螺栓紧固力矩符合 规定</w:t>
      </w:r>
      <w:r>
        <w:rPr>
          <w:rStyle w:val="a0"/>
          <w:lang w:val="en-US" w:eastAsia="en-US" w:bidi="en-US"/>
        </w:rPr>
        <w:t>C</w:t>
      </w:r>
    </w:p>
    <w:p>
      <w:pPr>
        <w:pStyle w:val="a5"/>
        <w:keepNext w:val="0"/>
        <w:keepLines w:val="0"/>
        <w:widowControl w:val="0"/>
        <w:shd w:val="clear" w:color="auto" w:fill="auto"/>
        <w:bidi w:val="0"/>
        <w:spacing w:before="0" w:after="0" w:line="459" w:lineRule="exact"/>
        <w:ind w:left="0" w:right="0" w:firstLine="460"/>
        <w:jc w:val="both"/>
      </w:pPr>
      <w:r>
        <w:rPr>
          <w:rStyle w:val="a0"/>
          <w:lang w:val="en-US" w:eastAsia="en-US" w:bidi="en-US"/>
        </w:rPr>
        <w:t>5）</w:t>
      </w:r>
      <w:r>
        <w:rPr>
          <w:rStyle w:val="a0"/>
        </w:rPr>
        <w:t>核对到货的各条母线的安装位置，母线分段绝缘测试和工频耐压合格后，连接、 调整、固定母线。</w:t>
      </w:r>
    </w:p>
    <w:p>
      <w:pPr>
        <w:pStyle w:val="a5"/>
        <w:keepNext w:val="0"/>
        <w:keepLines w:val="0"/>
        <w:widowControl w:val="0"/>
        <w:shd w:val="clear" w:color="auto" w:fill="auto"/>
        <w:bidi w:val="0"/>
        <w:spacing w:before="0" w:after="0" w:line="459" w:lineRule="exact"/>
        <w:ind w:left="0" w:right="0" w:firstLine="460"/>
        <w:jc w:val="both"/>
      </w:pPr>
      <w:r>
        <w:rPr>
          <w:rStyle w:val="a0"/>
          <w:lang w:val="en-US" w:eastAsia="en-US" w:bidi="en-US"/>
        </w:rPr>
        <w:t>6）</w:t>
      </w:r>
      <w:r>
        <w:rPr>
          <w:rStyle w:val="a0"/>
        </w:rPr>
        <w:t>检查各连接接触面干净、平整后，安装母线，母线搭接处清洁后涂电力脂，母 线安装应平直整齐，连接螺栓紧固力矩符合规定。</w:t>
      </w:r>
    </w:p>
    <w:p>
      <w:pPr>
        <w:pStyle w:val="a5"/>
        <w:keepNext w:val="0"/>
        <w:keepLines w:val="0"/>
        <w:widowControl w:val="0"/>
        <w:shd w:val="clear" w:color="auto" w:fill="auto"/>
        <w:bidi w:val="0"/>
        <w:spacing w:before="0" w:after="0" w:line="459" w:lineRule="exact"/>
        <w:ind w:left="0" w:right="0" w:firstLine="0"/>
        <w:jc w:val="both"/>
      </w:pPr>
      <w:r>
        <w:rPr>
          <w:rStyle w:val="a0"/>
        </w:rPr>
        <w:t>盘、柜安装的允许偏差见表</w:t>
      </w:r>
    </w:p>
    <w:p>
      <w:pPr>
        <w:pStyle w:val="a5"/>
        <w:keepNext w:val="0"/>
        <w:keepLines w:val="0"/>
        <w:widowControl w:val="0"/>
        <w:shd w:val="clear" w:color="auto" w:fill="auto"/>
        <w:bidi w:val="0"/>
        <w:spacing w:before="0" w:after="460" w:line="459" w:lineRule="exact"/>
        <w:ind w:left="0" w:right="0" w:firstLine="0"/>
        <w:jc w:val="center"/>
      </w:pPr>
      <w:r>
        <w:rPr>
          <w:rStyle w:val="a0"/>
        </w:rPr>
        <w:t>盘、柜安装的允许偏差</w:t>
      </w:r>
    </w:p>
    <w:tbl>
      <w:tblPr>
        <w:tblStyle w:val="TableNormal"/>
        <w:tblOverlap w:val="never"/>
        <w:jc w:val="center"/>
        <w:tblLayout w:type="fixed"/>
        <w:tblCellMar>
          <w:top w:w="0" w:type="dxa"/>
          <w:left w:w="10" w:type="dxa"/>
          <w:bottom w:w="0" w:type="dxa"/>
          <w:right w:w="10" w:type="dxa"/>
        </w:tblCellMar>
      </w:tblPr>
      <w:tblGrid>
        <w:gridCol w:w="1248"/>
        <w:gridCol w:w="2592"/>
        <w:gridCol w:w="2580"/>
        <w:gridCol w:w="2418"/>
      </w:tblGrid>
      <w:tr>
        <w:tblPrEx>
          <w:jc w:val="center"/>
          <w:tblLayout w:type="fixed"/>
          <w:tblCellMar>
            <w:top w:w="0" w:type="dxa"/>
            <w:left w:w="10" w:type="dxa"/>
            <w:bottom w:w="0" w:type="dxa"/>
            <w:right w:w="10" w:type="dxa"/>
          </w:tblCellMar>
        </w:tblPrEx>
        <w:trPr>
          <w:trHeight w:hRule="exact" w:val="348"/>
          <w:jc w:val="center"/>
        </w:trPr>
        <w:tc>
          <w:tcPr>
            <w:tcW w:w="1248"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序号</w:t>
            </w:r>
          </w:p>
        </w:tc>
        <w:tc>
          <w:tcPr>
            <w:tcW w:w="5172" w:type="dxa"/>
            <w:gridSpan w:val="2"/>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项目</w:t>
            </w:r>
          </w:p>
        </w:tc>
        <w:tc>
          <w:tcPr>
            <w:tcW w:w="2418" w:type="dxa"/>
            <w:tcBorders>
              <w:top w:val="single" w:sz="4" w:space="0" w:color="auto"/>
              <w:left w:val="single" w:sz="4" w:space="0" w:color="auto"/>
              <w:righ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允许偏差</w:t>
            </w:r>
          </w:p>
        </w:tc>
      </w:tr>
      <w:tr>
        <w:tblPrEx>
          <w:jc w:val="center"/>
          <w:tblLayout w:type="fixed"/>
          <w:tblCellMar>
            <w:top w:w="0" w:type="dxa"/>
            <w:left w:w="10" w:type="dxa"/>
            <w:bottom w:w="0" w:type="dxa"/>
            <w:right w:w="10" w:type="dxa"/>
          </w:tblCellMar>
        </w:tblPrEx>
        <w:trPr>
          <w:trHeight w:hRule="exact" w:val="318"/>
          <w:jc w:val="center"/>
        </w:trPr>
        <w:tc>
          <w:tcPr>
            <w:tcW w:w="124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1</w:t>
            </w:r>
          </w:p>
        </w:tc>
        <w:tc>
          <w:tcPr>
            <w:tcW w:w="5172" w:type="dxa"/>
            <w:gridSpan w:val="2"/>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垂直度（每米）</w:t>
            </w:r>
          </w:p>
        </w:tc>
        <w:tc>
          <w:tcPr>
            <w:tcW w:w="2418"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&lt;1. 5</w:t>
            </w:r>
          </w:p>
        </w:tc>
      </w:tr>
      <w:tr>
        <w:tblPrEx>
          <w:jc w:val="center"/>
          <w:tblLayout w:type="fixed"/>
          <w:tblCellMar>
            <w:top w:w="0" w:type="dxa"/>
            <w:left w:w="10" w:type="dxa"/>
            <w:bottom w:w="0" w:type="dxa"/>
            <w:right w:w="10" w:type="dxa"/>
          </w:tblCellMar>
        </w:tblPrEx>
        <w:trPr>
          <w:trHeight w:hRule="exact" w:val="324"/>
          <w:jc w:val="center"/>
        </w:trPr>
        <w:tc>
          <w:tcPr>
            <w:tcW w:w="1248"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2</w:t>
            </w:r>
          </w:p>
        </w:tc>
        <w:tc>
          <w:tcPr>
            <w:tcW w:w="2592"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水平偏差</w:t>
            </w:r>
          </w:p>
        </w:tc>
        <w:tc>
          <w:tcPr>
            <w:tcW w:w="2580"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相邻两盘顶部</w:t>
            </w:r>
          </w:p>
        </w:tc>
        <w:tc>
          <w:tcPr>
            <w:tcW w:w="2418"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&lt;2</w:t>
            </w:r>
          </w:p>
        </w:tc>
      </w:tr>
      <w:tr>
        <w:tblPrEx>
          <w:jc w:val="center"/>
          <w:tblLayout w:type="fixed"/>
          <w:tblCellMar>
            <w:top w:w="0" w:type="dxa"/>
            <w:left w:w="10" w:type="dxa"/>
            <w:bottom w:w="0" w:type="dxa"/>
            <w:right w:w="10" w:type="dxa"/>
          </w:tblCellMar>
        </w:tblPrEx>
        <w:trPr>
          <w:trHeight w:hRule="exact" w:val="318"/>
          <w:jc w:val="center"/>
        </w:trPr>
        <w:tc>
          <w:tcPr>
            <w:tcW w:w="1248" w:type="dxa"/>
            <w:vMerge/>
            <w:tcBorders>
              <w:left w:val="single" w:sz="4" w:space="0" w:color="auto"/>
            </w:tcBorders>
            <w:shd w:val="clear" w:color="auto" w:fill="auto"/>
            <w:vAlign w:val="center"/>
          </w:tcPr>
          <w:p/>
        </w:tc>
        <w:tc>
          <w:tcPr>
            <w:tcW w:w="2592" w:type="dxa"/>
            <w:vMerge/>
            <w:tcBorders>
              <w:left w:val="single" w:sz="4" w:space="0" w:color="auto"/>
            </w:tcBorders>
            <w:shd w:val="clear" w:color="auto" w:fill="auto"/>
            <w:vAlign w:val="center"/>
          </w:tcPr>
          <w:p/>
        </w:tc>
        <w:tc>
          <w:tcPr>
            <w:tcW w:w="2580"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成列盘顶部</w:t>
            </w:r>
          </w:p>
        </w:tc>
        <w:tc>
          <w:tcPr>
            <w:tcW w:w="2418"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&lt;5</w:t>
            </w:r>
          </w:p>
        </w:tc>
      </w:tr>
      <w:tr>
        <w:tblPrEx>
          <w:jc w:val="center"/>
          <w:tblLayout w:type="fixed"/>
          <w:tblCellMar>
            <w:top w:w="0" w:type="dxa"/>
            <w:left w:w="10" w:type="dxa"/>
            <w:bottom w:w="0" w:type="dxa"/>
            <w:right w:w="10" w:type="dxa"/>
          </w:tblCellMar>
        </w:tblPrEx>
        <w:trPr>
          <w:trHeight w:hRule="exact" w:val="318"/>
          <w:jc w:val="center"/>
        </w:trPr>
        <w:tc>
          <w:tcPr>
            <w:tcW w:w="1248"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3</w:t>
            </w:r>
          </w:p>
        </w:tc>
        <w:tc>
          <w:tcPr>
            <w:tcW w:w="2592"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盘面偏差</w:t>
            </w:r>
          </w:p>
        </w:tc>
        <w:tc>
          <w:tcPr>
            <w:tcW w:w="2580"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相邻两盘边</w:t>
            </w:r>
          </w:p>
        </w:tc>
        <w:tc>
          <w:tcPr>
            <w:tcW w:w="2418"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&lt;1</w:t>
            </w:r>
          </w:p>
        </w:tc>
      </w:tr>
      <w:tr>
        <w:tblPrEx>
          <w:jc w:val="center"/>
          <w:tblLayout w:type="fixed"/>
          <w:tblCellMar>
            <w:top w:w="0" w:type="dxa"/>
            <w:left w:w="10" w:type="dxa"/>
            <w:bottom w:w="0" w:type="dxa"/>
            <w:right w:w="10" w:type="dxa"/>
          </w:tblCellMar>
        </w:tblPrEx>
        <w:trPr>
          <w:trHeight w:hRule="exact" w:val="312"/>
          <w:jc w:val="center"/>
        </w:trPr>
        <w:tc>
          <w:tcPr>
            <w:tcW w:w="1248" w:type="dxa"/>
            <w:vMerge/>
            <w:tcBorders>
              <w:left w:val="single" w:sz="4" w:space="0" w:color="auto"/>
            </w:tcBorders>
            <w:shd w:val="clear" w:color="auto" w:fill="auto"/>
            <w:vAlign w:val="center"/>
          </w:tcPr>
          <w:p/>
        </w:tc>
        <w:tc>
          <w:tcPr>
            <w:tcW w:w="2592" w:type="dxa"/>
            <w:vMerge/>
            <w:tcBorders>
              <w:left w:val="single" w:sz="4" w:space="0" w:color="auto"/>
            </w:tcBorders>
            <w:shd w:val="clear" w:color="auto" w:fill="auto"/>
            <w:vAlign w:val="center"/>
          </w:tcPr>
          <w:p/>
        </w:tc>
        <w:tc>
          <w:tcPr>
            <w:tcW w:w="2580"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成列盘面</w:t>
            </w:r>
          </w:p>
        </w:tc>
        <w:tc>
          <w:tcPr>
            <w:tcW w:w="2418"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&lt;5</w:t>
            </w:r>
          </w:p>
        </w:tc>
      </w:tr>
      <w:tr>
        <w:tblPrEx>
          <w:jc w:val="center"/>
          <w:tblLayout w:type="fixed"/>
          <w:tblCellMar>
            <w:top w:w="0" w:type="dxa"/>
            <w:left w:w="10" w:type="dxa"/>
            <w:bottom w:w="0" w:type="dxa"/>
            <w:right w:w="10" w:type="dxa"/>
          </w:tblCellMar>
        </w:tblPrEx>
        <w:trPr>
          <w:trHeight w:hRule="exact" w:val="348"/>
          <w:jc w:val="center"/>
        </w:trPr>
        <w:tc>
          <w:tcPr>
            <w:tcW w:w="1248"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4</w:t>
            </w:r>
          </w:p>
        </w:tc>
        <w:tc>
          <w:tcPr>
            <w:tcW w:w="5172" w:type="dxa"/>
            <w:gridSpan w:val="2"/>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盘间接缝间隙</w:t>
            </w:r>
          </w:p>
        </w:tc>
        <w:tc>
          <w:tcPr>
            <w:tcW w:w="2418" w:type="dxa"/>
            <w:tcBorders>
              <w:top w:val="single" w:sz="4" w:space="0" w:color="auto"/>
              <w:left w:val="single" w:sz="4" w:space="0" w:color="auto"/>
              <w:bottom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19"/>
                <w:szCs w:val="19"/>
              </w:rPr>
            </w:pPr>
            <w:r>
              <w:rPr>
                <w:rStyle w:val="a1"/>
                <w:rFonts w:ascii="Times New Roman" w:eastAsia="Times New Roman" w:hAnsi="Times New Roman" w:cs="Times New Roman"/>
                <w:sz w:val="19"/>
                <w:szCs w:val="19"/>
                <w:lang w:val="en-US" w:eastAsia="en-US" w:bidi="en-US"/>
              </w:rPr>
              <w:t>&lt;2</w:t>
            </w:r>
          </w:p>
        </w:tc>
      </w:tr>
    </w:tbl>
    <w:p>
      <w:pPr>
        <w:widowControl w:val="0"/>
        <w:spacing w:after="259" w:line="1" w:lineRule="exact"/>
      </w:pPr>
    </w:p>
    <w:p>
      <w:pPr>
        <w:pStyle w:val="a5"/>
        <w:keepNext w:val="0"/>
        <w:keepLines w:val="0"/>
        <w:widowControl w:val="0"/>
        <w:shd w:val="clear" w:color="auto" w:fill="auto"/>
        <w:bidi w:val="0"/>
        <w:spacing w:before="0" w:after="0" w:line="456" w:lineRule="exact"/>
        <w:ind w:left="0" w:right="0" w:firstLine="0"/>
        <w:jc w:val="left"/>
      </w:pPr>
      <w:r>
        <w:rPr>
          <w:rStyle w:val="a0"/>
          <w:rFonts w:ascii="Times New Roman" w:eastAsia="Times New Roman" w:hAnsi="Times New Roman" w:cs="Times New Roman"/>
          <w:b/>
          <w:bCs/>
          <w:sz w:val="22"/>
          <w:szCs w:val="22"/>
          <w:lang w:val="en-US" w:eastAsia="en-US" w:bidi="en-US"/>
        </w:rPr>
        <w:t>6. 3.2</w:t>
      </w:r>
      <w:r>
        <w:rPr>
          <w:rStyle w:val="a0"/>
        </w:rPr>
        <w:t>无功补偿装置安装</w:t>
      </w:r>
    </w:p>
    <w:p>
      <w:pPr>
        <w:pStyle w:val="a5"/>
        <w:keepNext w:val="0"/>
        <w:keepLines w:val="0"/>
        <w:widowControl w:val="0"/>
        <w:shd w:val="clear" w:color="auto" w:fill="auto"/>
        <w:bidi w:val="0"/>
        <w:spacing w:before="0" w:after="0" w:line="456" w:lineRule="exact"/>
        <w:ind w:left="0" w:right="0" w:firstLine="460"/>
        <w:jc w:val="both"/>
      </w:pPr>
      <w:r>
        <w:rPr>
          <w:rStyle w:val="a0"/>
          <w:lang w:val="en-US" w:eastAsia="en-US" w:bidi="en-US"/>
        </w:rPr>
        <w:t>a.</w:t>
      </w:r>
      <w:r>
        <w:rPr>
          <w:rStyle w:val="a0"/>
        </w:rPr>
        <w:t>装前检查</w:t>
      </w:r>
    </w:p>
    <w:p>
      <w:pPr>
        <w:pStyle w:val="a5"/>
        <w:keepNext w:val="0"/>
        <w:keepLines w:val="0"/>
        <w:widowControl w:val="0"/>
        <w:shd w:val="clear" w:color="auto" w:fill="auto"/>
        <w:bidi w:val="0"/>
        <w:spacing w:before="0" w:after="0" w:line="456" w:lineRule="exact"/>
        <w:ind w:left="0" w:right="0" w:firstLine="460"/>
        <w:jc w:val="both"/>
      </w:pPr>
      <w:r>
        <w:rPr>
          <w:rStyle w:val="a0"/>
        </w:rPr>
        <w:t>检查盘柜外观有无明显破损，按装箱单清点资料、合格证、附件、备品备件等是否 齐全，检查设备固定螺丝、元器件、端子、线头、标签等有无脱落，结构有无裂纹。</w:t>
      </w:r>
    </w:p>
    <w:p>
      <w:pPr>
        <w:pStyle w:val="a5"/>
        <w:keepNext w:val="0"/>
        <w:keepLines w:val="0"/>
        <w:widowControl w:val="0"/>
        <w:shd w:val="clear" w:color="auto" w:fill="auto"/>
        <w:bidi w:val="0"/>
        <w:spacing w:before="0" w:after="260" w:line="456" w:lineRule="exact"/>
        <w:ind w:left="0" w:right="0" w:firstLine="460"/>
        <w:jc w:val="both"/>
      </w:pPr>
      <w:r>
        <w:rPr>
          <w:rStyle w:val="a0"/>
        </w:rPr>
        <w:t>为确保安装到施工现场的设备的完好性，在设备安装前，对无功补偿装置测试绝缘 电阻，对无功补偿装置，检查盘内接线，校验表计，测试互感器。</w:t>
      </w:r>
    </w:p>
    <w:p>
      <w:pPr>
        <w:widowControl w:val="0"/>
        <w:jc w:val="center"/>
        <w:rPr>
          <w:sz w:val="2"/>
          <w:szCs w:val="2"/>
        </w:rPr>
      </w:pPr>
      <w:r>
        <w:drawing>
          <wp:inline>
            <wp:extent cx="5257800" cy="1710690"/>
            <wp:docPr id="32" name="Picut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xmlns:r="http://schemas.openxmlformats.org/officeDocument/2006/relationships" r:embed="rId11"/>
                    <a:stretch>
                      <a:fillRect/>
                    </a:stretch>
                  </pic:blipFill>
                  <pic:spPr>
                    <a:xfrm>
                      <a:off x="0" y="0"/>
                      <a:ext cx="5257800" cy="1710690"/>
                    </a:xfrm>
                    <a:prstGeom prst="rect">
                      <a:avLst/>
                    </a:prstGeom>
                  </pic:spPr>
                </pic:pic>
              </a:graphicData>
            </a:graphic>
          </wp:inline>
        </w:drawing>
      </w:r>
    </w:p>
    <w:p>
      <w:pPr>
        <w:pStyle w:val="a7"/>
        <w:keepNext w:val="0"/>
        <w:keepLines w:val="0"/>
        <w:widowControl w:val="0"/>
        <w:shd w:val="clear" w:color="auto" w:fill="auto"/>
        <w:bidi w:val="0"/>
        <w:spacing w:before="0" w:after="0" w:line="240" w:lineRule="auto"/>
        <w:ind w:left="0" w:right="0" w:firstLine="0"/>
        <w:jc w:val="center"/>
        <w:rPr>
          <w:sz w:val="20"/>
          <w:szCs w:val="20"/>
        </w:rPr>
        <w:sectPr>
          <w:type w:val="nextPage"/>
          <w:pgSz w:w="11906" w:h="16838"/>
          <w:pgMar w:top="1142" w:right="1372" w:bottom="1486" w:left="1377" w:header="714" w:footer="1058" w:gutter="0"/>
          <w:pgNumType w:start="17"/>
          <w:cols w:space="720"/>
          <w:noEndnote/>
          <w:titlePg w:val="0"/>
          <w:rtlGutter w:val="0"/>
          <w:docGrid w:linePitch="360"/>
        </w:sectPr>
      </w:pPr>
      <w:r>
        <w:rPr>
          <w:rStyle w:val="a2"/>
          <w:rFonts w:ascii="SimSun" w:eastAsia="SimSun" w:hAnsi="SimSun" w:cs="SimSun"/>
          <w:color w:val="000000"/>
          <w:sz w:val="20"/>
          <w:szCs w:val="20"/>
        </w:rPr>
        <w:t>我公司参建的山东魏桥变电站无功补偿装置安装后效果图</w:t>
      </w:r>
    </w:p>
    <w:p>
      <w:pPr>
        <w:pStyle w:val="a5"/>
        <w:keepNext w:val="0"/>
        <w:keepLines w:val="0"/>
        <w:widowControl w:val="0"/>
        <w:shd w:val="clear" w:color="auto" w:fill="auto"/>
        <w:bidi w:val="0"/>
        <w:spacing w:before="0" w:after="180" w:line="240" w:lineRule="auto"/>
        <w:ind w:left="0" w:right="0" w:firstLine="600"/>
        <w:jc w:val="left"/>
      </w:pPr>
      <w:r>
        <w:rPr>
          <w:rStyle w:val="a0"/>
          <w:lang w:val="en-US" w:eastAsia="en-US" w:bidi="en-US"/>
        </w:rPr>
        <w:t>b.</w:t>
      </w:r>
      <w:r>
        <w:rPr>
          <w:rStyle w:val="a0"/>
        </w:rPr>
        <w:t>设备安装</w:t>
      </w:r>
    </w:p>
    <w:p>
      <w:pPr>
        <w:pStyle w:val="a5"/>
        <w:keepNext w:val="0"/>
        <w:keepLines w:val="0"/>
        <w:widowControl w:val="0"/>
        <w:shd w:val="clear" w:color="auto" w:fill="auto"/>
        <w:bidi w:val="0"/>
        <w:spacing w:before="0" w:after="180" w:line="240" w:lineRule="auto"/>
        <w:ind w:left="0" w:right="0" w:firstLine="600"/>
        <w:jc w:val="left"/>
      </w:pPr>
      <w:r>
        <w:rPr>
          <w:rStyle w:val="a0"/>
        </w:rPr>
        <w:t>盘柜及配电箱安装按前款要求进行。</w:t>
      </w:r>
    </w:p>
    <w:p>
      <w:pPr>
        <w:pStyle w:val="a5"/>
        <w:keepNext w:val="0"/>
        <w:keepLines w:val="0"/>
        <w:widowControl w:val="0"/>
        <w:shd w:val="clear" w:color="auto" w:fill="auto"/>
        <w:bidi w:val="0"/>
        <w:spacing w:before="0" w:after="180" w:line="240" w:lineRule="auto"/>
        <w:ind w:left="0" w:right="0" w:firstLine="600"/>
        <w:jc w:val="left"/>
      </w:pPr>
      <w:r>
        <w:rPr>
          <w:rStyle w:val="a0"/>
        </w:rPr>
        <w:t>无功补偿装置按相关技术规范及设备供应商技术要求进行安装。</w:t>
      </w:r>
    </w:p>
    <w:p>
      <w:pPr>
        <w:pStyle w:val="a5"/>
        <w:keepNext w:val="0"/>
        <w:keepLines w:val="0"/>
        <w:widowControl w:val="0"/>
        <w:shd w:val="clear" w:color="auto" w:fill="auto"/>
        <w:bidi w:val="0"/>
        <w:spacing w:before="0" w:after="0" w:line="240" w:lineRule="auto"/>
        <w:ind w:left="0" w:right="0" w:firstLine="600"/>
        <w:jc w:val="left"/>
      </w:pPr>
      <w:r>
        <w:rPr>
          <w:rStyle w:val="a0"/>
          <w:lang w:val="en-US" w:eastAsia="en-US" w:bidi="en-US"/>
        </w:rPr>
        <w:t>C.</w:t>
      </w:r>
      <w:r>
        <w:rPr>
          <w:rStyle w:val="a0"/>
        </w:rPr>
        <w:t>试验项目：无功补偿装置自动切投试验；补偿容量试验；电压一电流特性试验;</w:t>
      </w:r>
    </w:p>
    <w:p>
      <w:pPr>
        <w:pStyle w:val="a5"/>
        <w:keepNext w:val="0"/>
        <w:keepLines w:val="0"/>
        <w:widowControl w:val="0"/>
        <w:shd w:val="clear" w:color="auto" w:fill="auto"/>
        <w:bidi w:val="0"/>
        <w:spacing w:before="0" w:after="180" w:line="450" w:lineRule="exact"/>
        <w:ind w:left="600" w:right="0" w:hanging="460"/>
        <w:jc w:val="left"/>
      </w:pPr>
      <w:r>
        <w:rPr>
          <w:rStyle w:val="a0"/>
        </w:rPr>
        <w:t xml:space="preserve">电流冲击试验；补偿系数；相应时间测试；功耗测试；谐波测试。 </w:t>
      </w:r>
      <w:r>
        <w:rPr>
          <w:rStyle w:val="a0"/>
          <w:lang w:val="en-US" w:eastAsia="en-US" w:bidi="en-US"/>
        </w:rPr>
        <w:t>d.</w:t>
      </w:r>
      <w:r>
        <w:rPr>
          <w:rStyle w:val="a0"/>
        </w:rPr>
        <w:t>无功补偿装置</w:t>
      </w:r>
      <w:r>
        <w:rPr>
          <w:rStyle w:val="a0"/>
          <w:lang w:val="en-US" w:eastAsia="en-US" w:bidi="en-US"/>
        </w:rPr>
        <w:t>SVG</w:t>
      </w:r>
      <w:r>
        <w:rPr>
          <w:rStyle w:val="a0"/>
        </w:rPr>
        <w:t>安装检查验收项目</w:t>
      </w:r>
    </w:p>
    <w:tbl>
      <w:tblPr>
        <w:tblStyle w:val="TableNormal"/>
        <w:tblOverlap w:val="never"/>
        <w:jc w:val="center"/>
        <w:tblLayout w:type="fixed"/>
        <w:tblCellMar>
          <w:top w:w="0" w:type="dxa"/>
          <w:left w:w="10" w:type="dxa"/>
          <w:bottom w:w="0" w:type="dxa"/>
          <w:right w:w="10" w:type="dxa"/>
        </w:tblCellMar>
      </w:tblPr>
      <w:tblGrid>
        <w:gridCol w:w="1284"/>
        <w:gridCol w:w="2388"/>
        <w:gridCol w:w="894"/>
        <w:gridCol w:w="1158"/>
        <w:gridCol w:w="1596"/>
        <w:gridCol w:w="1836"/>
      </w:tblGrid>
      <w:tr>
        <w:tblPrEx>
          <w:jc w:val="center"/>
          <w:tblLayout w:type="fixed"/>
          <w:tblCellMar>
            <w:top w:w="0" w:type="dxa"/>
            <w:left w:w="10" w:type="dxa"/>
            <w:bottom w:w="0" w:type="dxa"/>
            <w:right w:w="10" w:type="dxa"/>
          </w:tblCellMar>
        </w:tblPrEx>
        <w:trPr>
          <w:trHeight w:hRule="exact" w:val="648"/>
          <w:jc w:val="center"/>
        </w:trPr>
        <w:tc>
          <w:tcPr>
            <w:tcW w:w="128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工序</w:t>
            </w:r>
          </w:p>
        </w:tc>
        <w:tc>
          <w:tcPr>
            <w:tcW w:w="238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480"/>
              <w:jc w:val="left"/>
              <w:rPr>
                <w:sz w:val="20"/>
                <w:szCs w:val="20"/>
              </w:rPr>
            </w:pPr>
            <w:r>
              <w:rPr>
                <w:rStyle w:val="a1"/>
                <w:sz w:val="20"/>
                <w:szCs w:val="20"/>
              </w:rPr>
              <w:t>检查验收项目</w:t>
            </w:r>
          </w:p>
        </w:tc>
        <w:tc>
          <w:tcPr>
            <w:tcW w:w="8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180"/>
              <w:jc w:val="left"/>
              <w:rPr>
                <w:sz w:val="20"/>
                <w:szCs w:val="20"/>
              </w:rPr>
            </w:pPr>
            <w:r>
              <w:rPr>
                <w:rStyle w:val="a1"/>
                <w:sz w:val="20"/>
                <w:szCs w:val="20"/>
              </w:rPr>
              <w:t>性质</w:t>
            </w:r>
          </w:p>
        </w:tc>
        <w:tc>
          <w:tcPr>
            <w:tcW w:w="1158" w:type="dxa"/>
            <w:tcBorders>
              <w:top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80" w:right="0" w:firstLine="0"/>
              <w:jc w:val="center"/>
              <w:rPr>
                <w:sz w:val="20"/>
                <w:szCs w:val="20"/>
              </w:rPr>
            </w:pPr>
            <w:r>
              <w:rPr>
                <w:rStyle w:val="a1"/>
                <w:sz w:val="20"/>
                <w:szCs w:val="20"/>
              </w:rPr>
              <w:t>单位</w:t>
            </w:r>
          </w:p>
        </w:tc>
        <w:tc>
          <w:tcPr>
            <w:tcW w:w="159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320"/>
              <w:jc w:val="left"/>
              <w:rPr>
                <w:sz w:val="20"/>
                <w:szCs w:val="20"/>
              </w:rPr>
            </w:pPr>
            <w:r>
              <w:rPr>
                <w:rStyle w:val="a1"/>
                <w:sz w:val="20"/>
                <w:szCs w:val="20"/>
              </w:rPr>
              <w:t>质量标准</w:t>
            </w:r>
          </w:p>
        </w:tc>
        <w:tc>
          <w:tcPr>
            <w:tcW w:w="1836" w:type="dxa"/>
            <w:tcBorders>
              <w:top w:val="single" w:sz="4" w:space="0" w:color="auto"/>
              <w:left w:val="single" w:sz="4" w:space="0" w:color="auto"/>
              <w:right w:val="single" w:sz="4" w:space="0" w:color="auto"/>
            </w:tcBorders>
            <w:shd w:val="clear" w:color="auto" w:fill="auto"/>
            <w:vAlign w:val="bottom"/>
          </w:tcPr>
          <w:p>
            <w:pPr>
              <w:pStyle w:val="a6"/>
              <w:keepNext w:val="0"/>
              <w:keepLines w:val="0"/>
              <w:widowControl w:val="0"/>
              <w:shd w:val="clear" w:color="auto" w:fill="auto"/>
              <w:bidi w:val="0"/>
              <w:spacing w:before="0" w:after="0" w:line="306" w:lineRule="exact"/>
              <w:ind w:left="0" w:right="0" w:firstLine="0"/>
              <w:jc w:val="center"/>
              <w:rPr>
                <w:sz w:val="20"/>
                <w:szCs w:val="20"/>
              </w:rPr>
            </w:pPr>
            <w:r>
              <w:rPr>
                <w:rStyle w:val="a1"/>
                <w:sz w:val="20"/>
                <w:szCs w:val="20"/>
              </w:rPr>
              <w:t>检查验收方法和器 具</w:t>
            </w:r>
          </w:p>
        </w:tc>
      </w:tr>
      <w:tr>
        <w:tblPrEx>
          <w:jc w:val="center"/>
          <w:tblLayout w:type="fixed"/>
          <w:tblCellMar>
            <w:top w:w="0" w:type="dxa"/>
            <w:left w:w="10" w:type="dxa"/>
            <w:bottom w:w="0" w:type="dxa"/>
            <w:right w:w="10" w:type="dxa"/>
          </w:tblCellMar>
        </w:tblPrEx>
        <w:trPr>
          <w:trHeight w:hRule="exact" w:val="630"/>
          <w:jc w:val="center"/>
        </w:trPr>
        <w:tc>
          <w:tcPr>
            <w:tcW w:w="1284"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180"/>
              <w:jc w:val="left"/>
              <w:rPr>
                <w:sz w:val="20"/>
                <w:szCs w:val="20"/>
              </w:rPr>
            </w:pPr>
            <w:r>
              <w:rPr>
                <w:rStyle w:val="a1"/>
                <w:rFonts w:ascii="Times New Roman" w:eastAsia="Times New Roman" w:hAnsi="Times New Roman" w:cs="Times New Roman"/>
                <w:sz w:val="19"/>
                <w:szCs w:val="19"/>
                <w:lang w:val="en-US" w:eastAsia="en-US" w:bidi="en-US"/>
              </w:rPr>
              <w:t>SVG</w:t>
            </w:r>
            <w:r>
              <w:rPr>
                <w:rStyle w:val="a1"/>
                <w:sz w:val="20"/>
                <w:szCs w:val="20"/>
              </w:rPr>
              <w:t>柜体</w:t>
            </w:r>
          </w:p>
        </w:tc>
        <w:tc>
          <w:tcPr>
            <w:tcW w:w="238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外观</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306" w:lineRule="exact"/>
              <w:ind w:left="0" w:right="0" w:firstLine="0"/>
              <w:jc w:val="center"/>
              <w:rPr>
                <w:sz w:val="20"/>
                <w:szCs w:val="20"/>
              </w:rPr>
            </w:pPr>
            <w:r>
              <w:rPr>
                <w:rStyle w:val="a1"/>
                <w:sz w:val="20"/>
                <w:szCs w:val="20"/>
              </w:rPr>
              <w:t>无划伤、无变形、 无锈蚀</w:t>
            </w:r>
          </w:p>
        </w:tc>
        <w:tc>
          <w:tcPr>
            <w:tcW w:w="1836"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440"/>
              <w:jc w:val="left"/>
              <w:rPr>
                <w:sz w:val="20"/>
                <w:szCs w:val="20"/>
              </w:rPr>
            </w:pPr>
            <w:r>
              <w:rPr>
                <w:rStyle w:val="a1"/>
                <w:sz w:val="20"/>
                <w:szCs w:val="20"/>
              </w:rPr>
              <w:t>外观检查</w:t>
            </w:r>
          </w:p>
        </w:tc>
      </w:tr>
      <w:tr>
        <w:tblPrEx>
          <w:jc w:val="center"/>
          <w:tblLayout w:type="fixed"/>
          <w:tblCellMar>
            <w:top w:w="0" w:type="dxa"/>
            <w:left w:w="10" w:type="dxa"/>
            <w:bottom w:w="0" w:type="dxa"/>
            <w:right w:w="10" w:type="dxa"/>
          </w:tblCellMar>
        </w:tblPrEx>
        <w:trPr>
          <w:trHeight w:hRule="exact" w:val="624"/>
          <w:jc w:val="center"/>
        </w:trPr>
        <w:tc>
          <w:tcPr>
            <w:tcW w:w="1284"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控制柜、功率柜及充电柜</w:t>
            </w:r>
          </w:p>
        </w:tc>
        <w:tc>
          <w:tcPr>
            <w:tcW w:w="894"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180"/>
              <w:jc w:val="left"/>
              <w:rPr>
                <w:sz w:val="20"/>
                <w:szCs w:val="20"/>
              </w:rPr>
            </w:pPr>
            <w:r>
              <w:rPr>
                <w:rStyle w:val="a1"/>
                <w:sz w:val="20"/>
                <w:szCs w:val="20"/>
              </w:rPr>
              <w:t>主要</w:t>
            </w:r>
          </w:p>
        </w:tc>
        <w:tc>
          <w:tcPr>
            <w:tcW w:w="1158" w:type="dxa"/>
            <w:tcBorders>
              <w:top w:val="single" w:sz="4" w:space="0" w:color="auto"/>
            </w:tcBorders>
            <w:shd w:val="clear" w:color="auto" w:fill="auto"/>
            <w:vAlign w:val="top"/>
          </w:tcPr>
          <w:p>
            <w:pPr>
              <w:widowControl w:val="0"/>
              <w:rPr>
                <w:sz w:val="10"/>
                <w:szCs w:val="10"/>
              </w:rPr>
            </w:pPr>
          </w:p>
        </w:tc>
        <w:tc>
          <w:tcPr>
            <w:tcW w:w="1596"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300" w:lineRule="exact"/>
              <w:ind w:left="0" w:right="0" w:firstLine="0"/>
              <w:jc w:val="center"/>
              <w:rPr>
                <w:sz w:val="20"/>
                <w:szCs w:val="20"/>
              </w:rPr>
            </w:pPr>
            <w:r>
              <w:rPr>
                <w:rStyle w:val="a1"/>
                <w:sz w:val="20"/>
                <w:szCs w:val="20"/>
              </w:rPr>
              <w:t>安装到位，符合 安装图纸标准</w:t>
            </w:r>
          </w:p>
        </w:tc>
        <w:tc>
          <w:tcPr>
            <w:tcW w:w="1836"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624"/>
          <w:jc w:val="center"/>
        </w:trPr>
        <w:tc>
          <w:tcPr>
            <w:tcW w:w="1284"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348" w:lineRule="exact"/>
              <w:ind w:left="0" w:right="0" w:firstLine="0"/>
              <w:jc w:val="center"/>
              <w:rPr>
                <w:sz w:val="20"/>
                <w:szCs w:val="20"/>
              </w:rPr>
            </w:pPr>
            <w:r>
              <w:rPr>
                <w:rStyle w:val="a1"/>
                <w:sz w:val="20"/>
                <w:szCs w:val="20"/>
              </w:rPr>
              <w:t>功率柜风机、风道、元器 件</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220"/>
              <w:jc w:val="left"/>
              <w:rPr>
                <w:sz w:val="20"/>
                <w:szCs w:val="20"/>
              </w:rPr>
            </w:pPr>
            <w:r>
              <w:rPr>
                <w:rStyle w:val="a1"/>
                <w:sz w:val="20"/>
                <w:szCs w:val="20"/>
              </w:rPr>
              <w:t>完好、齐全</w:t>
            </w:r>
          </w:p>
        </w:tc>
        <w:tc>
          <w:tcPr>
            <w:tcW w:w="1836" w:type="dxa"/>
            <w:tcBorders>
              <w:top w:val="single" w:sz="4" w:space="0" w:color="auto"/>
              <w:left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318"/>
          <w:jc w:val="center"/>
        </w:trPr>
        <w:tc>
          <w:tcPr>
            <w:tcW w:w="1284"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480"/>
              <w:jc w:val="left"/>
              <w:rPr>
                <w:sz w:val="20"/>
                <w:szCs w:val="20"/>
              </w:rPr>
            </w:pPr>
            <w:r>
              <w:rPr>
                <w:rStyle w:val="a1"/>
                <w:sz w:val="20"/>
                <w:szCs w:val="20"/>
              </w:rPr>
              <w:t>控制柜内板卡</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220"/>
              <w:jc w:val="left"/>
              <w:rPr>
                <w:sz w:val="20"/>
                <w:szCs w:val="20"/>
              </w:rPr>
            </w:pPr>
            <w:r>
              <w:rPr>
                <w:rStyle w:val="a1"/>
                <w:sz w:val="20"/>
                <w:szCs w:val="20"/>
              </w:rPr>
              <w:t>完好、齐全</w:t>
            </w:r>
          </w:p>
        </w:tc>
        <w:tc>
          <w:tcPr>
            <w:tcW w:w="183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324"/>
          <w:jc w:val="center"/>
        </w:trPr>
        <w:tc>
          <w:tcPr>
            <w:tcW w:w="1284"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480"/>
              <w:jc w:val="left"/>
              <w:rPr>
                <w:sz w:val="20"/>
                <w:szCs w:val="20"/>
              </w:rPr>
            </w:pPr>
            <w:r>
              <w:rPr>
                <w:rStyle w:val="a1"/>
                <w:sz w:val="20"/>
                <w:szCs w:val="20"/>
              </w:rPr>
              <w:t>充电柜元器件</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220"/>
              <w:jc w:val="left"/>
              <w:rPr>
                <w:sz w:val="20"/>
                <w:szCs w:val="20"/>
              </w:rPr>
            </w:pPr>
            <w:r>
              <w:rPr>
                <w:rStyle w:val="a1"/>
                <w:sz w:val="20"/>
                <w:szCs w:val="20"/>
              </w:rPr>
              <w:t>完好、齐全</w:t>
            </w:r>
          </w:p>
        </w:tc>
        <w:tc>
          <w:tcPr>
            <w:tcW w:w="183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318"/>
          <w:jc w:val="center"/>
        </w:trPr>
        <w:tc>
          <w:tcPr>
            <w:tcW w:w="1284"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180"/>
              <w:jc w:val="left"/>
              <w:rPr>
                <w:sz w:val="20"/>
                <w:szCs w:val="20"/>
              </w:rPr>
            </w:pPr>
            <w:r>
              <w:rPr>
                <w:rStyle w:val="a1"/>
                <w:sz w:val="20"/>
                <w:szCs w:val="20"/>
              </w:rPr>
              <w:t>-次设备</w:t>
            </w:r>
          </w:p>
        </w:tc>
        <w:tc>
          <w:tcPr>
            <w:tcW w:w="238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620"/>
              <w:jc w:val="left"/>
              <w:rPr>
                <w:sz w:val="20"/>
                <w:szCs w:val="20"/>
              </w:rPr>
            </w:pPr>
            <w:r>
              <w:rPr>
                <w:rStyle w:val="a1"/>
                <w:sz w:val="20"/>
                <w:szCs w:val="20"/>
              </w:rPr>
              <w:t>降压变压器</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300" w:lineRule="exact"/>
              <w:ind w:left="0" w:right="0" w:firstLine="0"/>
              <w:jc w:val="left"/>
              <w:rPr>
                <w:sz w:val="20"/>
                <w:szCs w:val="20"/>
              </w:rPr>
            </w:pPr>
            <w:r>
              <w:rPr>
                <w:rStyle w:val="a1"/>
                <w:sz w:val="20"/>
                <w:szCs w:val="20"/>
              </w:rPr>
              <w:t>符合图纸，接线 正确牢固</w:t>
            </w:r>
          </w:p>
        </w:tc>
        <w:tc>
          <w:tcPr>
            <w:tcW w:w="183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318"/>
          <w:jc w:val="center"/>
        </w:trPr>
        <w:tc>
          <w:tcPr>
            <w:tcW w:w="1284"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820"/>
              <w:jc w:val="left"/>
              <w:rPr>
                <w:sz w:val="20"/>
                <w:szCs w:val="20"/>
              </w:rPr>
            </w:pPr>
            <w:r>
              <w:rPr>
                <w:rStyle w:val="a1"/>
                <w:sz w:val="20"/>
                <w:szCs w:val="20"/>
              </w:rPr>
              <w:t>电抗器</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vMerge/>
            <w:tcBorders>
              <w:left w:val="single" w:sz="4" w:space="0" w:color="auto"/>
            </w:tcBorders>
            <w:shd w:val="clear" w:color="auto" w:fill="auto"/>
            <w:vAlign w:val="center"/>
          </w:tcPr>
          <w:p/>
        </w:tc>
        <w:tc>
          <w:tcPr>
            <w:tcW w:w="183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324"/>
          <w:jc w:val="center"/>
        </w:trPr>
        <w:tc>
          <w:tcPr>
            <w:tcW w:w="1284"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820"/>
              <w:jc w:val="left"/>
              <w:rPr>
                <w:sz w:val="20"/>
                <w:szCs w:val="20"/>
              </w:rPr>
            </w:pPr>
            <w:r>
              <w:rPr>
                <w:rStyle w:val="a1"/>
                <w:sz w:val="20"/>
                <w:szCs w:val="20"/>
              </w:rPr>
              <w:t>电容器</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vMerge/>
            <w:tcBorders>
              <w:left w:val="single" w:sz="4" w:space="0" w:color="auto"/>
            </w:tcBorders>
            <w:shd w:val="clear" w:color="auto" w:fill="auto"/>
            <w:vAlign w:val="center"/>
          </w:tcPr>
          <w:p/>
        </w:tc>
        <w:tc>
          <w:tcPr>
            <w:tcW w:w="183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306"/>
          <w:jc w:val="center"/>
        </w:trPr>
        <w:tc>
          <w:tcPr>
            <w:tcW w:w="1284"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480"/>
              <w:jc w:val="left"/>
              <w:rPr>
                <w:sz w:val="20"/>
                <w:szCs w:val="20"/>
              </w:rPr>
            </w:pPr>
            <w:r>
              <w:rPr>
                <w:rStyle w:val="a1"/>
                <w:rFonts w:ascii="Times New Roman" w:eastAsia="Times New Roman" w:hAnsi="Times New Roman" w:cs="Times New Roman"/>
                <w:sz w:val="19"/>
                <w:szCs w:val="19"/>
                <w:lang w:val="en-US" w:eastAsia="en-US" w:bidi="en-US"/>
              </w:rPr>
              <w:t>PT</w:t>
            </w:r>
            <w:r>
              <w:rPr>
                <w:rStyle w:val="a1"/>
                <w:sz w:val="20"/>
                <w:szCs w:val="20"/>
              </w:rPr>
              <w:t>、</w:t>
            </w:r>
            <w:r>
              <w:rPr>
                <w:rStyle w:val="a1"/>
                <w:rFonts w:ascii="Times New Roman" w:eastAsia="Times New Roman" w:hAnsi="Times New Roman" w:cs="Times New Roman"/>
                <w:sz w:val="19"/>
                <w:szCs w:val="19"/>
                <w:lang w:val="en-US" w:eastAsia="en-US" w:bidi="en-US"/>
              </w:rPr>
              <w:t>CT</w:t>
            </w:r>
            <w:r>
              <w:rPr>
                <w:rStyle w:val="a1"/>
                <w:sz w:val="20"/>
                <w:szCs w:val="20"/>
              </w:rPr>
              <w:t>互感器</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vMerge/>
            <w:tcBorders>
              <w:left w:val="single" w:sz="4" w:space="0" w:color="auto"/>
            </w:tcBorders>
            <w:shd w:val="clear" w:color="auto" w:fill="auto"/>
            <w:vAlign w:val="center"/>
          </w:tcPr>
          <w:p/>
        </w:tc>
        <w:tc>
          <w:tcPr>
            <w:tcW w:w="183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318"/>
          <w:jc w:val="center"/>
        </w:trPr>
        <w:tc>
          <w:tcPr>
            <w:tcW w:w="1284"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820"/>
              <w:jc w:val="left"/>
              <w:rPr>
                <w:sz w:val="20"/>
                <w:szCs w:val="20"/>
              </w:rPr>
            </w:pPr>
            <w:r>
              <w:rPr>
                <w:rStyle w:val="a1"/>
                <w:sz w:val="20"/>
                <w:szCs w:val="20"/>
              </w:rPr>
              <w:t>断路器</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vMerge/>
            <w:tcBorders>
              <w:left w:val="single" w:sz="4" w:space="0" w:color="auto"/>
            </w:tcBorders>
            <w:shd w:val="clear" w:color="auto" w:fill="auto"/>
            <w:vAlign w:val="center"/>
          </w:tcPr>
          <w:p/>
        </w:tc>
        <w:tc>
          <w:tcPr>
            <w:tcW w:w="183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324"/>
          <w:jc w:val="center"/>
        </w:trPr>
        <w:tc>
          <w:tcPr>
            <w:tcW w:w="1284"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720"/>
              <w:jc w:val="left"/>
              <w:rPr>
                <w:sz w:val="20"/>
                <w:szCs w:val="20"/>
              </w:rPr>
            </w:pPr>
            <w:r>
              <w:rPr>
                <w:rStyle w:val="a1"/>
                <w:sz w:val="20"/>
                <w:szCs w:val="20"/>
              </w:rPr>
              <w:t>隔离开关</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vMerge/>
            <w:tcBorders>
              <w:left w:val="single" w:sz="4" w:space="0" w:color="auto"/>
            </w:tcBorders>
            <w:shd w:val="clear" w:color="auto" w:fill="auto"/>
            <w:vAlign w:val="center"/>
          </w:tcPr>
          <w:p/>
        </w:tc>
        <w:tc>
          <w:tcPr>
            <w:tcW w:w="183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312"/>
          <w:jc w:val="center"/>
        </w:trPr>
        <w:tc>
          <w:tcPr>
            <w:tcW w:w="1284"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820"/>
              <w:jc w:val="left"/>
              <w:rPr>
                <w:sz w:val="20"/>
                <w:szCs w:val="20"/>
              </w:rPr>
            </w:pPr>
            <w:r>
              <w:rPr>
                <w:rStyle w:val="a1"/>
                <w:sz w:val="20"/>
                <w:szCs w:val="20"/>
              </w:rPr>
              <w:t>避雷器</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vMerge/>
            <w:tcBorders>
              <w:left w:val="single" w:sz="4" w:space="0" w:color="auto"/>
            </w:tcBorders>
            <w:shd w:val="clear" w:color="auto" w:fill="auto"/>
            <w:vAlign w:val="center"/>
          </w:tcPr>
          <w:p/>
        </w:tc>
        <w:tc>
          <w:tcPr>
            <w:tcW w:w="183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324"/>
          <w:jc w:val="center"/>
        </w:trPr>
        <w:tc>
          <w:tcPr>
            <w:tcW w:w="1284"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720"/>
              <w:jc w:val="left"/>
              <w:rPr>
                <w:sz w:val="20"/>
                <w:szCs w:val="20"/>
              </w:rPr>
            </w:pPr>
            <w:r>
              <w:rPr>
                <w:rStyle w:val="a1"/>
                <w:sz w:val="20"/>
                <w:szCs w:val="20"/>
              </w:rPr>
              <w:t>充电电阻</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vMerge/>
            <w:tcBorders>
              <w:left w:val="single" w:sz="4" w:space="0" w:color="auto"/>
            </w:tcBorders>
            <w:shd w:val="clear" w:color="auto" w:fill="auto"/>
            <w:vAlign w:val="center"/>
          </w:tcPr>
          <w:p/>
        </w:tc>
        <w:tc>
          <w:tcPr>
            <w:tcW w:w="183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318"/>
          <w:jc w:val="center"/>
        </w:trPr>
        <w:tc>
          <w:tcPr>
            <w:tcW w:w="1284"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20"/>
                <w:szCs w:val="20"/>
              </w:rPr>
            </w:pPr>
            <w:r>
              <w:rPr>
                <w:rStyle w:val="a1"/>
                <w:sz w:val="20"/>
                <w:szCs w:val="20"/>
              </w:rPr>
              <w:t>二次设备</w:t>
            </w:r>
          </w:p>
        </w:tc>
        <w:tc>
          <w:tcPr>
            <w:tcW w:w="2388"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720"/>
              <w:jc w:val="left"/>
              <w:rPr>
                <w:sz w:val="20"/>
                <w:szCs w:val="20"/>
              </w:rPr>
            </w:pPr>
            <w:r>
              <w:rPr>
                <w:rStyle w:val="a1"/>
                <w:sz w:val="20"/>
                <w:szCs w:val="20"/>
              </w:rPr>
              <w:t>散热风机</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vMerge w:val="restart"/>
            <w:tcBorders>
              <w:top w:val="single" w:sz="4" w:space="0" w:color="auto"/>
              <w:left w:val="single" w:sz="4" w:space="0" w:color="auto"/>
            </w:tcBorders>
            <w:shd w:val="clear" w:color="auto" w:fill="auto"/>
            <w:vAlign w:val="center"/>
          </w:tcPr>
          <w:p>
            <w:pPr>
              <w:pStyle w:val="a6"/>
              <w:keepNext w:val="0"/>
              <w:keepLines w:val="0"/>
              <w:widowControl w:val="0"/>
              <w:shd w:val="clear" w:color="auto" w:fill="auto"/>
              <w:bidi w:val="0"/>
              <w:spacing w:before="0" w:after="0" w:line="306" w:lineRule="exact"/>
              <w:ind w:left="0" w:right="0" w:firstLine="0"/>
              <w:jc w:val="left"/>
              <w:rPr>
                <w:sz w:val="20"/>
                <w:szCs w:val="20"/>
              </w:rPr>
            </w:pPr>
            <w:r>
              <w:rPr>
                <w:rStyle w:val="a1"/>
                <w:sz w:val="20"/>
                <w:szCs w:val="20"/>
              </w:rPr>
              <w:t>设备完好，安装 牢固</w:t>
            </w:r>
          </w:p>
        </w:tc>
        <w:tc>
          <w:tcPr>
            <w:tcW w:w="1836" w:type="dxa"/>
            <w:tcBorders>
              <w:top w:val="single" w:sz="4" w:space="0" w:color="auto"/>
              <w:left w:val="single" w:sz="4" w:space="0" w:color="auto"/>
              <w:righ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324"/>
          <w:jc w:val="center"/>
        </w:trPr>
        <w:tc>
          <w:tcPr>
            <w:tcW w:w="1284"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620"/>
              <w:jc w:val="left"/>
              <w:rPr>
                <w:sz w:val="20"/>
                <w:szCs w:val="20"/>
              </w:rPr>
            </w:pPr>
            <w:r>
              <w:rPr>
                <w:rStyle w:val="a1"/>
                <w:sz w:val="20"/>
                <w:szCs w:val="20"/>
              </w:rPr>
              <w:t>带电显示器</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vMerge/>
            <w:tcBorders>
              <w:left w:val="single" w:sz="4" w:space="0" w:color="auto"/>
            </w:tcBorders>
            <w:shd w:val="clear" w:color="auto" w:fill="auto"/>
            <w:vAlign w:val="center"/>
          </w:tcPr>
          <w:p/>
        </w:tc>
        <w:tc>
          <w:tcPr>
            <w:tcW w:w="1836" w:type="dxa"/>
            <w:tcBorders>
              <w:top w:val="single" w:sz="4" w:space="0" w:color="auto"/>
              <w:left w:val="single" w:sz="4" w:space="0" w:color="auto"/>
              <w:right w:val="single" w:sz="4" w:space="0" w:color="auto"/>
            </w:tcBorders>
            <w:shd w:val="clear" w:color="auto" w:fill="auto"/>
            <w:vAlign w:val="bottom"/>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318"/>
          <w:jc w:val="center"/>
        </w:trPr>
        <w:tc>
          <w:tcPr>
            <w:tcW w:w="1284"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0"/>
              <w:jc w:val="center"/>
              <w:rPr>
                <w:sz w:val="20"/>
                <w:szCs w:val="20"/>
              </w:rPr>
            </w:pPr>
            <w:r>
              <w:rPr>
                <w:rStyle w:val="a1"/>
                <w:sz w:val="20"/>
                <w:szCs w:val="20"/>
              </w:rPr>
              <w:t>功率柜内功率单元</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vMerge/>
            <w:tcBorders>
              <w:left w:val="single" w:sz="4" w:space="0" w:color="auto"/>
            </w:tcBorders>
            <w:shd w:val="clear" w:color="auto" w:fill="auto"/>
            <w:vAlign w:val="center"/>
          </w:tcPr>
          <w:p/>
        </w:tc>
        <w:tc>
          <w:tcPr>
            <w:tcW w:w="183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318"/>
          <w:jc w:val="center"/>
        </w:trPr>
        <w:tc>
          <w:tcPr>
            <w:tcW w:w="1284"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480"/>
              <w:jc w:val="left"/>
              <w:rPr>
                <w:sz w:val="20"/>
                <w:szCs w:val="20"/>
              </w:rPr>
            </w:pPr>
            <w:r>
              <w:rPr>
                <w:rStyle w:val="a1"/>
                <w:sz w:val="20"/>
                <w:szCs w:val="20"/>
              </w:rPr>
              <w:t>直流电源模块</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vMerge/>
            <w:tcBorders>
              <w:left w:val="single" w:sz="4" w:space="0" w:color="auto"/>
            </w:tcBorders>
            <w:shd w:val="clear" w:color="auto" w:fill="auto"/>
            <w:vAlign w:val="center"/>
          </w:tcPr>
          <w:p/>
        </w:tc>
        <w:tc>
          <w:tcPr>
            <w:tcW w:w="183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318"/>
          <w:jc w:val="center"/>
        </w:trPr>
        <w:tc>
          <w:tcPr>
            <w:tcW w:w="1284" w:type="dxa"/>
            <w:vMerge/>
            <w:tcBorders>
              <w:left w:val="single" w:sz="4" w:space="0" w:color="auto"/>
            </w:tcBorders>
            <w:shd w:val="clear" w:color="auto" w:fill="auto"/>
            <w:vAlign w:val="center"/>
          </w:tcPr>
          <w:p/>
        </w:tc>
        <w:tc>
          <w:tcPr>
            <w:tcW w:w="2388" w:type="dxa"/>
            <w:tcBorders>
              <w:top w:val="single" w:sz="4" w:space="0" w:color="auto"/>
              <w:lef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720"/>
              <w:jc w:val="left"/>
              <w:rPr>
                <w:sz w:val="20"/>
                <w:szCs w:val="20"/>
              </w:rPr>
            </w:pPr>
            <w:r>
              <w:rPr>
                <w:rStyle w:val="a1"/>
                <w:sz w:val="20"/>
                <w:szCs w:val="20"/>
              </w:rPr>
              <w:t>二次端子</w:t>
            </w:r>
          </w:p>
        </w:tc>
        <w:tc>
          <w:tcPr>
            <w:tcW w:w="894" w:type="dxa"/>
            <w:tcBorders>
              <w:top w:val="single" w:sz="4" w:space="0" w:color="auto"/>
              <w:left w:val="single" w:sz="4" w:space="0" w:color="auto"/>
            </w:tcBorders>
            <w:shd w:val="clear" w:color="auto" w:fill="auto"/>
            <w:vAlign w:val="top"/>
          </w:tcPr>
          <w:p>
            <w:pPr>
              <w:widowControl w:val="0"/>
              <w:rPr>
                <w:sz w:val="10"/>
                <w:szCs w:val="10"/>
              </w:rPr>
            </w:pPr>
          </w:p>
        </w:tc>
        <w:tc>
          <w:tcPr>
            <w:tcW w:w="1158" w:type="dxa"/>
            <w:tcBorders>
              <w:top w:val="single" w:sz="4" w:space="0" w:color="auto"/>
            </w:tcBorders>
            <w:shd w:val="clear" w:color="auto" w:fill="auto"/>
            <w:vAlign w:val="top"/>
          </w:tcPr>
          <w:p>
            <w:pPr>
              <w:widowControl w:val="0"/>
              <w:rPr>
                <w:sz w:val="10"/>
                <w:szCs w:val="10"/>
              </w:rPr>
            </w:pPr>
          </w:p>
        </w:tc>
        <w:tc>
          <w:tcPr>
            <w:tcW w:w="1596" w:type="dxa"/>
            <w:vMerge/>
            <w:tcBorders>
              <w:left w:val="single" w:sz="4" w:space="0" w:color="auto"/>
            </w:tcBorders>
            <w:shd w:val="clear" w:color="auto" w:fill="auto"/>
            <w:vAlign w:val="center"/>
          </w:tcPr>
          <w:p/>
        </w:tc>
        <w:tc>
          <w:tcPr>
            <w:tcW w:w="1836" w:type="dxa"/>
            <w:tcBorders>
              <w:top w:val="single" w:sz="4" w:space="0" w:color="auto"/>
              <w:left w:val="single" w:sz="4" w:space="0" w:color="auto"/>
              <w:right w:val="single" w:sz="4" w:space="0" w:color="auto"/>
            </w:tcBorders>
            <w:shd w:val="clear" w:color="auto" w:fill="auto"/>
            <w:vAlign w:val="top"/>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核对图纸检查</w:t>
            </w:r>
          </w:p>
        </w:tc>
      </w:tr>
      <w:tr>
        <w:tblPrEx>
          <w:jc w:val="center"/>
          <w:tblLayout w:type="fixed"/>
          <w:tblCellMar>
            <w:top w:w="0" w:type="dxa"/>
            <w:left w:w="10" w:type="dxa"/>
            <w:bottom w:w="0" w:type="dxa"/>
            <w:right w:w="10" w:type="dxa"/>
          </w:tblCellMar>
        </w:tblPrEx>
        <w:trPr>
          <w:trHeight w:hRule="exact" w:val="660"/>
          <w:jc w:val="center"/>
        </w:trPr>
        <w:tc>
          <w:tcPr>
            <w:tcW w:w="1284"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312" w:lineRule="exact"/>
              <w:ind w:left="0" w:right="0" w:firstLine="0"/>
              <w:jc w:val="center"/>
              <w:rPr>
                <w:sz w:val="20"/>
                <w:szCs w:val="20"/>
              </w:rPr>
            </w:pPr>
            <w:r>
              <w:rPr>
                <w:rStyle w:val="a1"/>
                <w:sz w:val="20"/>
                <w:szCs w:val="20"/>
              </w:rPr>
              <w:t>接地电阻测 试</w:t>
            </w:r>
          </w:p>
        </w:tc>
        <w:tc>
          <w:tcPr>
            <w:tcW w:w="2388" w:type="dxa"/>
            <w:tcBorders>
              <w:top w:val="single" w:sz="4" w:space="0" w:color="auto"/>
              <w:left w:val="single" w:sz="4" w:space="0" w:color="auto"/>
              <w:bottom w:val="single" w:sz="4" w:space="0" w:color="auto"/>
            </w:tcBorders>
            <w:shd w:val="clear" w:color="auto" w:fill="auto"/>
            <w:vAlign w:val="top"/>
          </w:tcPr>
          <w:p>
            <w:pPr>
              <w:pStyle w:val="a6"/>
              <w:keepNext w:val="0"/>
              <w:keepLines w:val="0"/>
              <w:widowControl w:val="0"/>
              <w:shd w:val="clear" w:color="auto" w:fill="auto"/>
              <w:bidi w:val="0"/>
              <w:spacing w:before="0" w:after="0" w:line="312" w:lineRule="exact"/>
              <w:ind w:left="0" w:right="0" w:firstLine="0"/>
              <w:jc w:val="center"/>
              <w:rPr>
                <w:sz w:val="20"/>
                <w:szCs w:val="20"/>
              </w:rPr>
            </w:pPr>
            <w:r>
              <w:rPr>
                <w:rStyle w:val="a1"/>
                <w:sz w:val="20"/>
                <w:szCs w:val="20"/>
              </w:rPr>
              <w:t>可接触及金属部件与外壳 接地点之间电阻</w:t>
            </w:r>
          </w:p>
        </w:tc>
        <w:tc>
          <w:tcPr>
            <w:tcW w:w="894" w:type="dxa"/>
            <w:tcBorders>
              <w:top w:val="single" w:sz="4" w:space="0" w:color="auto"/>
              <w:left w:val="single" w:sz="4" w:space="0" w:color="auto"/>
              <w:bottom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180"/>
              <w:jc w:val="left"/>
              <w:rPr>
                <w:sz w:val="20"/>
                <w:szCs w:val="20"/>
              </w:rPr>
            </w:pPr>
            <w:r>
              <w:rPr>
                <w:rStyle w:val="a1"/>
                <w:sz w:val="20"/>
                <w:szCs w:val="20"/>
              </w:rPr>
              <w:t>主要</w:t>
            </w:r>
          </w:p>
        </w:tc>
        <w:tc>
          <w:tcPr>
            <w:tcW w:w="1158" w:type="dxa"/>
            <w:tcBorders>
              <w:top w:val="single" w:sz="4" w:space="0" w:color="auto"/>
              <w:bottom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440"/>
              <w:jc w:val="left"/>
              <w:rPr>
                <w:sz w:val="19"/>
                <w:szCs w:val="19"/>
              </w:rPr>
            </w:pPr>
            <w:r>
              <w:rPr>
                <w:rStyle w:val="a1"/>
                <w:rFonts w:ascii="Times New Roman" w:eastAsia="Times New Roman" w:hAnsi="Times New Roman" w:cs="Times New Roman"/>
                <w:sz w:val="19"/>
                <w:szCs w:val="19"/>
                <w:lang w:val="en-US" w:eastAsia="en-US" w:bidi="en-US"/>
              </w:rPr>
              <w:t>Q</w:t>
            </w:r>
          </w:p>
        </w:tc>
        <w:tc>
          <w:tcPr>
            <w:tcW w:w="1596" w:type="dxa"/>
            <w:tcBorders>
              <w:top w:val="single" w:sz="4" w:space="0" w:color="auto"/>
              <w:left w:val="single" w:sz="4" w:space="0" w:color="auto"/>
              <w:bottom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0"/>
              <w:jc w:val="left"/>
              <w:rPr>
                <w:sz w:val="19"/>
                <w:szCs w:val="19"/>
              </w:rPr>
            </w:pPr>
            <w:r>
              <w:rPr>
                <w:rStyle w:val="a1"/>
                <w:sz w:val="20"/>
                <w:szCs w:val="20"/>
              </w:rPr>
              <w:t>电阻小于</w:t>
            </w:r>
            <w:r>
              <w:rPr>
                <w:rStyle w:val="a1"/>
                <w:rFonts w:ascii="Times New Roman" w:eastAsia="Times New Roman" w:hAnsi="Times New Roman" w:cs="Times New Roman"/>
                <w:sz w:val="19"/>
                <w:szCs w:val="19"/>
                <w:lang w:val="en-US" w:eastAsia="en-US" w:bidi="en-US"/>
              </w:rPr>
              <w:t>0. 1 Q</w:t>
            </w:r>
          </w:p>
        </w:tc>
        <w:tc>
          <w:tcPr>
            <w:tcW w:w="1836" w:type="dxa"/>
            <w:tcBorders>
              <w:top w:val="single" w:sz="4" w:space="0" w:color="auto"/>
              <w:left w:val="single" w:sz="4" w:space="0" w:color="auto"/>
              <w:bottom w:val="single" w:sz="4" w:space="0" w:color="auto"/>
              <w:right w:val="single" w:sz="4" w:space="0" w:color="auto"/>
            </w:tcBorders>
            <w:shd w:val="clear" w:color="auto" w:fill="auto"/>
            <w:vAlign w:val="center"/>
          </w:tcPr>
          <w:p>
            <w:pPr>
              <w:pStyle w:val="a6"/>
              <w:keepNext w:val="0"/>
              <w:keepLines w:val="0"/>
              <w:widowControl w:val="0"/>
              <w:shd w:val="clear" w:color="auto" w:fill="auto"/>
              <w:bidi w:val="0"/>
              <w:spacing w:before="0" w:after="0" w:line="240" w:lineRule="auto"/>
              <w:ind w:left="0" w:right="0" w:firstLine="220"/>
              <w:jc w:val="both"/>
              <w:rPr>
                <w:sz w:val="20"/>
                <w:szCs w:val="20"/>
              </w:rPr>
            </w:pPr>
            <w:r>
              <w:rPr>
                <w:rStyle w:val="a1"/>
                <w:sz w:val="20"/>
                <w:szCs w:val="20"/>
              </w:rPr>
              <w:t>用兆欧表检查</w:t>
            </w:r>
          </w:p>
        </w:tc>
      </w:tr>
    </w:tbl>
    <w:p>
      <w:pPr>
        <w:widowControl w:val="0"/>
        <w:spacing w:after="279" w:line="1" w:lineRule="exact"/>
      </w:pPr>
    </w:p>
    <w:p>
      <w:pPr>
        <w:pStyle w:val="a5"/>
        <w:keepNext w:val="0"/>
        <w:keepLines w:val="0"/>
        <w:widowControl w:val="0"/>
        <w:shd w:val="clear" w:color="auto" w:fill="auto"/>
        <w:bidi w:val="0"/>
        <w:spacing w:before="0" w:after="180" w:line="453" w:lineRule="exact"/>
        <w:ind w:left="0" w:right="0" w:firstLine="0"/>
        <w:jc w:val="left"/>
      </w:pPr>
      <w:r>
        <w:rPr>
          <w:rStyle w:val="a0"/>
          <w:rFonts w:ascii="Times New Roman" w:eastAsia="Times New Roman" w:hAnsi="Times New Roman" w:cs="Times New Roman"/>
          <w:b/>
          <w:bCs/>
          <w:sz w:val="22"/>
          <w:szCs w:val="22"/>
          <w:lang w:val="en-US" w:eastAsia="en-US" w:bidi="en-US"/>
        </w:rPr>
        <w:t>6.4</w:t>
      </w:r>
      <w:r>
        <w:rPr>
          <w:rStyle w:val="a0"/>
        </w:rPr>
        <w:t>接地变及消弧线圈安装</w:t>
      </w:r>
    </w:p>
    <w:p>
      <w:pPr>
        <w:pStyle w:val="24"/>
        <w:keepNext w:val="0"/>
        <w:keepLines w:val="0"/>
        <w:widowControl w:val="0"/>
        <w:shd w:val="clear" w:color="auto" w:fill="auto"/>
        <w:bidi w:val="0"/>
        <w:spacing w:before="0" w:after="0" w:line="430" w:lineRule="auto"/>
        <w:ind w:left="0" w:right="0" w:firstLine="0"/>
        <w:jc w:val="left"/>
      </w:pPr>
      <w:r>
        <w:rPr>
          <w:rStyle w:val="21"/>
          <w:b/>
          <w:bCs/>
        </w:rPr>
        <w:t>6. 4.1</w:t>
      </w:r>
      <w:r>
        <w:rPr>
          <w:rStyle w:val="21"/>
          <w:rFonts w:ascii="SimSun" w:eastAsia="SimSun" w:hAnsi="SimSun" w:cs="SimSun"/>
          <w:sz w:val="22"/>
          <w:szCs w:val="22"/>
          <w:lang w:val="zh-CN" w:eastAsia="zh-CN" w:bidi="zh-CN"/>
        </w:rPr>
        <w:t>施工方案</w:t>
      </w:r>
    </w:p>
    <w:p>
      <w:pPr>
        <w:pStyle w:val="a5"/>
        <w:keepNext w:val="0"/>
        <w:keepLines w:val="0"/>
        <w:widowControl w:val="0"/>
        <w:shd w:val="clear" w:color="auto" w:fill="auto"/>
        <w:bidi w:val="0"/>
        <w:spacing w:before="0" w:after="180" w:line="453" w:lineRule="exact"/>
        <w:ind w:left="0" w:right="0" w:firstLine="600"/>
        <w:jc w:val="left"/>
      </w:pPr>
      <w:r>
        <w:rPr>
          <w:rStyle w:val="a0"/>
          <w:lang w:val="en-US" w:eastAsia="en-US" w:bidi="en-US"/>
        </w:rPr>
        <w:t>a.</w:t>
      </w:r>
      <w:r>
        <w:rPr>
          <w:rStyle w:val="a0"/>
        </w:rPr>
        <w:t>开关柜在运输和装卸过程中应采取防震、防潮.防止框架变形和漆面受损等安 全措施，必要时可将装置性设备和易损元件拆下单独包装运输。当产品有特殊要求时, 应符合产品技术文件的规定。</w:t>
      </w:r>
    </w:p>
    <w:p>
      <w:pPr>
        <w:pStyle w:val="a5"/>
        <w:keepNext w:val="0"/>
        <w:keepLines w:val="0"/>
        <w:widowControl w:val="0"/>
        <w:shd w:val="clear" w:color="auto" w:fill="auto"/>
        <w:bidi w:val="0"/>
        <w:spacing w:before="0" w:after="0" w:line="459" w:lineRule="exact"/>
        <w:ind w:left="0" w:right="0" w:firstLine="460"/>
        <w:jc w:val="left"/>
        <w:sectPr>
          <w:type w:val="nextPage"/>
          <w:pgSz w:w="11906" w:h="16838"/>
          <w:pgMar w:top="1142" w:right="1372" w:bottom="1486" w:left="1377" w:header="714" w:footer="1058" w:gutter="0"/>
          <w:pgNumType w:start="18"/>
          <w:cols w:space="720"/>
          <w:noEndnote/>
          <w:titlePg w:val="0"/>
          <w:rtlGutter w:val="0"/>
          <w:docGrid w:linePitch="360"/>
        </w:sectPr>
      </w:pPr>
      <w:r>
        <w:rPr>
          <w:rStyle w:val="a0"/>
          <w:lang w:val="en-US" w:eastAsia="en-US" w:bidi="en-US"/>
        </w:rPr>
        <w:t>b.</w:t>
      </w:r>
      <w:r>
        <w:rPr>
          <w:rStyle w:val="a0"/>
        </w:rPr>
        <w:t>开关柜运到现场后的检查应符合下列要求：</w:t>
      </w:r>
    </w:p>
    <w:p>
      <w:pPr>
        <w:pStyle w:val="a5"/>
        <w:keepNext w:val="0"/>
        <w:keepLines w:val="0"/>
        <w:widowControl w:val="0"/>
        <w:shd w:val="clear" w:color="auto" w:fill="auto"/>
        <w:bidi w:val="0"/>
        <w:spacing w:before="0" w:after="0" w:line="459" w:lineRule="exact"/>
        <w:ind w:left="0" w:right="0" w:firstLine="460"/>
        <w:jc w:val="left"/>
      </w:pPr>
      <w:r>
        <w:rPr>
          <w:rStyle w:val="a0"/>
          <w:lang w:val="en-US" w:eastAsia="en-US" w:bidi="en-US"/>
        </w:rPr>
        <w:t>（1）</w:t>
      </w:r>
      <w:r>
        <w:rPr>
          <w:rStyle w:val="a0"/>
        </w:rPr>
        <w:t>包装应无残损；</w:t>
      </w:r>
    </w:p>
    <w:p>
      <w:pPr>
        <w:pStyle w:val="a5"/>
        <w:keepNext w:val="0"/>
        <w:keepLines w:val="0"/>
        <w:widowControl w:val="0"/>
        <w:shd w:val="clear" w:color="auto" w:fill="auto"/>
        <w:bidi w:val="0"/>
        <w:spacing w:before="0" w:after="0" w:line="459" w:lineRule="exact"/>
        <w:ind w:left="0" w:right="0" w:firstLine="460"/>
        <w:jc w:val="left"/>
      </w:pPr>
      <w:r>
        <w:rPr>
          <w:rStyle w:val="a0"/>
        </w:rPr>
        <w:t>⑵所有元件.附件</w:t>
      </w:r>
      <w:r>
        <w:rPr>
          <w:rStyle w:val="a0"/>
          <w:lang w:val="en-US" w:eastAsia="en-US" w:bidi="en-US"/>
        </w:rPr>
        <w:t>•</w:t>
      </w:r>
      <w:r>
        <w:rPr>
          <w:rStyle w:val="a0"/>
        </w:rPr>
        <w:t>备件及专用工器具应齐全，无损伤变形及锈蚀；</w:t>
      </w:r>
    </w:p>
    <w:p>
      <w:pPr>
        <w:pStyle w:val="a5"/>
        <w:keepNext w:val="0"/>
        <w:keepLines w:val="0"/>
        <w:widowControl w:val="0"/>
        <w:shd w:val="clear" w:color="auto" w:fill="auto"/>
        <w:bidi w:val="0"/>
        <w:spacing w:before="0" w:after="0" w:line="459" w:lineRule="exact"/>
        <w:ind w:left="0" w:right="0" w:firstLine="460"/>
        <w:jc w:val="left"/>
      </w:pPr>
      <w:r>
        <w:rPr>
          <w:rStyle w:val="a0"/>
        </w:rPr>
        <w:t>⑶瓷件及绝缘件应无裂纹及破损；</w:t>
      </w:r>
    </w:p>
    <w:p>
      <w:pPr>
        <w:pStyle w:val="a5"/>
        <w:keepNext w:val="0"/>
        <w:keepLines w:val="0"/>
        <w:widowControl w:val="0"/>
        <w:shd w:val="clear" w:color="auto" w:fill="auto"/>
        <w:bidi w:val="0"/>
        <w:spacing w:before="0" w:after="0" w:line="459" w:lineRule="exact"/>
        <w:ind w:left="0" w:right="0" w:firstLine="460"/>
        <w:jc w:val="both"/>
      </w:pPr>
      <w:r>
        <w:rPr>
          <w:rStyle w:val="a0"/>
        </w:rPr>
        <w:t>⑷ 制造厂的技术文件应齐全,主要包括合格证或质保书、安装使用说明书、出厂 试验报告、装箱单；</w:t>
      </w:r>
    </w:p>
    <w:p>
      <w:pPr>
        <w:pStyle w:val="a5"/>
        <w:keepNext w:val="0"/>
        <w:keepLines w:val="0"/>
        <w:widowControl w:val="0"/>
        <w:shd w:val="clear" w:color="auto" w:fill="auto"/>
        <w:bidi w:val="0"/>
        <w:spacing w:before="0" w:after="0" w:line="459" w:lineRule="exact"/>
        <w:ind w:left="0" w:right="0" w:firstLine="460"/>
        <w:jc w:val="both"/>
      </w:pPr>
      <w:r>
        <w:rPr>
          <w:rStyle w:val="a0"/>
        </w:rPr>
        <w:t>⑸设备型号、规格应符合设计要求；</w:t>
      </w:r>
    </w:p>
    <w:p>
      <w:pPr>
        <w:pStyle w:val="a5"/>
        <w:keepNext w:val="0"/>
        <w:keepLines w:val="0"/>
        <w:widowControl w:val="0"/>
        <w:shd w:val="clear" w:color="auto" w:fill="auto"/>
        <w:bidi w:val="0"/>
        <w:spacing w:before="0" w:after="0" w:line="459" w:lineRule="exact"/>
        <w:ind w:left="0" w:right="0" w:firstLine="460"/>
        <w:jc w:val="both"/>
      </w:pPr>
      <w:r>
        <w:rPr>
          <w:rStyle w:val="a0"/>
          <w:lang w:val="en-US" w:eastAsia="en-US" w:bidi="en-US"/>
        </w:rPr>
        <w:t>c.</w:t>
      </w:r>
      <w:r>
        <w:rPr>
          <w:rStyle w:val="a0"/>
        </w:rPr>
        <w:t>开关柜安装</w:t>
      </w:r>
    </w:p>
    <w:p>
      <w:pPr>
        <w:pStyle w:val="a5"/>
        <w:keepNext w:val="0"/>
        <w:keepLines w:val="0"/>
        <w:widowControl w:val="0"/>
        <w:shd w:val="clear" w:color="auto" w:fill="auto"/>
        <w:bidi w:val="0"/>
        <w:spacing w:before="0" w:after="0" w:line="459" w:lineRule="exact"/>
        <w:ind w:left="0" w:right="0" w:firstLine="460"/>
        <w:jc w:val="left"/>
      </w:pPr>
      <w:r>
        <w:rPr>
          <w:rStyle w:val="a0"/>
        </w:rPr>
        <w:t>⑴预埋槽钢的水平误差，不应超过产品的技术规定；</w:t>
      </w:r>
    </w:p>
    <w:p>
      <w:pPr>
        <w:pStyle w:val="a5"/>
        <w:keepNext w:val="0"/>
        <w:keepLines w:val="0"/>
        <w:widowControl w:val="0"/>
        <w:shd w:val="clear" w:color="auto" w:fill="auto"/>
        <w:bidi w:val="0"/>
        <w:spacing w:before="0" w:after="0" w:line="459" w:lineRule="exact"/>
        <w:ind w:left="0" w:right="0" w:firstLine="460"/>
        <w:jc w:val="left"/>
      </w:pPr>
      <w:r>
        <w:rPr>
          <w:rStyle w:val="a0"/>
        </w:rPr>
        <w:t>⑵开关柜及柜内设备与各构件间连接应牢固；</w:t>
      </w:r>
    </w:p>
    <w:p>
      <w:pPr>
        <w:pStyle w:val="a5"/>
        <w:keepNext w:val="0"/>
        <w:keepLines w:val="0"/>
        <w:widowControl w:val="0"/>
        <w:shd w:val="clear" w:color="auto" w:fill="auto"/>
        <w:bidi w:val="0"/>
        <w:spacing w:before="0" w:after="0" w:line="459" w:lineRule="exact"/>
        <w:ind w:left="0" w:right="0" w:firstLine="460"/>
        <w:jc w:val="both"/>
      </w:pPr>
      <w:r>
        <w:rPr>
          <w:rStyle w:val="a0"/>
        </w:rPr>
        <w:t>⑶开关柜安装时，其垂直度、水平偏差以及柜而偏差和柜间接缝的允许偏差应符 合规定；</w:t>
      </w:r>
    </w:p>
    <w:p>
      <w:pPr>
        <w:pStyle w:val="a5"/>
        <w:keepNext w:val="0"/>
        <w:keepLines w:val="0"/>
        <w:widowControl w:val="0"/>
        <w:shd w:val="clear" w:color="auto" w:fill="auto"/>
        <w:bidi w:val="0"/>
        <w:spacing w:before="0" w:after="0" w:line="459" w:lineRule="exact"/>
        <w:ind w:left="0" w:right="0" w:firstLine="460"/>
        <w:jc w:val="left"/>
      </w:pPr>
      <w:r>
        <w:rPr>
          <w:rStyle w:val="a0"/>
        </w:rPr>
        <w:t>⑷母线安装牢固，其误差不应超过允许范围，相间及对地距离应符合规定；</w:t>
      </w:r>
    </w:p>
    <w:p>
      <w:pPr>
        <w:pStyle w:val="a5"/>
        <w:keepNext w:val="0"/>
        <w:keepLines w:val="0"/>
        <w:widowControl w:val="0"/>
        <w:shd w:val="clear" w:color="auto" w:fill="auto"/>
        <w:bidi w:val="0"/>
        <w:spacing w:before="0" w:after="0" w:line="459" w:lineRule="exact"/>
        <w:ind w:left="0" w:right="0" w:firstLine="460"/>
        <w:jc w:val="left"/>
      </w:pPr>
      <w:r>
        <w:rPr>
          <w:rStyle w:val="a0"/>
        </w:rPr>
        <w:t>⑸开关柜的接地应牢固良好。柜门应以裸铜软线与接地的柜体可靠地连接；</w:t>
      </w:r>
    </w:p>
    <w:p>
      <w:pPr>
        <w:pStyle w:val="a5"/>
        <w:keepNext w:val="0"/>
        <w:keepLines w:val="0"/>
        <w:widowControl w:val="0"/>
        <w:shd w:val="clear" w:color="auto" w:fill="auto"/>
        <w:bidi w:val="0"/>
        <w:spacing w:before="0" w:after="0" w:line="459" w:lineRule="exact"/>
        <w:ind w:left="0" w:right="0" w:firstLine="460"/>
        <w:jc w:val="left"/>
      </w:pPr>
      <w:r>
        <w:rPr>
          <w:rStyle w:val="a0"/>
        </w:rPr>
        <w:t>⑹开关柜手车的安装应符合下列规定：</w:t>
      </w:r>
    </w:p>
    <w:p>
      <w:pPr>
        <w:pStyle w:val="a5"/>
        <w:keepNext w:val="0"/>
        <w:keepLines w:val="0"/>
        <w:widowControl w:val="0"/>
        <w:shd w:val="clear" w:color="auto" w:fill="auto"/>
        <w:bidi w:val="0"/>
        <w:spacing w:before="0" w:after="0" w:line="459" w:lineRule="exact"/>
        <w:ind w:left="0" w:right="0" w:firstLine="460"/>
        <w:jc w:val="left"/>
      </w:pPr>
      <w:r>
        <w:rPr>
          <w:rStyle w:val="a0"/>
        </w:rPr>
        <w:t>①机械闭锁、动作闭锁装置齐全，并动作可行灵活可靠；</w:t>
      </w:r>
    </w:p>
    <w:p>
      <w:pPr>
        <w:pStyle w:val="a5"/>
        <w:keepNext w:val="0"/>
        <w:keepLines w:val="0"/>
        <w:widowControl w:val="0"/>
        <w:shd w:val="clear" w:color="auto" w:fill="auto"/>
        <w:bidi w:val="0"/>
        <w:spacing w:before="0" w:after="0" w:line="459" w:lineRule="exact"/>
        <w:ind w:left="0" w:right="0" w:firstLine="460"/>
        <w:jc w:val="left"/>
      </w:pPr>
      <w:r>
        <w:rPr>
          <w:rStyle w:val="a0"/>
        </w:rPr>
        <w:t>②车推动灵活轻便，无卡阻、碰撞现象，相同型号手车应能互换；</w:t>
      </w:r>
    </w:p>
    <w:p>
      <w:pPr>
        <w:pStyle w:val="a5"/>
        <w:keepNext w:val="0"/>
        <w:keepLines w:val="0"/>
        <w:widowControl w:val="0"/>
        <w:shd w:val="clear" w:color="auto" w:fill="auto"/>
        <w:bidi w:val="0"/>
        <w:spacing w:before="0" w:after="0" w:line="459" w:lineRule="exact"/>
        <w:ind w:left="0" w:right="0" w:firstLine="460"/>
        <w:jc w:val="left"/>
      </w:pPr>
      <w:r>
        <w:rPr>
          <w:rStyle w:val="a0"/>
        </w:rPr>
        <w:t>③手车推入工作位置后，动触头顶部与静触头底部的间隙应符合产品的要求；</w:t>
      </w:r>
    </w:p>
    <w:p>
      <w:pPr>
        <w:pStyle w:val="a5"/>
        <w:keepNext w:val="0"/>
        <w:keepLines w:val="0"/>
        <w:widowControl w:val="0"/>
        <w:numPr>
          <w:ilvl w:val="0"/>
          <w:numId w:val="24"/>
        </w:numPr>
        <w:shd w:val="clear" w:color="auto" w:fill="auto"/>
        <w:tabs>
          <w:tab w:val="left" w:pos="928"/>
        </w:tabs>
        <w:bidi w:val="0"/>
        <w:spacing w:before="0" w:after="0" w:line="459" w:lineRule="exact"/>
        <w:ind w:left="0" w:right="0" w:firstLine="460"/>
        <w:jc w:val="left"/>
      </w:pPr>
      <w:r>
        <w:rPr>
          <w:rStyle w:val="a0"/>
        </w:rPr>
        <w:t>手车和柜体间的二次回路连接插件应接触良好；</w:t>
      </w:r>
    </w:p>
    <w:p>
      <w:pPr>
        <w:pStyle w:val="a5"/>
        <w:keepNext w:val="0"/>
        <w:keepLines w:val="0"/>
        <w:widowControl w:val="0"/>
        <w:numPr>
          <w:ilvl w:val="0"/>
          <w:numId w:val="24"/>
        </w:numPr>
        <w:shd w:val="clear" w:color="auto" w:fill="auto"/>
        <w:tabs>
          <w:tab w:val="left" w:pos="928"/>
        </w:tabs>
        <w:bidi w:val="0"/>
        <w:spacing w:before="0" w:after="0" w:line="459" w:lineRule="exact"/>
        <w:ind w:left="0" w:right="0" w:firstLine="460"/>
        <w:jc w:val="left"/>
      </w:pPr>
      <w:r>
        <w:rPr>
          <w:rStyle w:val="a0"/>
        </w:rPr>
        <w:t>安全隔离板应开启灵活，随手车的进出而相应动作；</w:t>
      </w:r>
    </w:p>
    <w:p>
      <w:pPr>
        <w:pStyle w:val="a5"/>
        <w:keepNext w:val="0"/>
        <w:keepLines w:val="0"/>
        <w:widowControl w:val="0"/>
        <w:numPr>
          <w:ilvl w:val="0"/>
          <w:numId w:val="24"/>
        </w:numPr>
        <w:shd w:val="clear" w:color="auto" w:fill="auto"/>
        <w:tabs>
          <w:tab w:val="left" w:pos="928"/>
        </w:tabs>
        <w:bidi w:val="0"/>
        <w:spacing w:before="0" w:after="0" w:line="459" w:lineRule="exact"/>
        <w:ind w:left="0" w:right="0" w:firstLine="460"/>
        <w:jc w:val="left"/>
      </w:pPr>
      <w:r>
        <w:rPr>
          <w:rStyle w:val="a0"/>
        </w:rPr>
        <w:t>柜内控制电缆的位置不应妨碍手车的进出，并应牢固；</w:t>
      </w:r>
    </w:p>
    <w:p>
      <w:pPr>
        <w:pStyle w:val="a5"/>
        <w:keepNext w:val="0"/>
        <w:keepLines w:val="0"/>
        <w:widowControl w:val="0"/>
        <w:numPr>
          <w:ilvl w:val="0"/>
          <w:numId w:val="24"/>
        </w:numPr>
        <w:shd w:val="clear" w:color="auto" w:fill="auto"/>
        <w:tabs>
          <w:tab w:val="left" w:pos="933"/>
        </w:tabs>
        <w:bidi w:val="0"/>
        <w:spacing w:before="0" w:after="0" w:line="471" w:lineRule="exact"/>
        <w:ind w:left="0" w:right="0" w:firstLine="460"/>
        <w:jc w:val="left"/>
      </w:pPr>
      <w:r>
        <w:rPr>
          <w:rStyle w:val="a0"/>
        </w:rPr>
        <w:t>手车与柜体间的接地触头应接触紧密，当手车推入柜内时，其接地触头应比主 触头先接触，拉出时接地触头比主触头后断开二次回路辅助开关的切换接点应动作准确, 接触可靠；</w:t>
      </w:r>
    </w:p>
    <w:p>
      <w:pPr>
        <w:pStyle w:val="a5"/>
        <w:keepNext w:val="0"/>
        <w:keepLines w:val="0"/>
        <w:widowControl w:val="0"/>
        <w:shd w:val="clear" w:color="auto" w:fill="auto"/>
        <w:bidi w:val="0"/>
        <w:spacing w:before="0" w:after="0" w:line="471" w:lineRule="exact"/>
        <w:ind w:left="0" w:right="0" w:firstLine="460"/>
        <w:jc w:val="left"/>
      </w:pPr>
      <w:r>
        <w:rPr>
          <w:rStyle w:val="a0"/>
        </w:rPr>
        <w:t>③内照明齐全且回路畅通。</w:t>
      </w:r>
    </w:p>
    <w:p>
      <w:pPr>
        <w:pStyle w:val="a5"/>
        <w:keepNext w:val="0"/>
        <w:keepLines w:val="0"/>
        <w:widowControl w:val="0"/>
        <w:shd w:val="clear" w:color="auto" w:fill="auto"/>
        <w:bidi w:val="0"/>
        <w:spacing w:before="0" w:after="0" w:line="471" w:lineRule="exact"/>
        <w:ind w:left="0" w:right="0" w:firstLine="460"/>
        <w:jc w:val="left"/>
      </w:pPr>
      <w:r>
        <w:rPr>
          <w:rStyle w:val="a0"/>
        </w:rPr>
        <w:t>⑺电器元件安装应符合下列要求；</w:t>
      </w:r>
    </w:p>
    <w:p>
      <w:pPr>
        <w:pStyle w:val="a5"/>
        <w:keepNext w:val="0"/>
        <w:keepLines w:val="0"/>
        <w:widowControl w:val="0"/>
        <w:numPr>
          <w:ilvl w:val="0"/>
          <w:numId w:val="25"/>
        </w:numPr>
        <w:shd w:val="clear" w:color="auto" w:fill="auto"/>
        <w:tabs>
          <w:tab w:val="left" w:pos="933"/>
        </w:tabs>
        <w:bidi w:val="0"/>
        <w:spacing w:before="0" w:after="0" w:line="450" w:lineRule="exact"/>
        <w:ind w:left="0" w:right="0" w:firstLine="460"/>
        <w:jc w:val="left"/>
      </w:pPr>
      <w:r>
        <w:rPr>
          <w:rStyle w:val="a0"/>
        </w:rPr>
        <w:t>电器元件质量良好，型号、应符合设计要求，外观应完好，且附件齐全，排列 整齐，固定牢固，密封良好；</w:t>
      </w:r>
    </w:p>
    <w:p>
      <w:pPr>
        <w:pStyle w:val="a5"/>
        <w:keepNext w:val="0"/>
        <w:keepLines w:val="0"/>
        <w:widowControl w:val="0"/>
        <w:numPr>
          <w:ilvl w:val="0"/>
          <w:numId w:val="25"/>
        </w:numPr>
        <w:shd w:val="clear" w:color="auto" w:fill="auto"/>
        <w:tabs>
          <w:tab w:val="left" w:pos="928"/>
        </w:tabs>
        <w:bidi w:val="0"/>
        <w:spacing w:before="0" w:after="0" w:line="450" w:lineRule="exact"/>
        <w:ind w:left="0" w:right="0" w:firstLine="460"/>
        <w:jc w:val="left"/>
      </w:pPr>
      <w:r>
        <w:rPr>
          <w:rStyle w:val="a0"/>
        </w:rPr>
        <w:t>电器应能单独拆装更换而不应影响其它电器及导线束的固定；</w:t>
      </w:r>
    </w:p>
    <w:p>
      <w:pPr>
        <w:pStyle w:val="a5"/>
        <w:keepNext w:val="0"/>
        <w:keepLines w:val="0"/>
        <w:widowControl w:val="0"/>
        <w:shd w:val="clear" w:color="auto" w:fill="auto"/>
        <w:bidi w:val="0"/>
        <w:spacing w:before="0" w:after="0" w:line="450" w:lineRule="exact"/>
        <w:ind w:left="0" w:right="0" w:firstLine="460"/>
        <w:jc w:val="left"/>
      </w:pPr>
      <w:r>
        <w:rPr>
          <w:rStyle w:val="a0"/>
        </w:rPr>
        <w:t>③发热元件宜安装在散热良好的地方；两个发热元件之间的连线应</w:t>
      </w:r>
    </w:p>
    <w:p>
      <w:pPr>
        <w:pStyle w:val="a5"/>
        <w:keepNext w:val="0"/>
        <w:keepLines w:val="0"/>
        <w:widowControl w:val="0"/>
        <w:shd w:val="clear" w:color="auto" w:fill="auto"/>
        <w:bidi w:val="0"/>
        <w:spacing w:before="0" w:after="0" w:line="444" w:lineRule="exact"/>
        <w:ind w:left="0" w:right="0" w:firstLine="460"/>
        <w:jc w:val="both"/>
      </w:pPr>
      <w:r>
        <w:rPr>
          <w:rStyle w:val="a0"/>
        </w:rPr>
        <w:t>④采用耐热导线或裸铜线瓷管；</w:t>
      </w:r>
    </w:p>
    <w:p>
      <w:pPr>
        <w:pStyle w:val="a5"/>
        <w:keepNext w:val="0"/>
        <w:keepLines w:val="0"/>
        <w:widowControl w:val="0"/>
        <w:shd w:val="clear" w:color="auto" w:fill="auto"/>
        <w:bidi w:val="0"/>
        <w:spacing w:before="0" w:after="0" w:line="444" w:lineRule="exact"/>
        <w:ind w:left="0" w:right="0" w:firstLine="460"/>
        <w:jc w:val="both"/>
      </w:pPr>
      <w:r>
        <w:rPr>
          <w:rStyle w:val="a0"/>
        </w:rPr>
        <w:t>⑤熔断器的熔体规格、自动开关的整定值应符合设计要求；</w:t>
      </w:r>
    </w:p>
    <w:p>
      <w:pPr>
        <w:pStyle w:val="a5"/>
        <w:keepNext w:val="0"/>
        <w:keepLines w:val="0"/>
        <w:widowControl w:val="0"/>
        <w:numPr>
          <w:ilvl w:val="0"/>
          <w:numId w:val="26"/>
        </w:numPr>
        <w:shd w:val="clear" w:color="auto" w:fill="auto"/>
        <w:tabs>
          <w:tab w:val="left" w:pos="930"/>
        </w:tabs>
        <w:bidi w:val="0"/>
        <w:spacing w:before="0" w:after="0" w:line="444" w:lineRule="exact"/>
        <w:ind w:left="0" w:right="0" w:firstLine="460"/>
        <w:jc w:val="both"/>
        <w:sectPr>
          <w:type w:val="nextPage"/>
          <w:pgSz w:w="11906" w:h="16838"/>
          <w:pgMar w:top="1142" w:right="1372" w:bottom="1486" w:left="1377" w:header="714" w:footer="1058" w:gutter="0"/>
          <w:pgNumType w:start="19"/>
          <w:cols w:space="720"/>
          <w:noEndnote/>
          <w:titlePg w:val="0"/>
          <w:rtlGutter w:val="0"/>
          <w:docGrid w:linePitch="360"/>
        </w:sectPr>
      </w:pPr>
      <w:r>
        <w:rPr>
          <w:rStyle w:val="a0"/>
        </w:rPr>
        <w:t>切换反应接触良好，相邻压板间应有足够安全距离，切换时不应碰及相邻的反,</w:t>
      </w:r>
    </w:p>
    <w:p>
      <w:pPr>
        <w:pStyle w:val="a5"/>
        <w:keepNext w:val="0"/>
        <w:keepLines w:val="0"/>
        <w:widowControl w:val="0"/>
        <w:numPr>
          <w:ilvl w:val="0"/>
          <w:numId w:val="0"/>
        </w:numPr>
        <w:shd w:val="clear" w:color="auto" w:fill="auto"/>
        <w:tabs>
          <w:tab w:val="left" w:pos="930"/>
        </w:tabs>
        <w:bidi w:val="0"/>
        <w:spacing w:before="0" w:after="0" w:line="444" w:lineRule="exact"/>
        <w:ind w:left="0" w:right="0" w:firstLine="460"/>
        <w:jc w:val="both"/>
      </w:pPr>
      <w:r>
        <w:rPr>
          <w:rStyle w:val="a0"/>
        </w:rPr>
        <w:t xml:space="preserve"> 对于一端带电的切换反，应使在压板断开情况下，活动端不带电；</w:t>
      </w:r>
    </w:p>
    <w:p>
      <w:pPr>
        <w:pStyle w:val="a5"/>
        <w:keepNext w:val="0"/>
        <w:keepLines w:val="0"/>
        <w:widowControl w:val="0"/>
        <w:numPr>
          <w:ilvl w:val="0"/>
          <w:numId w:val="26"/>
        </w:numPr>
        <w:shd w:val="clear" w:color="auto" w:fill="auto"/>
        <w:tabs>
          <w:tab w:val="left" w:pos="1390"/>
        </w:tabs>
        <w:bidi w:val="0"/>
        <w:spacing w:before="0" w:after="0" w:line="462" w:lineRule="exact"/>
        <w:ind w:left="0" w:right="0" w:firstLine="460"/>
        <w:jc w:val="left"/>
      </w:pPr>
      <w:r>
        <w:rPr>
          <w:rStyle w:val="a0"/>
        </w:rPr>
        <w:t>信号回路的信号灯、光字牌、电铃、电笛、事故电钟等应显示准确，工作可靠；</w:t>
      </w:r>
    </w:p>
    <w:p>
      <w:pPr>
        <w:pStyle w:val="a5"/>
        <w:keepNext w:val="0"/>
        <w:keepLines w:val="0"/>
        <w:widowControl w:val="0"/>
        <w:shd w:val="clear" w:color="auto" w:fill="auto"/>
        <w:bidi w:val="0"/>
        <w:spacing w:before="0" w:after="0" w:line="462" w:lineRule="exact"/>
        <w:ind w:left="0" w:right="0" w:firstLine="460"/>
        <w:jc w:val="left"/>
      </w:pPr>
      <w:r>
        <w:rPr>
          <w:rStyle w:val="a0"/>
        </w:rPr>
        <w:t>⑧ 盘装有装饰性设备或［其它有接地要求的电器，其外壳应可靠接地；</w:t>
      </w:r>
    </w:p>
    <w:p>
      <w:pPr>
        <w:pStyle w:val="a5"/>
        <w:keepNext w:val="0"/>
        <w:keepLines w:val="0"/>
        <w:widowControl w:val="0"/>
        <w:shd w:val="clear" w:color="auto" w:fill="auto"/>
        <w:bidi w:val="0"/>
        <w:spacing w:before="0" w:after="0" w:line="462" w:lineRule="exact"/>
        <w:ind w:left="0" w:right="0" w:firstLine="460"/>
        <w:jc w:val="left"/>
      </w:pPr>
      <w:r>
        <w:rPr>
          <w:rStyle w:val="a0"/>
        </w:rPr>
        <w:t>⑻ 开关柜的正面及背面各电器、端子牌等应标明编号、地名称、用途及操作位置， 其标明的字迹应工整，且不易脱色。</w:t>
      </w:r>
    </w:p>
    <w:p>
      <w:pPr>
        <w:pStyle w:val="a5"/>
        <w:keepNext w:val="0"/>
        <w:keepLines w:val="0"/>
        <w:widowControl w:val="0"/>
        <w:shd w:val="clear" w:color="auto" w:fill="auto"/>
        <w:bidi w:val="0"/>
        <w:spacing w:before="0" w:after="0" w:line="468" w:lineRule="exact"/>
        <w:ind w:left="0" w:right="0" w:firstLine="460"/>
        <w:jc w:val="left"/>
      </w:pPr>
      <w:r>
        <w:rPr>
          <w:rStyle w:val="a0"/>
        </w:rPr>
        <w:t>⑼ 柜上的小母线应采用直径不小于</w:t>
      </w:r>
      <w:r>
        <w:rPr>
          <w:rStyle w:val="a0"/>
          <w:lang w:val="en-US" w:eastAsia="en-US" w:bidi="en-US"/>
        </w:rPr>
        <w:t>6mπι</w:t>
      </w:r>
      <w:r>
        <w:rPr>
          <w:rStyle w:val="a0"/>
        </w:rPr>
        <w:t>的铜棒铜管，小母线两侧应有标明其代号 或名称的绝缘标志牌，字迹应清晰、工整，且不易脱色。</w:t>
      </w:r>
    </w:p>
    <w:p>
      <w:pPr>
        <w:pStyle w:val="a5"/>
        <w:keepNext w:val="0"/>
        <w:keepLines w:val="0"/>
        <w:widowControl w:val="0"/>
        <w:shd w:val="clear" w:color="auto" w:fill="auto"/>
        <w:bidi w:val="0"/>
        <w:spacing w:before="0" w:after="0" w:line="462" w:lineRule="exact"/>
        <w:ind w:left="0" w:right="0" w:firstLine="460"/>
        <w:jc w:val="left"/>
      </w:pPr>
      <w:r>
        <w:rPr>
          <w:rStyle w:val="a0"/>
          <w:lang w:val="en-US" w:eastAsia="en-US" w:bidi="en-US"/>
        </w:rPr>
        <w:t>(.0)</w:t>
      </w:r>
      <w:r>
        <w:rPr>
          <w:rStyle w:val="a0"/>
        </w:rPr>
        <w:t>二次回路的电气间隙和爬电距离应符合下列要求：</w:t>
      </w:r>
    </w:p>
    <w:p>
      <w:pPr>
        <w:pStyle w:val="a5"/>
        <w:keepNext w:val="0"/>
        <w:keepLines w:val="0"/>
        <w:widowControl w:val="0"/>
        <w:shd w:val="clear" w:color="auto" w:fill="auto"/>
        <w:bidi w:val="0"/>
        <w:spacing w:before="0" w:after="0" w:line="462" w:lineRule="exact"/>
        <w:ind w:left="0" w:right="0" w:firstLine="460"/>
        <w:jc w:val="left"/>
      </w:pPr>
      <w:r>
        <w:rPr>
          <w:rStyle w:val="a0"/>
        </w:rPr>
        <w:t>①柜内两导体间，导电体与裸露的不带电的导体间，应符合规定；</w:t>
      </w:r>
    </w:p>
    <w:p>
      <w:pPr>
        <w:pStyle w:val="a5"/>
        <w:keepNext w:val="0"/>
        <w:keepLines w:val="0"/>
        <w:widowControl w:val="0"/>
        <w:shd w:val="clear" w:color="auto" w:fill="auto"/>
        <w:bidi w:val="0"/>
        <w:spacing w:before="0" w:after="0" w:line="462" w:lineRule="exact"/>
        <w:ind w:left="0" w:right="0" w:firstLine="460"/>
        <w:jc w:val="both"/>
      </w:pPr>
      <w:r>
        <w:rPr>
          <w:rStyle w:val="a0"/>
        </w:rPr>
        <w:t>②屏顶上小母线不同极的裸露载流部分之间，裸露载流部分与未经绝缘的金属体 之间，电气间隙及爬电距离应符合规范要求。</w:t>
      </w:r>
    </w:p>
    <w:p>
      <w:pPr>
        <w:pStyle w:val="a5"/>
        <w:keepNext w:val="0"/>
        <w:keepLines w:val="0"/>
        <w:widowControl w:val="0"/>
        <w:shd w:val="clear" w:color="auto" w:fill="auto"/>
        <w:bidi w:val="0"/>
        <w:spacing w:before="0" w:after="0" w:line="462" w:lineRule="exact"/>
        <w:ind w:left="0" w:right="0" w:firstLine="460"/>
        <w:jc w:val="both"/>
      </w:pPr>
      <w:r>
        <w:rPr>
          <w:rStyle w:val="a0"/>
          <w:lang w:val="en-US" w:eastAsia="en-US" w:bidi="en-US"/>
        </w:rPr>
        <w:t>Q)</w:t>
      </w:r>
      <w:r>
        <w:rPr>
          <w:rStyle w:val="a0"/>
        </w:rPr>
        <w:t>二次问路接线应符合下列要求：</w:t>
      </w:r>
    </w:p>
    <w:p>
      <w:pPr>
        <w:pStyle w:val="a5"/>
        <w:keepNext w:val="0"/>
        <w:keepLines w:val="0"/>
        <w:widowControl w:val="0"/>
        <w:shd w:val="clear" w:color="auto" w:fill="auto"/>
        <w:bidi w:val="0"/>
        <w:spacing w:before="0" w:after="0" w:line="462" w:lineRule="exact"/>
        <w:ind w:left="0" w:right="0" w:firstLine="460"/>
        <w:jc w:val="both"/>
      </w:pPr>
      <w:r>
        <w:rPr>
          <w:rStyle w:val="a0"/>
        </w:rPr>
        <w:t>①按图施工，接线正确；</w:t>
      </w:r>
    </w:p>
    <w:p>
      <w:pPr>
        <w:pStyle w:val="a5"/>
        <w:keepNext w:val="0"/>
        <w:keepLines w:val="0"/>
        <w:widowControl w:val="0"/>
        <w:numPr>
          <w:ilvl w:val="0"/>
          <w:numId w:val="27"/>
        </w:numPr>
        <w:shd w:val="clear" w:color="auto" w:fill="auto"/>
        <w:tabs>
          <w:tab w:val="left" w:pos="981"/>
        </w:tabs>
        <w:bidi w:val="0"/>
        <w:spacing w:before="0" w:after="0" w:line="462" w:lineRule="exact"/>
        <w:ind w:left="0" w:right="0" w:firstLine="460"/>
        <w:jc w:val="left"/>
      </w:pPr>
      <w:r>
        <w:rPr>
          <w:rStyle w:val="a0"/>
        </w:rPr>
        <w:t>线与电气元件间采用螺栓连接、推件、焊接或压接等，均应牢固可靠；</w:t>
      </w:r>
    </w:p>
    <w:p>
      <w:pPr>
        <w:pStyle w:val="a5"/>
        <w:keepNext w:val="0"/>
        <w:keepLines w:val="0"/>
        <w:widowControl w:val="0"/>
        <w:numPr>
          <w:ilvl w:val="0"/>
          <w:numId w:val="27"/>
        </w:numPr>
        <w:shd w:val="clear" w:color="auto" w:fill="auto"/>
        <w:tabs>
          <w:tab w:val="left" w:pos="981"/>
        </w:tabs>
        <w:bidi w:val="0"/>
        <w:spacing w:before="0" w:after="0" w:line="462" w:lineRule="exact"/>
        <w:ind w:left="0" w:right="0" w:firstLine="460"/>
        <w:jc w:val="left"/>
      </w:pPr>
      <w:r>
        <w:rPr>
          <w:rStyle w:val="a0"/>
        </w:rPr>
        <w:t>柜内的导线不应有接头，导线芯线应无损伤；</w:t>
      </w:r>
    </w:p>
    <w:p>
      <w:pPr>
        <w:pStyle w:val="a5"/>
        <w:keepNext w:val="0"/>
        <w:keepLines w:val="0"/>
        <w:widowControl w:val="0"/>
        <w:numPr>
          <w:ilvl w:val="0"/>
          <w:numId w:val="27"/>
        </w:numPr>
        <w:shd w:val="clear" w:color="auto" w:fill="auto"/>
        <w:tabs>
          <w:tab w:val="left" w:pos="930"/>
        </w:tabs>
        <w:bidi w:val="0"/>
        <w:spacing w:before="0" w:after="0" w:line="462" w:lineRule="exact"/>
        <w:ind w:left="0" w:right="0" w:firstLine="460"/>
        <w:jc w:val="both"/>
      </w:pPr>
      <w:r>
        <w:rPr>
          <w:rStyle w:val="a0"/>
        </w:rPr>
        <w:t>电缆芯线和所配导线的端部均应标明其回路编号，编号应正确，字迹清晰且不 易脱色；</w:t>
      </w:r>
    </w:p>
    <w:p>
      <w:pPr>
        <w:pStyle w:val="a5"/>
        <w:keepNext w:val="0"/>
        <w:keepLines w:val="0"/>
        <w:widowControl w:val="0"/>
        <w:shd w:val="clear" w:color="auto" w:fill="auto"/>
        <w:bidi w:val="0"/>
        <w:spacing w:before="0" w:after="0" w:line="462" w:lineRule="exact"/>
        <w:ind w:left="0" w:right="0" w:firstLine="460"/>
        <w:jc w:val="left"/>
      </w:pPr>
      <w:r>
        <w:rPr>
          <w:rStyle w:val="a0"/>
        </w:rPr>
        <w:t>⑤整齐、清晰、美观，导线绝缘应良好，无损伤；</w:t>
      </w:r>
    </w:p>
    <w:p>
      <w:pPr>
        <w:pStyle w:val="a5"/>
        <w:keepNext w:val="0"/>
        <w:keepLines w:val="0"/>
        <w:widowControl w:val="0"/>
        <w:shd w:val="clear" w:color="auto" w:fill="auto"/>
        <w:bidi w:val="0"/>
        <w:spacing w:before="0" w:after="0" w:line="462" w:lineRule="exact"/>
        <w:ind w:left="0" w:right="0" w:firstLine="460"/>
        <w:jc w:val="left"/>
      </w:pPr>
      <w:r>
        <w:rPr>
          <w:rStyle w:val="a0"/>
        </w:rPr>
        <w:t>⑥每个接线端子的每侧接线根数应符合规定；对于插接式端子，不同截面的两根 导线不得接在同一端子上；对于螺栓连接端子，当接两根导线时，中间应加平垫片；</w:t>
      </w:r>
    </w:p>
    <w:p>
      <w:pPr>
        <w:pStyle w:val="a5"/>
        <w:keepNext w:val="0"/>
        <w:keepLines w:val="0"/>
        <w:widowControl w:val="0"/>
        <w:numPr>
          <w:ilvl w:val="0"/>
          <w:numId w:val="28"/>
        </w:numPr>
        <w:shd w:val="clear" w:color="auto" w:fill="auto"/>
        <w:tabs>
          <w:tab w:val="left" w:pos="981"/>
        </w:tabs>
        <w:bidi w:val="0"/>
        <w:spacing w:before="0" w:after="140" w:line="462" w:lineRule="exact"/>
        <w:ind w:left="0" w:right="0" w:firstLine="460"/>
        <w:jc w:val="left"/>
      </w:pPr>
      <w:r>
        <w:rPr>
          <w:rStyle w:val="a0"/>
        </w:rPr>
        <w:t>二次回路接地应用专用螺栓。</w:t>
      </w:r>
    </w:p>
    <w:p>
      <w:pPr>
        <w:pStyle w:val="a5"/>
        <w:keepNext w:val="0"/>
        <w:keepLines w:val="0"/>
        <w:widowControl w:val="0"/>
        <w:shd w:val="clear" w:color="auto" w:fill="auto"/>
        <w:bidi w:val="0"/>
        <w:spacing w:before="0" w:after="60" w:line="240" w:lineRule="auto"/>
        <w:ind w:left="0" w:right="0" w:firstLine="0"/>
        <w:jc w:val="both"/>
      </w:pPr>
      <w:r>
        <w:rPr>
          <w:rStyle w:val="a0"/>
          <w:rFonts w:ascii="Times New Roman" w:eastAsia="Times New Roman" w:hAnsi="Times New Roman" w:cs="Times New Roman"/>
          <w:b/>
          <w:bCs/>
          <w:sz w:val="22"/>
          <w:szCs w:val="22"/>
          <w:lang w:val="en-US" w:eastAsia="en-US" w:bidi="en-US"/>
        </w:rPr>
        <w:t>6. 4. 2</w:t>
      </w:r>
      <w:r>
        <w:rPr>
          <w:rStyle w:val="a0"/>
        </w:rPr>
        <w:t>施工质量要求</w:t>
      </w:r>
    </w:p>
    <w:p>
      <w:pPr>
        <w:pStyle w:val="a5"/>
        <w:keepNext w:val="0"/>
        <w:keepLines w:val="0"/>
        <w:widowControl w:val="0"/>
        <w:numPr>
          <w:ilvl w:val="0"/>
          <w:numId w:val="29"/>
        </w:numPr>
        <w:shd w:val="clear" w:color="auto" w:fill="auto"/>
        <w:tabs>
          <w:tab w:val="left" w:pos="981"/>
        </w:tabs>
        <w:bidi w:val="0"/>
        <w:spacing w:before="0" w:after="0" w:line="462" w:lineRule="exact"/>
        <w:ind w:left="0" w:right="0" w:firstLine="460"/>
        <w:jc w:val="left"/>
      </w:pPr>
      <w:r>
        <w:rPr>
          <w:rStyle w:val="a0"/>
        </w:rPr>
        <w:t>柜的固定及接地应可靠，柜漆层应完好、清洁整齐。</w:t>
      </w:r>
    </w:p>
    <w:p>
      <w:pPr>
        <w:pStyle w:val="a5"/>
        <w:keepNext w:val="0"/>
        <w:keepLines w:val="0"/>
        <w:widowControl w:val="0"/>
        <w:numPr>
          <w:ilvl w:val="0"/>
          <w:numId w:val="29"/>
        </w:numPr>
        <w:shd w:val="clear" w:color="auto" w:fill="auto"/>
        <w:tabs>
          <w:tab w:val="left" w:pos="981"/>
        </w:tabs>
        <w:bidi w:val="0"/>
        <w:spacing w:before="0" w:after="0" w:line="462" w:lineRule="exact"/>
        <w:ind w:left="0" w:right="0" w:firstLine="460"/>
        <w:jc w:val="left"/>
      </w:pPr>
      <w:r>
        <w:rPr>
          <w:rStyle w:val="a0"/>
        </w:rPr>
        <w:t>柜内所装电器元件应齐全完好，安装位置正确，固定牢固。</w:t>
      </w:r>
    </w:p>
    <w:p>
      <w:pPr>
        <w:pStyle w:val="a5"/>
        <w:keepNext w:val="0"/>
        <w:keepLines w:val="0"/>
        <w:widowControl w:val="0"/>
        <w:numPr>
          <w:ilvl w:val="0"/>
          <w:numId w:val="29"/>
        </w:numPr>
        <w:shd w:val="clear" w:color="auto" w:fill="auto"/>
        <w:tabs>
          <w:tab w:val="left" w:pos="981"/>
        </w:tabs>
        <w:bidi w:val="0"/>
        <w:spacing w:before="0" w:after="0" w:line="462" w:lineRule="exact"/>
        <w:ind w:left="0" w:right="0" w:firstLine="460"/>
        <w:jc w:val="left"/>
      </w:pPr>
      <w:r>
        <w:rPr>
          <w:rStyle w:val="a0"/>
        </w:rPr>
        <w:t>所有二次回路接线应准确，连接可靠，标志齐全清晰，绝缘符合要求。</w:t>
      </w:r>
    </w:p>
    <w:p>
      <w:pPr>
        <w:pStyle w:val="a5"/>
        <w:keepNext w:val="0"/>
        <w:keepLines w:val="0"/>
        <w:widowControl w:val="0"/>
        <w:numPr>
          <w:ilvl w:val="0"/>
          <w:numId w:val="29"/>
        </w:numPr>
        <w:shd w:val="clear" w:color="auto" w:fill="auto"/>
        <w:tabs>
          <w:tab w:val="left" w:pos="981"/>
        </w:tabs>
        <w:bidi w:val="0"/>
        <w:spacing w:before="0" w:after="0" w:line="462" w:lineRule="exact"/>
        <w:ind w:left="0" w:right="0" w:firstLine="460"/>
        <w:jc w:val="left"/>
      </w:pPr>
      <w:r>
        <w:rPr>
          <w:rStyle w:val="a0"/>
        </w:rPr>
        <w:t>开关柜手车在推入或拉出时应灵活，机械闭锁可靠；照明装置齐全。</w:t>
      </w:r>
    </w:p>
    <w:p>
      <w:pPr>
        <w:pStyle w:val="a5"/>
        <w:keepNext w:val="0"/>
        <w:keepLines w:val="0"/>
        <w:widowControl w:val="0"/>
        <w:numPr>
          <w:ilvl w:val="0"/>
          <w:numId w:val="29"/>
        </w:numPr>
        <w:shd w:val="clear" w:color="auto" w:fill="auto"/>
        <w:tabs>
          <w:tab w:val="left" w:pos="981"/>
        </w:tabs>
        <w:bidi w:val="0"/>
        <w:spacing w:before="0" w:after="0" w:line="462" w:lineRule="exact"/>
        <w:ind w:left="0" w:right="0" w:firstLine="460"/>
        <w:jc w:val="left"/>
        <w:sectPr>
          <w:type w:val="nextPage"/>
          <w:pgSz w:w="11906" w:h="16838"/>
          <w:pgMar w:top="1142" w:right="1372" w:bottom="1486" w:left="1377" w:header="714" w:footer="1058" w:gutter="0"/>
          <w:pgNumType w:start="20"/>
          <w:cols w:space="720"/>
          <w:noEndnote/>
          <w:titlePg w:val="0"/>
          <w:rtlGutter w:val="0"/>
          <w:docGrid w:linePitch="360"/>
        </w:sectPr>
      </w:pPr>
      <w:r>
        <w:rPr>
          <w:rStyle w:val="a0"/>
        </w:rPr>
        <w:t>柜内一次设备的安装质量验收要求应符合国家现行有关标准规范的规定。</w:t>
      </w:r>
    </w:p>
    <w:p>
      <w:pPr>
        <w:pStyle w:val="a5"/>
        <w:keepNext w:val="0"/>
        <w:keepLines w:val="0"/>
        <w:widowControl w:val="0"/>
        <w:numPr>
          <w:ilvl w:val="0"/>
          <w:numId w:val="29"/>
        </w:numPr>
        <w:shd w:val="clear" w:color="auto" w:fill="auto"/>
        <w:tabs>
          <w:tab w:val="left" w:pos="977"/>
        </w:tabs>
        <w:bidi w:val="0"/>
        <w:spacing w:before="0" w:after="120" w:line="240" w:lineRule="auto"/>
        <w:ind w:left="0" w:right="0" w:firstLine="440"/>
        <w:jc w:val="left"/>
      </w:pPr>
      <w:r>
        <w:rPr>
          <w:rStyle w:val="a0"/>
        </w:rPr>
        <w:t>操作及联动试验正确，符合设计要求。</w:t>
      </w:r>
    </w:p>
    <w:p>
      <w:pPr>
        <w:pStyle w:val="a5"/>
        <w:keepNext w:val="0"/>
        <w:keepLines w:val="0"/>
        <w:widowControl w:val="0"/>
        <w:shd w:val="clear" w:color="auto" w:fill="auto"/>
        <w:bidi w:val="0"/>
        <w:spacing w:before="0" w:after="60" w:line="240" w:lineRule="auto"/>
        <w:ind w:left="0" w:right="0" w:firstLine="0"/>
        <w:jc w:val="left"/>
      </w:pPr>
      <w:r>
        <w:rPr>
          <w:rStyle w:val="a0"/>
          <w:rFonts w:ascii="Times New Roman" w:eastAsia="Times New Roman" w:hAnsi="Times New Roman" w:cs="Times New Roman"/>
          <w:b/>
          <w:bCs/>
          <w:sz w:val="22"/>
          <w:szCs w:val="22"/>
          <w:lang w:val="en-US" w:eastAsia="en-US" w:bidi="en-US"/>
        </w:rPr>
        <w:t>6.4.3</w:t>
      </w:r>
      <w:r>
        <w:rPr>
          <w:rStyle w:val="a0"/>
        </w:rPr>
        <w:t>安全措施及要求</w:t>
      </w:r>
    </w:p>
    <w:p>
      <w:pPr>
        <w:pStyle w:val="a5"/>
        <w:keepNext w:val="0"/>
        <w:keepLines w:val="0"/>
        <w:widowControl w:val="0"/>
        <w:numPr>
          <w:ilvl w:val="0"/>
          <w:numId w:val="30"/>
        </w:numPr>
        <w:shd w:val="clear" w:color="auto" w:fill="auto"/>
        <w:tabs>
          <w:tab w:val="left" w:pos="957"/>
        </w:tabs>
        <w:bidi w:val="0"/>
        <w:spacing w:before="0" w:after="0" w:line="456" w:lineRule="exact"/>
        <w:ind w:left="0" w:right="0" w:firstLine="460"/>
        <w:jc w:val="left"/>
      </w:pPr>
      <w:r>
        <w:rPr>
          <w:rStyle w:val="a0"/>
        </w:rPr>
        <w:t>参加施工人员认真学习措施，树立高度责任心，明确工作的要求和质量标准；</w:t>
      </w:r>
    </w:p>
    <w:p>
      <w:pPr>
        <w:pStyle w:val="a5"/>
        <w:keepNext w:val="0"/>
        <w:keepLines w:val="0"/>
        <w:widowControl w:val="0"/>
        <w:numPr>
          <w:ilvl w:val="0"/>
          <w:numId w:val="30"/>
        </w:numPr>
        <w:shd w:val="clear" w:color="auto" w:fill="auto"/>
        <w:tabs>
          <w:tab w:val="left" w:pos="957"/>
        </w:tabs>
        <w:bidi w:val="0"/>
        <w:spacing w:before="0" w:after="0" w:line="456" w:lineRule="exact"/>
        <w:ind w:left="0" w:right="0" w:firstLine="460"/>
        <w:jc w:val="left"/>
      </w:pPr>
      <w:r>
        <w:rPr>
          <w:rStyle w:val="a0"/>
        </w:rPr>
        <w:t>所有施工人员必须戴好安仝帽，高空作业必须戴好安仝带；</w:t>
      </w:r>
    </w:p>
    <w:p>
      <w:pPr>
        <w:pStyle w:val="a5"/>
        <w:keepNext w:val="0"/>
        <w:keepLines w:val="0"/>
        <w:widowControl w:val="0"/>
        <w:numPr>
          <w:ilvl w:val="0"/>
          <w:numId w:val="30"/>
        </w:numPr>
        <w:shd w:val="clear" w:color="auto" w:fill="auto"/>
        <w:tabs>
          <w:tab w:val="left" w:pos="957"/>
        </w:tabs>
        <w:bidi w:val="0"/>
        <w:spacing w:before="0" w:after="0" w:line="456" w:lineRule="exact"/>
        <w:ind w:left="0" w:right="0" w:firstLine="460"/>
        <w:jc w:val="left"/>
      </w:pPr>
      <w:r>
        <w:rPr>
          <w:rStyle w:val="a0"/>
        </w:rPr>
        <w:t>所有特殊工种人员必须持证上岗；</w:t>
      </w:r>
    </w:p>
    <w:p>
      <w:pPr>
        <w:pStyle w:val="a5"/>
        <w:keepNext w:val="0"/>
        <w:keepLines w:val="0"/>
        <w:widowControl w:val="0"/>
        <w:numPr>
          <w:ilvl w:val="0"/>
          <w:numId w:val="30"/>
        </w:numPr>
        <w:shd w:val="clear" w:color="auto" w:fill="auto"/>
        <w:tabs>
          <w:tab w:val="left" w:pos="1050"/>
        </w:tabs>
        <w:bidi w:val="0"/>
        <w:spacing w:before="0" w:after="0" w:line="456" w:lineRule="exact"/>
        <w:ind w:left="0" w:right="0" w:firstLine="460"/>
        <w:jc w:val="left"/>
      </w:pPr>
      <w:r>
        <w:rPr>
          <w:rStyle w:val="a0"/>
        </w:rPr>
        <w:t>施工现场应该设置路障、拦绳。收工时总电源要切断，夜间不能回收的工器 具要派专人看护；</w:t>
      </w:r>
    </w:p>
    <w:p>
      <w:pPr>
        <w:pStyle w:val="a5"/>
        <w:keepNext w:val="0"/>
        <w:keepLines w:val="0"/>
        <w:widowControl w:val="0"/>
        <w:numPr>
          <w:ilvl w:val="0"/>
          <w:numId w:val="30"/>
        </w:numPr>
        <w:shd w:val="clear" w:color="auto" w:fill="auto"/>
        <w:tabs>
          <w:tab w:val="left" w:pos="957"/>
        </w:tabs>
        <w:bidi w:val="0"/>
        <w:spacing w:before="0" w:after="0" w:line="456" w:lineRule="exact"/>
        <w:ind w:left="0" w:right="0" w:firstLine="460"/>
        <w:jc w:val="left"/>
      </w:pPr>
      <w:r>
        <w:rPr>
          <w:rStyle w:val="a0"/>
        </w:rPr>
        <w:t>工地专职安全员负责监督施工现场的安全工作；</w:t>
      </w:r>
    </w:p>
    <w:p>
      <w:pPr>
        <w:pStyle w:val="a5"/>
        <w:keepNext w:val="0"/>
        <w:keepLines w:val="0"/>
        <w:widowControl w:val="0"/>
        <w:numPr>
          <w:ilvl w:val="0"/>
          <w:numId w:val="30"/>
        </w:numPr>
        <w:shd w:val="clear" w:color="auto" w:fill="auto"/>
        <w:tabs>
          <w:tab w:val="left" w:pos="957"/>
        </w:tabs>
        <w:bidi w:val="0"/>
        <w:spacing w:before="0" w:after="0" w:line="456" w:lineRule="exact"/>
        <w:ind w:left="0" w:right="0" w:firstLine="460"/>
        <w:jc w:val="left"/>
      </w:pPr>
      <w:r>
        <w:rPr>
          <w:rStyle w:val="a0"/>
        </w:rPr>
        <w:t>起吊装卸时，吊臂下不要站人；</w:t>
      </w:r>
    </w:p>
    <w:p>
      <w:pPr>
        <w:pStyle w:val="a5"/>
        <w:keepNext w:val="0"/>
        <w:keepLines w:val="0"/>
        <w:widowControl w:val="0"/>
        <w:numPr>
          <w:ilvl w:val="0"/>
          <w:numId w:val="30"/>
        </w:numPr>
        <w:shd w:val="clear" w:color="auto" w:fill="auto"/>
        <w:tabs>
          <w:tab w:val="left" w:pos="957"/>
        </w:tabs>
        <w:bidi w:val="0"/>
        <w:spacing w:before="0" w:after="0" w:line="456" w:lineRule="exact"/>
        <w:ind w:left="0" w:right="0" w:firstLine="460"/>
        <w:jc w:val="left"/>
      </w:pPr>
      <w:r>
        <w:rPr>
          <w:rStyle w:val="a0"/>
        </w:rPr>
        <w:t>开关柜连接时，注意保护瓷件及绝缘件，以防受损；</w:t>
      </w:r>
    </w:p>
    <w:p>
      <w:pPr>
        <w:pStyle w:val="a5"/>
        <w:keepNext w:val="0"/>
        <w:keepLines w:val="0"/>
        <w:widowControl w:val="0"/>
        <w:numPr>
          <w:ilvl w:val="0"/>
          <w:numId w:val="30"/>
        </w:numPr>
        <w:shd w:val="clear" w:color="auto" w:fill="auto"/>
        <w:tabs>
          <w:tab w:val="left" w:pos="957"/>
        </w:tabs>
        <w:bidi w:val="0"/>
        <w:spacing w:before="0" w:after="0" w:line="456" w:lineRule="exact"/>
        <w:ind w:left="0" w:right="0" w:firstLine="460"/>
        <w:jc w:val="left"/>
      </w:pPr>
      <w:r>
        <w:rPr>
          <w:rStyle w:val="a0"/>
        </w:rPr>
        <w:t>开关柜及母排安装时，要轻起轻放，避免外壳及油漆受损；</w:t>
      </w:r>
    </w:p>
    <w:p>
      <w:pPr>
        <w:pStyle w:val="a5"/>
        <w:keepNext w:val="0"/>
        <w:keepLines w:val="0"/>
        <w:widowControl w:val="0"/>
        <w:numPr>
          <w:ilvl w:val="0"/>
          <w:numId w:val="30"/>
        </w:numPr>
        <w:shd w:val="clear" w:color="auto" w:fill="auto"/>
        <w:tabs>
          <w:tab w:val="left" w:pos="1050"/>
        </w:tabs>
        <w:bidi w:val="0"/>
        <w:spacing w:before="0" w:after="0" w:line="456" w:lineRule="exact"/>
        <w:ind w:left="0" w:right="0" w:firstLine="460"/>
        <w:jc w:val="left"/>
      </w:pPr>
      <w:r>
        <w:rPr>
          <w:rStyle w:val="a0"/>
        </w:rPr>
        <w:t>使用电焊机时，电焊机外壳要接地；使用氧气.乙烘时，氧气瓶与乙焕瓶要 保持</w:t>
      </w:r>
      <w:r>
        <w:rPr>
          <w:rStyle w:val="a0"/>
          <w:lang w:val="en-US" w:eastAsia="en-US" w:bidi="en-US"/>
        </w:rPr>
        <w:t>Iom</w:t>
      </w:r>
      <w:r>
        <w:rPr>
          <w:rStyle w:val="a0"/>
        </w:rPr>
        <w:t>的距离，施工时，严禁吸烟；</w:t>
      </w:r>
    </w:p>
    <w:p>
      <w:pPr>
        <w:pStyle w:val="a5"/>
        <w:keepNext w:val="0"/>
        <w:keepLines w:val="0"/>
        <w:widowControl w:val="0"/>
        <w:numPr>
          <w:ilvl w:val="0"/>
          <w:numId w:val="30"/>
        </w:numPr>
        <w:shd w:val="clear" w:color="auto" w:fill="auto"/>
        <w:tabs>
          <w:tab w:val="left" w:pos="977"/>
        </w:tabs>
        <w:bidi w:val="0"/>
        <w:spacing w:before="0" w:after="0" w:line="456" w:lineRule="exact"/>
        <w:ind w:left="0" w:right="0" w:firstLine="440"/>
        <w:jc w:val="left"/>
      </w:pPr>
      <w:r>
        <w:rPr>
          <w:rStyle w:val="a0"/>
        </w:rPr>
        <w:t>高压电气试验时要用红白带隔离，避免造成触电事故；</w:t>
      </w:r>
    </w:p>
    <w:p>
      <w:pPr>
        <w:pStyle w:val="a5"/>
        <w:keepNext w:val="0"/>
        <w:keepLines w:val="0"/>
        <w:widowControl w:val="0"/>
        <w:numPr>
          <w:ilvl w:val="0"/>
          <w:numId w:val="30"/>
        </w:numPr>
        <w:shd w:val="clear" w:color="auto" w:fill="auto"/>
        <w:tabs>
          <w:tab w:val="left" w:pos="977"/>
        </w:tabs>
        <w:bidi w:val="0"/>
        <w:spacing w:before="0" w:after="120" w:line="456" w:lineRule="exact"/>
        <w:ind w:left="0" w:right="0" w:firstLine="440"/>
        <w:jc w:val="left"/>
      </w:pPr>
      <w:r>
        <w:rPr>
          <w:rStyle w:val="a0"/>
        </w:rPr>
        <w:t>城区施工时，施工人员穿越公路时要注意交通安全。</w:t>
      </w:r>
    </w:p>
    <w:p>
      <w:pPr>
        <w:pStyle w:val="a5"/>
        <w:keepNext w:val="0"/>
        <w:keepLines w:val="0"/>
        <w:widowControl w:val="0"/>
        <w:shd w:val="clear" w:color="auto" w:fill="auto"/>
        <w:bidi w:val="0"/>
        <w:spacing w:before="0" w:after="180" w:line="240" w:lineRule="auto"/>
        <w:ind w:left="0" w:right="0" w:firstLine="0"/>
        <w:jc w:val="left"/>
      </w:pPr>
      <w:r>
        <w:rPr>
          <w:rStyle w:val="a0"/>
          <w:rFonts w:ascii="Times New Roman" w:eastAsia="Times New Roman" w:hAnsi="Times New Roman" w:cs="Times New Roman"/>
          <w:b/>
          <w:bCs/>
          <w:sz w:val="22"/>
          <w:szCs w:val="22"/>
          <w:lang w:val="en-US" w:eastAsia="en-US" w:bidi="en-US"/>
        </w:rPr>
        <w:t>6.5</w:t>
      </w:r>
      <w:r>
        <w:rPr>
          <w:rStyle w:val="a0"/>
        </w:rPr>
        <w:t>高、低压开关柜安装</w:t>
      </w:r>
    </w:p>
    <w:p>
      <w:pPr>
        <w:pStyle w:val="24"/>
        <w:keepNext w:val="0"/>
        <w:keepLines w:val="0"/>
        <w:widowControl w:val="0"/>
        <w:numPr>
          <w:ilvl w:val="0"/>
          <w:numId w:val="31"/>
        </w:numPr>
        <w:shd w:val="clear" w:color="auto" w:fill="auto"/>
        <w:tabs>
          <w:tab w:val="left" w:pos="356"/>
        </w:tabs>
        <w:bidi w:val="0"/>
        <w:spacing w:before="0" w:after="0" w:line="434" w:lineRule="auto"/>
        <w:ind w:left="0" w:right="0" w:firstLine="0"/>
        <w:jc w:val="left"/>
      </w:pPr>
      <w:r>
        <w:rPr>
          <w:rStyle w:val="21"/>
          <w:b/>
          <w:bCs/>
        </w:rPr>
        <w:t>5.1</w:t>
      </w:r>
      <w:r>
        <w:rPr>
          <w:rStyle w:val="21"/>
          <w:rFonts w:ascii="SimSun" w:eastAsia="SimSun" w:hAnsi="SimSun" w:cs="SimSun"/>
          <w:sz w:val="22"/>
          <w:szCs w:val="22"/>
          <w:lang w:val="zh-CN" w:eastAsia="zh-CN" w:bidi="zh-CN"/>
        </w:rPr>
        <w:t>施工工序</w:t>
      </w:r>
    </w:p>
    <w:p>
      <w:pPr>
        <w:widowControl w:val="0"/>
        <w:spacing w:line="1" w:lineRule="exact"/>
      </w:pPr>
      <w:r>
        <mc:AlternateContent>
          <mc:Choice Requires="wps">
            <w:drawing>
              <wp:anchor distT="127000" distB="0" distL="0" distR="0" simplePos="0" relativeHeight="251683840" behindDoc="0" locked="0" layoutInCell="1" allowOverlap="1">
                <wp:simplePos x="0" y="0"/>
                <wp:positionH relativeFrom="page">
                  <wp:posOffset>1057275</wp:posOffset>
                </wp:positionH>
                <wp:positionV relativeFrom="paragraph">
                  <wp:posOffset>127000</wp:posOffset>
                </wp:positionV>
                <wp:extent cx="1992630" cy="861060"/>
                <wp:wrapTopAndBottom/>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992630" cy="861060"/>
                        </a:xfrm>
                        <a:prstGeom prst="rect">
                          <a:avLst/>
                        </a:prstGeom>
                        <a:noFill/>
                      </wps:spPr>
                      <wps:txbx>
                        <w:txbxContent>
                          <w:p>
                            <w:pPr>
                              <w:pStyle w:val="30"/>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ind w:left="0" w:right="0" w:firstLine="0"/>
                              <w:jc w:val="center"/>
                            </w:pPr>
                            <w:r>
                              <w:rPr>
                                <w:rStyle w:val="3"/>
                              </w:rPr>
                              <w:t>开关检查安装</w:t>
                              <w:br/>
                              <w:t>母线安装</w:t>
                              <w:br/>
                              <w:t>盘柜就位</w:t>
                              <w:br/>
                              <w:t>设备开箱检查</w:t>
                              <w:br/>
                              <w:t>基础</w:t>
                            </w:r>
                            <w:r>
                              <w:rPr>
                                <w:rStyle w:val="3"/>
                                <w:color w:val="FFFFFF"/>
                                <w:sz w:val="32"/>
                                <w:szCs w:val="32"/>
                                <w:lang w:val="en-US" w:eastAsia="en-US" w:bidi="en-US"/>
                              </w:rPr>
                              <w:t>l≡</w:t>
                            </w:r>
                            <w:r>
                              <w:rPr>
                                <w:rStyle w:val="3"/>
                                <w:color w:val="FFFFFF"/>
                                <w:sz w:val="32"/>
                                <w:szCs w:val="32"/>
                              </w:rPr>
                              <w:t>R</w:t>
                            </w:r>
                            <w:r>
                              <w:rPr>
                                <w:rStyle w:val="3"/>
                                <w:color w:val="FFFFFF"/>
                              </w:rPr>
                              <w:t>收</w:t>
                              <w:br/>
                            </w:r>
                            <w:r>
                              <w:rPr>
                                <w:rStyle w:val="3"/>
                                <w:u w:val="none"/>
                              </w:rPr>
                              <w:t>施工准备</w:t>
                            </w:r>
                          </w:p>
                        </w:txbxContent>
                      </wps:txbx>
                      <wps:bodyPr vert="eaVert" lIns="0" tIns="0" rIns="0" bIns="0" upright="1"/>
                    </wps:wsp>
                  </a:graphicData>
                </a:graphic>
              </wp:anchor>
            </w:drawing>
          </mc:Choice>
          <mc:Fallback>
            <w:pict>
              <v:shape id="Shape 33" o:spid="_x0000_s1034" type="#_x0000_t202" style="width:156.9pt;height:67.8pt;margin-top:10pt;margin-left:83.25pt;mso-position-horizontal-relative:page;mso-wrap-distance-bottom:0;mso-wrap-distance-left:0;mso-wrap-distance-right:0;mso-wrap-distance-top:10pt;position:absolute;v-text-anchor:top;z-index:251682816" filled="f" fillcolor="this">
                <v:textbox style="layout-flow:vertical-ideographic" inset="0,0,0,0">
                  <w:txbxContent>
                    <w:p>
                      <w:pPr>
                        <w:pStyle w:val="30"/>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ind w:left="0" w:right="0" w:firstLine="0"/>
                        <w:jc w:val="center"/>
                      </w:pPr>
                      <w:r>
                        <w:rPr>
                          <w:rStyle w:val="3"/>
                        </w:rPr>
                        <w:t>开关检查安装</w:t>
                        <w:br/>
                        <w:t>母线安装</w:t>
                        <w:br/>
                        <w:t>盘柜就位</w:t>
                        <w:br/>
                        <w:t>设备开箱检查</w:t>
                        <w:br/>
                        <w:t>基础</w:t>
                      </w:r>
                      <w:r>
                        <w:rPr>
                          <w:rStyle w:val="3"/>
                          <w:color w:val="FFFFFF"/>
                          <w:sz w:val="32"/>
                          <w:szCs w:val="32"/>
                          <w:lang w:val="en-US" w:eastAsia="en-US" w:bidi="en-US"/>
                        </w:rPr>
                        <w:t>l≡</w:t>
                      </w:r>
                      <w:r>
                        <w:rPr>
                          <w:rStyle w:val="3"/>
                          <w:color w:val="FFFFFF"/>
                          <w:sz w:val="32"/>
                          <w:szCs w:val="32"/>
                        </w:rPr>
                        <w:t>R</w:t>
                      </w:r>
                      <w:r>
                        <w:rPr>
                          <w:rStyle w:val="3"/>
                          <w:color w:val="FFFFFF"/>
                        </w:rPr>
                        <w:t>收</w:t>
                        <w:br/>
                      </w:r>
                      <w:r>
                        <w:rPr>
                          <w:rStyle w:val="3"/>
                          <w:u w:val="none"/>
                        </w:rPr>
                        <w:t>施工准备</w:t>
                      </w:r>
                    </w:p>
                  </w:txbxContent>
                </v:textbox>
                <w10:wrap type="topAndBottom"/>
              </v:shape>
            </w:pict>
          </mc:Fallback>
        </mc:AlternateContent>
      </w:r>
      <w:r>
        <mc:AlternateContent>
          <mc:Choice Requires="wps">
            <w:drawing>
              <wp:anchor distT="199390" distB="68580" distL="0" distR="0" simplePos="0" relativeHeight="251685888" behindDoc="0" locked="0" layoutInCell="1" allowOverlap="1">
                <wp:simplePos x="0" y="0"/>
                <wp:positionH relativeFrom="page">
                  <wp:posOffset>3259455</wp:posOffset>
                </wp:positionH>
                <wp:positionV relativeFrom="paragraph">
                  <wp:posOffset>199390</wp:posOffset>
                </wp:positionV>
                <wp:extent cx="270510" cy="720090"/>
                <wp:wrapTopAndBottom/>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270510" cy="720090"/>
                        </a:xfrm>
                        <a:prstGeom prst="rect">
                          <a:avLst/>
                        </a:prstGeom>
                        <a:noFill/>
                      </wps:spPr>
                      <wps:txbx>
                        <w:txbxContent>
                          <w:p>
                            <w:pPr>
                              <w:pStyle w:val="30"/>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174" w:lineRule="exact"/>
                              <w:ind w:left="0" w:right="0" w:firstLine="0"/>
                              <w:jc w:val="left"/>
                            </w:pPr>
                            <w:r>
                              <w:rPr>
                                <w:rStyle w:val="3"/>
                                <w:u w:val="none"/>
                              </w:rPr>
                              <w:t>关的理查转 开柜清检试</w:t>
                            </w:r>
                          </w:p>
                        </w:txbxContent>
                      </wps:txbx>
                      <wps:bodyPr vert="eaVert" lIns="0" tIns="0" rIns="0" bIns="0" upright="1"/>
                    </wps:wsp>
                  </a:graphicData>
                </a:graphic>
              </wp:anchor>
            </w:drawing>
          </mc:Choice>
          <mc:Fallback>
            <w:pict>
              <v:shape id="Shape 35" o:spid="_x0000_s1035" type="#_x0000_t202" style="width:21.3pt;height:56.7pt;margin-top:15.7pt;margin-left:256.65pt;mso-position-horizontal-relative:page;mso-wrap-distance-bottom:5.4pt;mso-wrap-distance-left:0;mso-wrap-distance-right:0;mso-wrap-distance-top:15.7pt;position:absolute;v-text-anchor:top;z-index:251684864" filled="f" fillcolor="this">
                <v:textbox style="layout-flow:vertical-ideographic" inset="0,0,0,0">
                  <w:txbxContent>
                    <w:p>
                      <w:pPr>
                        <w:pStyle w:val="30"/>
                        <w:keepNext w:val="0"/>
                        <w:keepLines w:val="0"/>
                        <w:widowControl w:val="0"/>
                        <w:pBdr>
                          <w:top w:val="single" w:sz="0" w:space="0" w:color="0071C1"/>
                          <w:left w:val="single" w:sz="0" w:space="0" w:color="0071C1"/>
                          <w:bottom w:val="single" w:sz="0" w:space="0" w:color="0071C1"/>
                          <w:right w:val="single" w:sz="0" w:space="0" w:color="0071C1"/>
                        </w:pBdr>
                        <w:shd w:val="clear" w:color="auto" w:fill="0071C1"/>
                        <w:bidi w:val="0"/>
                        <w:spacing w:before="0" w:after="0" w:line="174" w:lineRule="exact"/>
                        <w:ind w:left="0" w:right="0" w:firstLine="0"/>
                        <w:jc w:val="left"/>
                      </w:pPr>
                      <w:r>
                        <w:rPr>
                          <w:rStyle w:val="3"/>
                          <w:u w:val="none"/>
                        </w:rPr>
                        <w:t>关的理查转 开柜清检试</w:t>
                      </w:r>
                    </w:p>
                  </w:txbxContent>
                </v:textbox>
                <w10:wrap type="topAndBottom"/>
              </v:shape>
            </w:pict>
          </mc:Fallback>
        </mc:AlternateContent>
      </w:r>
    </w:p>
    <w:p>
      <w:pPr>
        <w:pStyle w:val="24"/>
        <w:keepNext w:val="0"/>
        <w:keepLines w:val="0"/>
        <w:widowControl w:val="0"/>
        <w:numPr>
          <w:ilvl w:val="0"/>
          <w:numId w:val="31"/>
        </w:numPr>
        <w:shd w:val="clear" w:color="auto" w:fill="auto"/>
        <w:tabs>
          <w:tab w:val="left" w:pos="356"/>
        </w:tabs>
        <w:bidi w:val="0"/>
        <w:spacing w:before="0" w:after="0" w:line="459" w:lineRule="exact"/>
        <w:ind w:left="0" w:right="0" w:firstLine="0"/>
        <w:jc w:val="left"/>
      </w:pPr>
      <w:r>
        <w:rPr>
          <w:rStyle w:val="21"/>
          <w:b/>
          <w:bCs/>
        </w:rPr>
        <w:t xml:space="preserve">5.2 </w:t>
      </w:r>
      <w:r>
        <w:rPr>
          <w:rStyle w:val="21"/>
          <w:rFonts w:ascii="SimSun" w:eastAsia="SimSun" w:hAnsi="SimSun" w:cs="SimSun"/>
          <w:sz w:val="22"/>
          <w:szCs w:val="22"/>
          <w:lang w:val="zh-CN" w:eastAsia="zh-CN" w:bidi="zh-CN"/>
        </w:rPr>
        <w:t>施工方法</w:t>
      </w:r>
    </w:p>
    <w:p>
      <w:pPr>
        <w:pStyle w:val="a5"/>
        <w:keepNext w:val="0"/>
        <w:keepLines w:val="0"/>
        <w:widowControl w:val="0"/>
        <w:shd w:val="clear" w:color="auto" w:fill="auto"/>
        <w:bidi w:val="0"/>
        <w:spacing w:before="0" w:after="0" w:line="459" w:lineRule="exact"/>
        <w:ind w:left="0" w:right="0" w:firstLine="460"/>
        <w:jc w:val="both"/>
      </w:pPr>
      <w:r>
        <w:rPr>
          <w:rStyle w:val="a0"/>
          <w:lang w:val="en-US" w:eastAsia="en-US" w:bidi="en-US"/>
        </w:rPr>
        <w:t>1)</w:t>
      </w:r>
      <w:r>
        <w:rPr>
          <w:rStyle w:val="a0"/>
        </w:rPr>
        <w:t>施工准备：</w:t>
      </w:r>
    </w:p>
    <w:p>
      <w:pPr>
        <w:pStyle w:val="a5"/>
        <w:keepNext w:val="0"/>
        <w:keepLines w:val="0"/>
        <w:widowControl w:val="0"/>
        <w:shd w:val="clear" w:color="auto" w:fill="auto"/>
        <w:bidi w:val="0"/>
        <w:spacing w:before="0" w:after="0" w:line="459" w:lineRule="exact"/>
        <w:ind w:left="0" w:right="0" w:firstLine="460"/>
        <w:jc w:val="both"/>
      </w:pPr>
      <w:r>
        <w:rPr>
          <w:rStyle w:val="a0"/>
        </w:rPr>
        <w:t>技术资料和工器具、施工机械准备齐全，土建基础浇筑完毕后，检查基础槽钢是否 符合要求，配电室内粉饰完毕后，检查是否符合安装的条件。盘柜就位前，屋顶、楼板 施工完毕，不得有渗漏，室内应粉饰完毕，有充足的照明。</w:t>
      </w:r>
    </w:p>
    <w:p>
      <w:pPr>
        <w:pStyle w:val="a5"/>
        <w:keepNext w:val="0"/>
        <w:keepLines w:val="0"/>
        <w:widowControl w:val="0"/>
        <w:shd w:val="clear" w:color="auto" w:fill="auto"/>
        <w:bidi w:val="0"/>
        <w:spacing w:before="0" w:after="0" w:line="462" w:lineRule="exact"/>
        <w:ind w:left="0" w:right="0" w:firstLine="460"/>
        <w:jc w:val="both"/>
      </w:pPr>
      <w:r>
        <w:rPr>
          <w:rStyle w:val="a0"/>
          <w:lang w:val="en-US" w:eastAsia="en-US" w:bidi="en-US"/>
        </w:rPr>
        <w:t>2)</w:t>
      </w:r>
      <w:r>
        <w:rPr>
          <w:rStyle w:val="a0"/>
        </w:rPr>
        <w:t>设备开箱检杳：</w:t>
      </w:r>
    </w:p>
    <w:p>
      <w:pPr>
        <w:pStyle w:val="a5"/>
        <w:keepNext w:val="0"/>
        <w:keepLines w:val="0"/>
        <w:widowControl w:val="0"/>
        <w:shd w:val="clear" w:color="auto" w:fill="auto"/>
        <w:bidi w:val="0"/>
        <w:spacing w:before="0" w:after="0" w:line="462" w:lineRule="exact"/>
        <w:ind w:left="0" w:right="0" w:firstLine="460"/>
        <w:jc w:val="both"/>
      </w:pPr>
      <w:r>
        <w:rPr>
          <w:rStyle w:val="a0"/>
        </w:rPr>
        <w:t>设备运至现场后，开箱检查整体外观有无损伤，检查盘柜规格、型号、回路、布置， 并与设计图纸进行核对。盘柜外观油漆完好、无锈蚀。备品、备件与供货清单核对应一</w:t>
      </w:r>
    </w:p>
    <w:p>
      <w:pPr>
        <w:pStyle w:val="a5"/>
        <w:keepNext w:val="0"/>
        <w:keepLines w:val="0"/>
        <w:widowControl w:val="0"/>
        <w:shd w:val="clear" w:color="auto" w:fill="auto"/>
        <w:bidi w:val="0"/>
        <w:spacing w:before="0" w:after="0" w:line="462" w:lineRule="exact"/>
        <w:ind w:left="0" w:right="0" w:firstLine="0"/>
        <w:jc w:val="both"/>
      </w:pPr>
      <w:r>
        <w:rPr>
          <w:rStyle w:val="a0"/>
        </w:rPr>
        <w:t>致无误，且能满足安装施工要求，厂家随设备带的安装说明书、合格证、出厂试验报告 等技术文件资料齐全。</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2" w:history="1">
        <w:r>
          <w:rPr>
            <w:rFonts w:ascii="SimSun" w:eastAsia="SimSun" w:hAnsi="SimSun" w:cs="SimSun"/>
            <w:b/>
            <w:bCs/>
            <w:color w:val="0000EE"/>
            <w:spacing w:val="0"/>
            <w:w w:val="100"/>
            <w:position w:val="0"/>
            <w:sz w:val="30"/>
            <w:szCs w:val="30"/>
            <w:u w:val="single" w:color="0000EE"/>
            <w:shd w:val="clear" w:color="auto" w:fill="auto"/>
          </w:rPr>
          <w:t>https://d.book118.com/518002002000006027</w:t>
        </w:r>
      </w:hyperlink>
    </w:p>
    <w:p>
      <w:pPr>
        <w:pStyle w:val="a5"/>
        <w:keepNext w:val="0"/>
        <w:keepLines w:val="0"/>
        <w:widowControl w:val="0"/>
        <w:shd w:val="clear" w:color="auto" w:fill="auto"/>
        <w:bidi w:val="0"/>
        <w:spacing w:before="0" w:after="0" w:line="462" w:lineRule="exact"/>
        <w:ind w:left="0" w:right="0" w:firstLine="0"/>
        <w:jc w:val="both"/>
      </w:pPr>
    </w:p>
    <w:sectPr>
      <w:type w:val="nextPage"/>
      <w:pgSz w:w="11906" w:h="16838"/>
      <w:pgMar w:top="1142" w:right="1372" w:bottom="1486" w:left="1377" w:header="714" w:footer="1058" w:gutter="0"/>
      <w:pgNumType w:start="21"/>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2C2ED2"/>
    <w:multiLevelType w:val="multilevel"/>
    <w:tmpl w:val="00000000"/>
    <w:lvl w:ilvl="0">
      <w:start w:val="6"/>
      <w:numFmt w:val="decimal"/>
      <w:lvlText w:val="%1"/>
      <w:lvlJc w:val="left"/>
    </w:lvl>
    <w:lvl w:ilvl="1">
      <w:start w:val="7"/>
      <w:numFmt w:val="decimal"/>
      <w:lvlText w:val="%1.%2"/>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2F3170A"/>
    <w:multiLevelType w:val="multilevel"/>
    <w:tmpl w:val="00000000"/>
    <w:lvl w:ilvl="0">
      <w:start w:val="8"/>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Text w:val="%1.%2"/>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3306255"/>
    <w:multiLevelType w:val="multilevel"/>
    <w:tmpl w:val="00000000"/>
    <w:lvl w:ilvl="0">
      <w:start w:val="8"/>
      <w:numFmt w:val="decimal"/>
      <w:lvlText w:val="%1"/>
      <w:lvlJc w:val="left"/>
    </w:lvl>
    <w:lvl w:ilvl="1">
      <w:start w:val="1"/>
      <w:numFmt w:val="decimal"/>
      <w:lvlText w:val="%1.%2"/>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0494C46A"/>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0856F3E2"/>
    <w:multiLevelType w:val="multilevel"/>
    <w:tmpl w:val="00000000"/>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098D688E"/>
    <w:multiLevelType w:val="multilevel"/>
    <w:tmpl w:val="0000000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0FAA48E8"/>
    <w:multiLevelType w:val="multilevel"/>
    <w:tmpl w:val="0000000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10159C27"/>
    <w:multiLevelType w:val="multilevel"/>
    <w:tmpl w:val="000000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10160031"/>
    <w:multiLevelType w:val="multilevel"/>
    <w:tmpl w:val="00000000"/>
    <w:lvl w:ilvl="0">
      <w:start w:val="9"/>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1215AB7B"/>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122F9F79"/>
    <w:multiLevelType w:val="multilevel"/>
    <w:tmpl w:val="00000000"/>
    <w:lvl w:ilvl="0">
      <w:start w:val="9"/>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Text w:val="%1.%2"/>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144E7E72"/>
    <w:multiLevelType w:val="multilevel"/>
    <w:tmpl w:val="00000000"/>
    <w:lvl w:ilvl="0">
      <w:start w:val="2"/>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199E3262"/>
    <w:multiLevelType w:val="multilevel"/>
    <w:tmpl w:val="00000000"/>
    <w:lvl w:ilvl="0">
      <w:start w:val="3"/>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1F5748B5"/>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1F92449E"/>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213E9E16"/>
    <w:multiLevelType w:val="multilevel"/>
    <w:tmpl w:val="00000000"/>
    <w:lvl w:ilvl="0">
      <w:start w:val="9"/>
      <w:numFmt w:val="decimal"/>
      <w:lvlText w:val="%1"/>
      <w:lvlJc w:val="left"/>
    </w:lvl>
    <w:lvl w:ilvl="1">
      <w:start w:val="1"/>
      <w:numFmt w:val="decimal"/>
      <w:lvlText w:val="%1.%2"/>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28D84917"/>
    <w:multiLevelType w:val="multilevel"/>
    <w:tmpl w:val="00000000"/>
    <w:lvl w:ilvl="0">
      <w:start w:val="9"/>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Text w:val="%1.%2"/>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29B6AEC9"/>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2F3836BD"/>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9">
    <w:nsid w:val="330F4F28"/>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0">
    <w:nsid w:val="34C0F1D4"/>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1">
    <w:nsid w:val="3BF79C41"/>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2">
    <w:nsid w:val="3F14AF92"/>
    <w:multiLevelType w:val="multilevel"/>
    <w:tmpl w:val="00000000"/>
    <w:lvl w:ilvl="0">
      <w:start w:val="2"/>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3">
    <w:nsid w:val="43DED22A"/>
    <w:multiLevelType w:val="multilevel"/>
    <w:tmpl w:val="0000000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4">
    <w:nsid w:val="45E04C85"/>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5">
    <w:nsid w:val="46D93C6D"/>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6">
    <w:nsid w:val="47060D6C"/>
    <w:multiLevelType w:val="multilevel"/>
    <w:tmpl w:val="00000000"/>
    <w:lvl w:ilvl="0">
      <w:start w:val="4"/>
      <w:numFmt w:val="decimalEnclosedCircle"/>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7">
    <w:nsid w:val="4EF2A1BE"/>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8">
    <w:nsid w:val="4FBEB748"/>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9">
    <w:nsid w:val="52722811"/>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0">
    <w:nsid w:val="56F1F269"/>
    <w:multiLevelType w:val="multilevel"/>
    <w:tmpl w:val="00000000"/>
    <w:lvl w:ilvl="0">
      <w:start w:val="2"/>
      <w:numFmt w:val="decimalEnclosedCircle"/>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1">
    <w:nsid w:val="583B78C1"/>
    <w:multiLevelType w:val="multilevel"/>
    <w:tmpl w:val="00000000"/>
    <w:lvl w:ilvl="0">
      <w:start w:val="6"/>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2">
    <w:nsid w:val="58850930"/>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3">
    <w:nsid w:val="591C6B0A"/>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4">
    <w:nsid w:val="595B4D19"/>
    <w:multiLevelType w:val="multilevel"/>
    <w:tmpl w:val="0000000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5">
    <w:nsid w:val="5DCCC4DC"/>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6">
    <w:nsid w:val="5FBEE9DE"/>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7">
    <w:nsid w:val="60B540C4"/>
    <w:multiLevelType w:val="multilevel"/>
    <w:tmpl w:val="00000000"/>
    <w:lvl w:ilvl="0">
      <w:start w:val="6"/>
      <w:numFmt w:val="decimalEnclosedCircle"/>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8">
    <w:nsid w:val="62AA045F"/>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9">
    <w:nsid w:val="64AA3B5D"/>
    <w:multiLevelType w:val="multilevel"/>
    <w:tmpl w:val="00000000"/>
    <w:lvl w:ilvl="0">
      <w:start w:val="8"/>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0">
    <w:nsid w:val="6530894C"/>
    <w:multiLevelType w:val="multilevel"/>
    <w:tmpl w:val="00000000"/>
    <w:lvl w:ilvl="0">
      <w:start w:val="1"/>
      <w:numFmt w:val="decimal"/>
      <w:lvlText w:val="%1"/>
      <w:lvlJc w:val="left"/>
    </w:lvl>
    <w:lvl w:ilvl="1">
      <w:start w:val="1"/>
      <w:numFmt w:val="decimal"/>
      <w:lvlText w:val="%1.%2"/>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1">
    <w:nsid w:val="65E3403C"/>
    <w:multiLevelType w:val="multilevel"/>
    <w:tmpl w:val="0000000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2">
    <w:nsid w:val="688B209E"/>
    <w:multiLevelType w:val="multilevel"/>
    <w:tmpl w:val="00000000"/>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3">
    <w:nsid w:val="6CB378D5"/>
    <w:multiLevelType w:val="multilevel"/>
    <w:tmpl w:val="00000000"/>
    <w:lvl w:ilvl="0">
      <w:start w:val="6"/>
      <w:numFmt w:val="decimal"/>
      <w:lvlText w:val="%1"/>
      <w:lvlJc w:val="left"/>
    </w:lvl>
    <w:lvl w:ilvl="1">
      <w:start w:val="1"/>
      <w:numFmt w:val="decimal"/>
      <w:lvlText w:val="%1.%2"/>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4">
    <w:nsid w:val="6D625D24"/>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5">
    <w:nsid w:val="71FC4B4D"/>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6">
    <w:nsid w:val="726FCC85"/>
    <w:multiLevelType w:val="multilevel"/>
    <w:tmpl w:val="00000000"/>
    <w:lvl w:ilvl="0">
      <w:start w:val="6"/>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7">
    <w:nsid w:val="727F8A39"/>
    <w:multiLevelType w:val="multilevel"/>
    <w:tmpl w:val="00000000"/>
    <w:lvl w:ilvl="0">
      <w:start w:val="7"/>
      <w:numFmt w:val="decimalEnclosedCircle"/>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8">
    <w:nsid w:val="74A9477B"/>
    <w:multiLevelType w:val="multilevel"/>
    <w:tmpl w:val="00000000"/>
    <w:lvl w:ilvl="0">
      <w:start w:val="7"/>
      <w:numFmt w:val="decimal"/>
      <w:lvlText w:val="%1"/>
      <w:lvlJc w:val="left"/>
    </w:lvl>
    <w:lvl w:ilvl="1">
      <w:start w:val="1"/>
      <w:numFmt w:val="decimal"/>
      <w:lvlText w:val="%1.%2"/>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9">
    <w:nsid w:val="760756AC"/>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0">
    <w:nsid w:val="7E2DE75B"/>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1">
    <w:nsid w:val="7E4DECB5"/>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2">
    <w:nsid w:val="7ED27BC6"/>
    <w:multiLevelType w:val="multilevel"/>
    <w:tmpl w:val="00000000"/>
    <w:lvl w:ilvl="0">
      <w:start w:val="2"/>
      <w:numFmt w:val="decimal"/>
      <w:lvlText w:val="%1)"/>
      <w:lvlJc w:val="left"/>
      <w:rPr>
        <w:rFonts w:ascii="SimSun" w:eastAsia="SimSun" w:hAnsi="SimSun" w:cs="SimSun"/>
        <w:b w:val="0"/>
        <w:bCs w:val="0"/>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Text w:val="%1.%2"/>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3">
    <w:nsid w:val="7ED6D46D"/>
    <w:multiLevelType w:val="multilevel"/>
    <w:tmpl w:val="00000000"/>
    <w:lvl w:ilvl="0">
      <w:start w:val="7"/>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40"/>
  </w:num>
  <w:num w:numId="2">
    <w:abstractNumId w:val="43"/>
  </w:num>
  <w:num w:numId="3">
    <w:abstractNumId w:val="36"/>
  </w:num>
  <w:num w:numId="4">
    <w:abstractNumId w:val="27"/>
  </w:num>
  <w:num w:numId="5">
    <w:abstractNumId w:val="17"/>
  </w:num>
  <w:num w:numId="6">
    <w:abstractNumId w:val="49"/>
  </w:num>
  <w:num w:numId="7">
    <w:abstractNumId w:val="20"/>
  </w:num>
  <w:num w:numId="8">
    <w:abstractNumId w:val="9"/>
  </w:num>
  <w:num w:numId="9">
    <w:abstractNumId w:val="0"/>
  </w:num>
  <w:num w:numId="10">
    <w:abstractNumId w:val="29"/>
  </w:num>
  <w:num w:numId="11">
    <w:abstractNumId w:val="33"/>
  </w:num>
  <w:num w:numId="12">
    <w:abstractNumId w:val="48"/>
  </w:num>
  <w:num w:numId="13">
    <w:abstractNumId w:val="1"/>
  </w:num>
  <w:num w:numId="14">
    <w:abstractNumId w:val="21"/>
  </w:num>
  <w:num w:numId="15">
    <w:abstractNumId w:val="39"/>
  </w:num>
  <w:num w:numId="16">
    <w:abstractNumId w:val="15"/>
  </w:num>
  <w:num w:numId="17">
    <w:abstractNumId w:val="16"/>
  </w:num>
  <w:num w:numId="18">
    <w:abstractNumId w:val="10"/>
  </w:num>
  <w:num w:numId="19">
    <w:abstractNumId w:val="42"/>
  </w:num>
  <w:num w:numId="20">
    <w:abstractNumId w:val="52"/>
  </w:num>
  <w:num w:numId="21">
    <w:abstractNumId w:val="31"/>
  </w:num>
  <w:num w:numId="22">
    <w:abstractNumId w:val="23"/>
  </w:num>
  <w:num w:numId="23">
    <w:abstractNumId w:val="50"/>
  </w:num>
  <w:num w:numId="24">
    <w:abstractNumId w:val="26"/>
  </w:num>
  <w:num w:numId="25">
    <w:abstractNumId w:val="38"/>
  </w:num>
  <w:num w:numId="26">
    <w:abstractNumId w:val="37"/>
  </w:num>
  <w:num w:numId="27">
    <w:abstractNumId w:val="30"/>
  </w:num>
  <w:num w:numId="28">
    <w:abstractNumId w:val="47"/>
  </w:num>
  <w:num w:numId="29">
    <w:abstractNumId w:val="51"/>
  </w:num>
  <w:num w:numId="30">
    <w:abstractNumId w:val="18"/>
  </w:num>
  <w:num w:numId="31">
    <w:abstractNumId w:val="5"/>
  </w:num>
  <w:num w:numId="32">
    <w:abstractNumId w:val="34"/>
  </w:num>
  <w:num w:numId="33">
    <w:abstractNumId w:val="41"/>
  </w:num>
  <w:num w:numId="34">
    <w:abstractNumId w:val="32"/>
  </w:num>
  <w:num w:numId="35">
    <w:abstractNumId w:val="11"/>
  </w:num>
  <w:num w:numId="36">
    <w:abstractNumId w:val="45"/>
  </w:num>
  <w:num w:numId="37">
    <w:abstractNumId w:val="25"/>
  </w:num>
  <w:num w:numId="38">
    <w:abstractNumId w:val="28"/>
  </w:num>
  <w:num w:numId="39">
    <w:abstractNumId w:val="12"/>
  </w:num>
  <w:num w:numId="40">
    <w:abstractNumId w:val="7"/>
  </w:num>
  <w:num w:numId="41">
    <w:abstractNumId w:val="6"/>
  </w:num>
  <w:num w:numId="42">
    <w:abstractNumId w:val="53"/>
  </w:num>
  <w:num w:numId="43">
    <w:abstractNumId w:val="2"/>
  </w:num>
  <w:num w:numId="44">
    <w:abstractNumId w:val="13"/>
  </w:num>
  <w:num w:numId="45">
    <w:abstractNumId w:val="4"/>
  </w:num>
  <w:num w:numId="46">
    <w:abstractNumId w:val="8"/>
  </w:num>
  <w:num w:numId="47">
    <w:abstractNumId w:val="44"/>
  </w:num>
  <w:num w:numId="48">
    <w:abstractNumId w:val="3"/>
  </w:num>
  <w:num w:numId="49">
    <w:abstractNumId w:val="35"/>
  </w:num>
  <w:num w:numId="50">
    <w:abstractNumId w:val="22"/>
  </w:num>
  <w:num w:numId="51">
    <w:abstractNumId w:val="19"/>
  </w:num>
  <w:num w:numId="52">
    <w:abstractNumId w:val="24"/>
  </w:num>
  <w:num w:numId="53">
    <w:abstractNumId w:val="14"/>
  </w:num>
  <w:num w:numId="54">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1">
    <w:name w:val="标题 #1_"/>
    <w:basedOn w:val="DefaultParagraphFont"/>
    <w:link w:val="10"/>
    <w:rPr>
      <w:rFonts w:ascii="SimHei" w:eastAsia="SimHei" w:hAnsi="SimHei" w:cs="SimHei"/>
      <w:bCs w:val="0"/>
      <w:smallCaps w:val="0"/>
      <w:color w:val="FE0303"/>
      <w:sz w:val="30"/>
      <w:szCs w:val="30"/>
      <w:u w:val="none"/>
      <w:lang w:val="zh-CN" w:eastAsia="zh-CN" w:bidi="zh-CN"/>
    </w:rPr>
  </w:style>
  <w:style w:type="character" w:customStyle="1" w:styleId="6">
    <w:name w:val="正文文本 (6)_"/>
    <w:basedOn w:val="DefaultParagraphFont"/>
    <w:link w:val="60"/>
    <w:rPr>
      <w:rFonts w:ascii="SimSun" w:eastAsia="SimSun" w:hAnsi="SimSun" w:cs="SimSun"/>
      <w:bCs w:val="0"/>
      <w:smallCaps w:val="0"/>
      <w:sz w:val="26"/>
      <w:szCs w:val="26"/>
      <w:u w:val="none"/>
      <w:lang w:val="zh-CN" w:eastAsia="zh-CN" w:bidi="zh-CN"/>
    </w:rPr>
  </w:style>
  <w:style w:type="character" w:customStyle="1" w:styleId="2">
    <w:name w:val="标题 #2_"/>
    <w:basedOn w:val="DefaultParagraphFont"/>
    <w:link w:val="22"/>
    <w:rPr>
      <w:rFonts w:ascii="SimSun" w:eastAsia="SimSun" w:hAnsi="SimSun" w:cs="SimSun"/>
      <w:bCs w:val="0"/>
      <w:smallCaps w:val="0"/>
      <w:sz w:val="26"/>
      <w:szCs w:val="26"/>
      <w:u w:val="none"/>
      <w:lang w:val="zh-CN" w:eastAsia="zh-CN" w:bidi="zh-CN"/>
    </w:rPr>
  </w:style>
  <w:style w:type="character" w:customStyle="1" w:styleId="a">
    <w:name w:val="目录_"/>
    <w:basedOn w:val="DefaultParagraphFont"/>
    <w:link w:val="a4"/>
    <w:rPr>
      <w:rFonts w:ascii="SimSun" w:eastAsia="SimSun" w:hAnsi="SimSun" w:cs="SimSun"/>
      <w:bCs w:val="0"/>
      <w:smallCaps w:val="0"/>
      <w:sz w:val="22"/>
      <w:szCs w:val="22"/>
      <w:u w:val="none"/>
      <w:lang w:val="zh-CN" w:eastAsia="zh-CN" w:bidi="zh-CN"/>
    </w:rPr>
  </w:style>
  <w:style w:type="character" w:customStyle="1" w:styleId="a0">
    <w:name w:val="正文文本_"/>
    <w:basedOn w:val="DefaultParagraphFont"/>
    <w:link w:val="a5"/>
    <w:rPr>
      <w:rFonts w:ascii="SimSun" w:eastAsia="SimSun" w:hAnsi="SimSun" w:cs="SimSun"/>
      <w:bCs w:val="0"/>
      <w:smallCaps w:val="0"/>
      <w:sz w:val="22"/>
      <w:szCs w:val="22"/>
      <w:u w:val="none"/>
      <w:lang w:val="zh-CN" w:eastAsia="zh-CN" w:bidi="zh-CN"/>
    </w:rPr>
  </w:style>
  <w:style w:type="character" w:customStyle="1" w:styleId="a1">
    <w:name w:val="其他_"/>
    <w:basedOn w:val="DefaultParagraphFont"/>
    <w:link w:val="a6"/>
    <w:rPr>
      <w:rFonts w:ascii="SimSun" w:eastAsia="SimSun" w:hAnsi="SimSun" w:cs="SimSun"/>
      <w:bCs w:val="0"/>
      <w:smallCaps w:val="0"/>
      <w:sz w:val="22"/>
      <w:szCs w:val="22"/>
      <w:u w:val="none"/>
      <w:lang w:val="zh-CN" w:eastAsia="zh-CN" w:bidi="zh-CN"/>
    </w:rPr>
  </w:style>
  <w:style w:type="character" w:customStyle="1" w:styleId="a2">
    <w:name w:val="图片标题_"/>
    <w:basedOn w:val="DefaultParagraphFont"/>
    <w:link w:val="a7"/>
    <w:rPr>
      <w:rFonts w:ascii="SimHei" w:eastAsia="SimHei" w:hAnsi="SimHei" w:cs="SimHei"/>
      <w:bCs w:val="0"/>
      <w:smallCaps w:val="0"/>
      <w:color w:val="B4D5EC"/>
      <w:sz w:val="16"/>
      <w:szCs w:val="16"/>
      <w:u w:val="none"/>
      <w:lang w:val="zh-CN" w:eastAsia="zh-CN" w:bidi="zh-CN"/>
    </w:rPr>
  </w:style>
  <w:style w:type="character" w:customStyle="1" w:styleId="20">
    <w:name w:val="图片标题 (2)_"/>
    <w:basedOn w:val="DefaultParagraphFont"/>
    <w:link w:val="23"/>
    <w:rPr>
      <w:rFonts w:ascii="SimHei" w:eastAsia="SimHei" w:hAnsi="SimHei" w:cs="SimHei"/>
      <w:bCs w:val="0"/>
      <w:smallCaps w:val="0"/>
      <w:color w:val="B4D5EC"/>
      <w:sz w:val="17"/>
      <w:szCs w:val="17"/>
      <w:u w:val="none"/>
      <w:lang w:val="zh-CN" w:eastAsia="zh-CN" w:bidi="zh-CN"/>
    </w:rPr>
  </w:style>
  <w:style w:type="character" w:customStyle="1" w:styleId="3">
    <w:name w:val="正文文本 (3)_"/>
    <w:basedOn w:val="DefaultParagraphFont"/>
    <w:link w:val="30"/>
    <w:rPr>
      <w:rFonts w:ascii="SimHei" w:eastAsia="SimHei" w:hAnsi="SimHei" w:cs="SimHei"/>
      <w:bCs w:val="0"/>
      <w:smallCaps w:val="0"/>
      <w:color w:val="B4D5EC"/>
      <w:sz w:val="18"/>
      <w:szCs w:val="18"/>
      <w:u w:val="single"/>
      <w:lang w:val="zh-CN" w:eastAsia="zh-CN" w:bidi="zh-CN"/>
    </w:rPr>
  </w:style>
  <w:style w:type="character" w:customStyle="1" w:styleId="5">
    <w:name w:val="正文文本 (5)_"/>
    <w:basedOn w:val="DefaultParagraphFont"/>
    <w:link w:val="50"/>
    <w:rPr>
      <w:rFonts w:ascii="SimHei" w:eastAsia="SimHei" w:hAnsi="SimHei" w:cs="SimHei"/>
      <w:bCs w:val="0"/>
      <w:smallCaps w:val="0"/>
      <w:color w:val="B4D5EC"/>
      <w:sz w:val="20"/>
      <w:szCs w:val="20"/>
      <w:u w:val="none"/>
      <w:lang w:val="zh-CN" w:eastAsia="zh-CN" w:bidi="zh-CN"/>
    </w:rPr>
  </w:style>
  <w:style w:type="character" w:customStyle="1" w:styleId="4">
    <w:name w:val="正文文本 (4)_"/>
    <w:basedOn w:val="DefaultParagraphFont"/>
    <w:link w:val="40"/>
    <w:rPr>
      <w:rFonts w:ascii="SimHei" w:eastAsia="SimHei" w:hAnsi="SimHei" w:cs="SimHei"/>
      <w:bCs w:val="0"/>
      <w:smallCaps w:val="0"/>
      <w:color w:val="B4D5EC"/>
      <w:sz w:val="20"/>
      <w:szCs w:val="20"/>
      <w:u w:val="none"/>
      <w:lang w:val="zh-CN" w:eastAsia="zh-CN" w:bidi="zh-CN"/>
    </w:rPr>
  </w:style>
  <w:style w:type="character" w:customStyle="1" w:styleId="21">
    <w:name w:val="正文文本 (2)_"/>
    <w:basedOn w:val="DefaultParagraphFont"/>
    <w:link w:val="24"/>
    <w:rPr>
      <w:rFonts w:ascii="Times New Roman" w:eastAsia="Times New Roman" w:hAnsi="Times New Roman" w:cs="Times New Roman"/>
      <w:b/>
      <w:bCs/>
      <w:smallCaps w:val="0"/>
      <w:sz w:val="22"/>
      <w:szCs w:val="22"/>
      <w:u w:val="none"/>
    </w:rPr>
  </w:style>
  <w:style w:type="character" w:customStyle="1" w:styleId="a3">
    <w:name w:val="表格标题_"/>
    <w:basedOn w:val="DefaultParagraphFont"/>
    <w:link w:val="a8"/>
    <w:rPr>
      <w:rFonts w:ascii="SimSun" w:eastAsia="SimSun" w:hAnsi="SimSun" w:cs="SimSun"/>
      <w:bCs w:val="0"/>
      <w:smallCaps w:val="0"/>
      <w:sz w:val="22"/>
      <w:szCs w:val="22"/>
      <w:u w:val="none"/>
      <w:lang w:val="zh-CN" w:eastAsia="zh-CN" w:bidi="zh-CN"/>
    </w:rPr>
  </w:style>
  <w:style w:type="paragraph" w:customStyle="1" w:styleId="10">
    <w:name w:val="标题 #1"/>
    <w:basedOn w:val="Normal"/>
    <w:link w:val="1"/>
    <w:pPr>
      <w:widowControl w:val="0"/>
      <w:shd w:val="clear" w:color="auto" w:fill="auto"/>
      <w:ind w:firstLine="300"/>
      <w:outlineLvl w:val="0"/>
    </w:pPr>
    <w:rPr>
      <w:rFonts w:ascii="SimHei" w:eastAsia="SimHei" w:hAnsi="SimHei" w:cs="SimHei"/>
      <w:bCs w:val="0"/>
      <w:smallCaps w:val="0"/>
      <w:color w:val="FE0303"/>
      <w:sz w:val="30"/>
      <w:szCs w:val="30"/>
      <w:u w:val="none"/>
      <w:lang w:val="zh-CN" w:eastAsia="zh-CN" w:bidi="zh-CN"/>
    </w:rPr>
  </w:style>
  <w:style w:type="paragraph" w:customStyle="1" w:styleId="60">
    <w:name w:val="正文文本 (6)"/>
    <w:basedOn w:val="Normal"/>
    <w:link w:val="6"/>
    <w:pPr>
      <w:widowControl w:val="0"/>
      <w:shd w:val="clear" w:color="auto" w:fill="auto"/>
    </w:pPr>
    <w:rPr>
      <w:rFonts w:ascii="SimSun" w:eastAsia="SimSun" w:hAnsi="SimSun" w:cs="SimSun"/>
      <w:bCs w:val="0"/>
      <w:smallCaps w:val="0"/>
      <w:sz w:val="26"/>
      <w:szCs w:val="26"/>
      <w:u w:val="none"/>
      <w:lang w:val="zh-CN" w:eastAsia="zh-CN" w:bidi="zh-CN"/>
    </w:rPr>
  </w:style>
  <w:style w:type="paragraph" w:customStyle="1" w:styleId="22">
    <w:name w:val="标题 #2"/>
    <w:basedOn w:val="Normal"/>
    <w:link w:val="2"/>
    <w:pPr>
      <w:widowControl w:val="0"/>
      <w:shd w:val="clear" w:color="auto" w:fill="auto"/>
      <w:spacing w:after="80"/>
      <w:jc w:val="center"/>
      <w:outlineLvl w:val="1"/>
    </w:pPr>
    <w:rPr>
      <w:rFonts w:ascii="SimSun" w:eastAsia="SimSun" w:hAnsi="SimSun" w:cs="SimSun"/>
      <w:bCs w:val="0"/>
      <w:smallCaps w:val="0"/>
      <w:sz w:val="26"/>
      <w:szCs w:val="26"/>
      <w:u w:val="none"/>
      <w:lang w:val="zh-CN" w:eastAsia="zh-CN" w:bidi="zh-CN"/>
    </w:rPr>
  </w:style>
  <w:style w:type="paragraph" w:customStyle="1" w:styleId="a4">
    <w:name w:val="目录"/>
    <w:basedOn w:val="Normal"/>
    <w:link w:val="a"/>
    <w:pPr>
      <w:widowControl w:val="0"/>
      <w:shd w:val="clear" w:color="auto" w:fill="auto"/>
      <w:spacing w:after="200"/>
    </w:pPr>
    <w:rPr>
      <w:rFonts w:ascii="SimSun" w:eastAsia="SimSun" w:hAnsi="SimSun" w:cs="SimSun"/>
      <w:bCs w:val="0"/>
      <w:smallCaps w:val="0"/>
      <w:sz w:val="22"/>
      <w:szCs w:val="22"/>
      <w:u w:val="none"/>
      <w:lang w:val="zh-CN" w:eastAsia="zh-CN" w:bidi="zh-CN"/>
    </w:rPr>
  </w:style>
  <w:style w:type="paragraph" w:customStyle="1" w:styleId="a5">
    <w:name w:val="正文文本"/>
    <w:basedOn w:val="Normal"/>
    <w:link w:val="a0"/>
    <w:pPr>
      <w:widowControl w:val="0"/>
      <w:shd w:val="clear" w:color="auto" w:fill="auto"/>
      <w:spacing w:line="439" w:lineRule="auto"/>
      <w:ind w:firstLine="400"/>
    </w:pPr>
    <w:rPr>
      <w:rFonts w:ascii="SimSun" w:eastAsia="SimSun" w:hAnsi="SimSun" w:cs="SimSun"/>
      <w:bCs w:val="0"/>
      <w:smallCaps w:val="0"/>
      <w:sz w:val="22"/>
      <w:szCs w:val="22"/>
      <w:u w:val="none"/>
      <w:lang w:val="zh-CN" w:eastAsia="zh-CN" w:bidi="zh-CN"/>
    </w:rPr>
  </w:style>
  <w:style w:type="paragraph" w:customStyle="1" w:styleId="a6">
    <w:name w:val="其他"/>
    <w:basedOn w:val="Normal"/>
    <w:link w:val="a1"/>
    <w:pPr>
      <w:widowControl w:val="0"/>
      <w:shd w:val="clear" w:color="auto" w:fill="auto"/>
      <w:spacing w:line="439" w:lineRule="auto"/>
      <w:ind w:firstLine="400"/>
    </w:pPr>
    <w:rPr>
      <w:rFonts w:ascii="SimSun" w:eastAsia="SimSun" w:hAnsi="SimSun" w:cs="SimSun"/>
      <w:bCs w:val="0"/>
      <w:smallCaps w:val="0"/>
      <w:sz w:val="22"/>
      <w:szCs w:val="22"/>
      <w:u w:val="none"/>
      <w:lang w:val="zh-CN" w:eastAsia="zh-CN" w:bidi="zh-CN"/>
    </w:rPr>
  </w:style>
  <w:style w:type="paragraph" w:customStyle="1" w:styleId="a7">
    <w:name w:val="图片标题"/>
    <w:basedOn w:val="Normal"/>
    <w:link w:val="a2"/>
    <w:pPr>
      <w:widowControl w:val="0"/>
      <w:shd w:val="clear" w:color="auto" w:fill="auto"/>
    </w:pPr>
    <w:rPr>
      <w:rFonts w:ascii="SimHei" w:eastAsia="SimHei" w:hAnsi="SimHei" w:cs="SimHei"/>
      <w:bCs w:val="0"/>
      <w:smallCaps w:val="0"/>
      <w:color w:val="B4D5EC"/>
      <w:sz w:val="16"/>
      <w:szCs w:val="16"/>
      <w:u w:val="none"/>
      <w:lang w:val="zh-CN" w:eastAsia="zh-CN" w:bidi="zh-CN"/>
    </w:rPr>
  </w:style>
  <w:style w:type="paragraph" w:customStyle="1" w:styleId="23">
    <w:name w:val="图片标题 (2)"/>
    <w:basedOn w:val="Normal"/>
    <w:link w:val="20"/>
    <w:pPr>
      <w:widowControl w:val="0"/>
      <w:shd w:val="clear" w:color="auto" w:fill="auto"/>
    </w:pPr>
    <w:rPr>
      <w:rFonts w:ascii="SimHei" w:eastAsia="SimHei" w:hAnsi="SimHei" w:cs="SimHei"/>
      <w:bCs w:val="0"/>
      <w:smallCaps w:val="0"/>
      <w:color w:val="B4D5EC"/>
      <w:sz w:val="17"/>
      <w:szCs w:val="17"/>
      <w:u w:val="none"/>
      <w:lang w:val="zh-CN" w:eastAsia="zh-CN" w:bidi="zh-CN"/>
    </w:rPr>
  </w:style>
  <w:style w:type="paragraph" w:customStyle="1" w:styleId="30">
    <w:name w:val="正文文本 (3)"/>
    <w:basedOn w:val="Normal"/>
    <w:link w:val="3"/>
    <w:pPr>
      <w:widowControl w:val="0"/>
      <w:shd w:val="clear" w:color="auto" w:fill="auto"/>
      <w:spacing w:line="582" w:lineRule="exact"/>
      <w:jc w:val="center"/>
    </w:pPr>
    <w:rPr>
      <w:rFonts w:ascii="SimHei" w:eastAsia="SimHei" w:hAnsi="SimHei" w:cs="SimHei"/>
      <w:bCs w:val="0"/>
      <w:smallCaps w:val="0"/>
      <w:color w:val="B4D5EC"/>
      <w:sz w:val="18"/>
      <w:szCs w:val="18"/>
      <w:u w:val="single"/>
      <w:lang w:val="zh-CN" w:eastAsia="zh-CN" w:bidi="zh-CN"/>
    </w:rPr>
  </w:style>
  <w:style w:type="paragraph" w:customStyle="1" w:styleId="50">
    <w:name w:val="正文文本 (5)"/>
    <w:basedOn w:val="Normal"/>
    <w:link w:val="5"/>
    <w:pPr>
      <w:widowControl w:val="0"/>
      <w:shd w:val="clear" w:color="auto" w:fill="auto"/>
      <w:spacing w:after="660"/>
      <w:ind w:left="1020"/>
    </w:pPr>
    <w:rPr>
      <w:rFonts w:ascii="SimHei" w:eastAsia="SimHei" w:hAnsi="SimHei" w:cs="SimHei"/>
      <w:bCs w:val="0"/>
      <w:smallCaps w:val="0"/>
      <w:color w:val="B4D5EC"/>
      <w:sz w:val="20"/>
      <w:szCs w:val="20"/>
      <w:u w:val="none"/>
      <w:lang w:val="zh-CN" w:eastAsia="zh-CN" w:bidi="zh-CN"/>
    </w:rPr>
  </w:style>
  <w:style w:type="paragraph" w:customStyle="1" w:styleId="40">
    <w:name w:val="正文文本 (4)"/>
    <w:basedOn w:val="Normal"/>
    <w:link w:val="4"/>
    <w:pPr>
      <w:widowControl w:val="0"/>
      <w:shd w:val="clear" w:color="auto" w:fill="auto"/>
    </w:pPr>
    <w:rPr>
      <w:rFonts w:ascii="SimHei" w:eastAsia="SimHei" w:hAnsi="SimHei" w:cs="SimHei"/>
      <w:bCs w:val="0"/>
      <w:smallCaps w:val="0"/>
      <w:color w:val="B4D5EC"/>
      <w:sz w:val="20"/>
      <w:szCs w:val="20"/>
      <w:u w:val="none"/>
      <w:lang w:val="zh-CN" w:eastAsia="zh-CN" w:bidi="zh-CN"/>
    </w:rPr>
  </w:style>
  <w:style w:type="paragraph" w:customStyle="1" w:styleId="24">
    <w:name w:val="正文文本 (2)"/>
    <w:basedOn w:val="Normal"/>
    <w:link w:val="21"/>
    <w:pPr>
      <w:widowControl w:val="0"/>
      <w:shd w:val="clear" w:color="auto" w:fill="auto"/>
      <w:spacing w:line="420" w:lineRule="auto"/>
    </w:pPr>
    <w:rPr>
      <w:rFonts w:ascii="Times New Roman" w:eastAsia="Times New Roman" w:hAnsi="Times New Roman" w:cs="Times New Roman"/>
      <w:b/>
      <w:bCs/>
      <w:smallCaps w:val="0"/>
      <w:sz w:val="22"/>
      <w:szCs w:val="22"/>
      <w:u w:val="none"/>
    </w:rPr>
  </w:style>
  <w:style w:type="paragraph" w:customStyle="1" w:styleId="a8">
    <w:name w:val="表格标题"/>
    <w:basedOn w:val="Normal"/>
    <w:link w:val="a3"/>
    <w:pPr>
      <w:widowControl w:val="0"/>
      <w:shd w:val="clear" w:color="auto" w:fill="auto"/>
    </w:pPr>
    <w:rPr>
      <w:rFonts w:ascii="SimSun" w:eastAsia="SimSun" w:hAnsi="SimSun" w:cs="SimSun"/>
      <w:bCs w:val="0"/>
      <w:smallCaps w:val="0"/>
      <w:sz w:val="22"/>
      <w:szCs w:val="22"/>
      <w:u w:val="none"/>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hyperlink" Target="https://d.book118.com/518002002000006027"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