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2018-2023年山东药品食品职业学院高职单招（数学／语文／英语）历年常考试题库含答案解析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老舍的长篇小说代表作是（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A.《骆驼祥子》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B.《茶馆》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C.《龙须沟》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D.《月牙儿》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《风波》所描写的事件背景是（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A.1911年辛亥革命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B.1919年五四运动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C.1917年张勋复辟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D.1905年科举制度废除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《种树郭橐驼传》的创作意图主要是（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A.赞扬郭橐驼的种树技术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B.揭露统治者的政令扰民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C.传播郭橐驼的植树经验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D.借“养树”之道，喻“养民”之道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《五代史伶官传序》一文的主旨是（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A.满招损，谦受益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B.祸患积于忽微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C.智勇多困于所溺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D.盛衰在于人事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北宋第一个大量写作慢词的是（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A.欧阳修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C.柳永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D.王安石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我国诗歌史上被称为“诗圣”的是（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B.王维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D.陶渊明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鲁迅指出：中国几千年封建社会“一治一乱”的历史是（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A.咱们向来就很好比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B.想做奴隶而不得的时代和暂时做稳了奴隶的时代的交替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C.汉族文化发达的时代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D.“古已有之”的时代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《门槛》主要运用了（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A.对比手法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B.欲扬先抑手法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C.比喻手法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D.象征手法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《关山月》是以什么为线索来抒情的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A.笛声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B.月夜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C.歌舞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D.泪痕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我国先秦时期，认为“民为贵，社稷次之，君为轻”的思想家是（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A.孔子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B.孟子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C.左丘明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D.庄子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对这首词有关词句的理解不正确的一项是（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A.“断鸿”指快要断气的孤雁。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B.“江南游子”是作者自称。因作者早年在北方起义抗金，失败后南归，故以游子自称。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C.“无人会，登临意”指没人能理解作者登楼远眺时的心情。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D.“可惜流年，忧愁风雨”指时光飞逝，国势仍风雨飘摇，令人不胜忧愁。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《短歌行》是一首（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A.乐府新题诗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B.乐府旧题诗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C.绝句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D.律诗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《论快乐》选自钱锺书的散文集（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A.《随感录》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B.《写在人生边上》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C.《人·兽·鬼》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D.《谈艺录》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《红楼梦》的线索是（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A.贾、史、王、薜四大家庭的衰亡过程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B.贾家由盛到衰的变化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C.宝玉和宝钗的爱情故事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https://d.book118.com/518035035132006040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518035035132006040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