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外汇、黄金等交易服务项目建议书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01" w:history="1">
        <w:r>
          <w:rPr>
            <w:rFonts w:ascii="仿宋" w:eastAsia="仿宋" w:hAnsi="仿宋" w:cs="仿宋" w:hint="eastAsia"/>
            <w:lang w:eastAsia="zh-CN"/>
          </w:rPr>
          <w:t>概论</w:t>
        </w:r>
        <w:r>
          <w:tab/>
        </w:r>
        <w:r>
          <w:fldChar w:fldCharType="begin"/>
        </w:r>
        <w:r>
          <w:instrText xml:space="preserve"> PAGEREF _Toc701 \h </w:instrText>
        </w:r>
        <w:r>
          <w:fldChar w:fldCharType="separate"/>
        </w:r>
        <w:r>
          <w:t>3</w:t>
        </w:r>
        <w:r>
          <w:fldChar w:fldCharType="end"/>
        </w:r>
      </w:hyperlink>
    </w:p>
    <w:p>
      <w:pPr>
        <w:pStyle w:val="TOC1"/>
        <w:tabs>
          <w:tab w:val="right" w:leader="dot" w:pos="8306"/>
        </w:tabs>
      </w:pPr>
      <w:hyperlink w:anchor="_Toc27725" w:history="1">
        <w:r>
          <w:rPr>
            <w:rFonts w:ascii="仿宋" w:eastAsia="仿宋" w:hAnsi="仿宋" w:cs="仿宋" w:hint="eastAsia"/>
            <w:lang w:eastAsia="zh-CN"/>
          </w:rPr>
          <w:t>一、外汇、黄金等交易服务项目概论</w:t>
        </w:r>
        <w:r>
          <w:tab/>
        </w:r>
        <w:r>
          <w:fldChar w:fldCharType="begin"/>
        </w:r>
        <w:r>
          <w:instrText xml:space="preserve"> PAGEREF _Toc27725 \h </w:instrText>
        </w:r>
        <w:r>
          <w:fldChar w:fldCharType="separate"/>
        </w:r>
        <w:r>
          <w:t>3</w:t>
        </w:r>
        <w:r>
          <w:fldChar w:fldCharType="end"/>
        </w:r>
      </w:hyperlink>
    </w:p>
    <w:p>
      <w:pPr>
        <w:pStyle w:val="TOC2"/>
        <w:tabs>
          <w:tab w:val="right" w:leader="dot" w:pos="8306"/>
        </w:tabs>
      </w:pPr>
      <w:hyperlink w:anchor="_Toc21202" w:history="1">
        <w:r>
          <w:rPr>
            <w:rFonts w:ascii="仿宋" w:eastAsia="仿宋" w:hAnsi="仿宋" w:cs="仿宋" w:hint="eastAsia"/>
            <w:lang w:eastAsia="zh-CN"/>
          </w:rPr>
          <w:t>(一)、创新计划及外汇、黄金等交易服务项目性质</w:t>
        </w:r>
        <w:r>
          <w:tab/>
        </w:r>
        <w:r>
          <w:fldChar w:fldCharType="begin"/>
        </w:r>
        <w:r>
          <w:instrText xml:space="preserve"> PAGEREF _Toc21202 \h </w:instrText>
        </w:r>
        <w:r>
          <w:fldChar w:fldCharType="separate"/>
        </w:r>
        <w:r>
          <w:t>3</w:t>
        </w:r>
        <w:r>
          <w:fldChar w:fldCharType="end"/>
        </w:r>
      </w:hyperlink>
    </w:p>
    <w:p>
      <w:pPr>
        <w:pStyle w:val="TOC2"/>
        <w:tabs>
          <w:tab w:val="right" w:leader="dot" w:pos="8306"/>
        </w:tabs>
      </w:pPr>
      <w:hyperlink w:anchor="_Toc18139" w:history="1">
        <w:r>
          <w:rPr>
            <w:rFonts w:ascii="仿宋" w:eastAsia="仿宋" w:hAnsi="仿宋" w:cs="仿宋" w:hint="eastAsia"/>
            <w:lang w:eastAsia="zh-CN"/>
          </w:rPr>
          <w:t>(二)、主管单位与外汇、黄金等交易服务项目执行方</w:t>
        </w:r>
        <w:r>
          <w:tab/>
        </w:r>
        <w:r>
          <w:fldChar w:fldCharType="begin"/>
        </w:r>
        <w:r>
          <w:instrText xml:space="preserve"> PAGEREF _Toc18139 \h </w:instrText>
        </w:r>
        <w:r>
          <w:fldChar w:fldCharType="separate"/>
        </w:r>
        <w:r>
          <w:t>3</w:t>
        </w:r>
        <w:r>
          <w:fldChar w:fldCharType="end"/>
        </w:r>
      </w:hyperlink>
    </w:p>
    <w:p>
      <w:pPr>
        <w:pStyle w:val="TOC2"/>
        <w:tabs>
          <w:tab w:val="right" w:leader="dot" w:pos="8306"/>
        </w:tabs>
      </w:pPr>
      <w:hyperlink w:anchor="_Toc102" w:history="1">
        <w:r>
          <w:rPr>
            <w:rFonts w:ascii="仿宋" w:eastAsia="仿宋" w:hAnsi="仿宋" w:cs="仿宋" w:hint="eastAsia"/>
            <w:lang w:eastAsia="zh-CN"/>
          </w:rPr>
          <w:t>(三)、战略协作伙伴</w:t>
        </w:r>
        <w:r>
          <w:tab/>
        </w:r>
        <w:r>
          <w:fldChar w:fldCharType="begin"/>
        </w:r>
        <w:r>
          <w:instrText xml:space="preserve"> PAGEREF _Toc102 \h </w:instrText>
        </w:r>
        <w:r>
          <w:fldChar w:fldCharType="separate"/>
        </w:r>
        <w:r>
          <w:t>4</w:t>
        </w:r>
        <w:r>
          <w:fldChar w:fldCharType="end"/>
        </w:r>
      </w:hyperlink>
    </w:p>
    <w:p>
      <w:pPr>
        <w:pStyle w:val="TOC2"/>
        <w:tabs>
          <w:tab w:val="right" w:leader="dot" w:pos="8306"/>
        </w:tabs>
      </w:pPr>
      <w:hyperlink w:anchor="_Toc11650" w:history="1">
        <w:r>
          <w:rPr>
            <w:rFonts w:ascii="仿宋" w:eastAsia="仿宋" w:hAnsi="仿宋" w:cs="仿宋" w:hint="eastAsia"/>
            <w:lang w:eastAsia="zh-CN"/>
          </w:rPr>
          <w:t>(四)、外汇、黄金等交易服务项目提出背景和合理性</w:t>
        </w:r>
        <w:r>
          <w:tab/>
        </w:r>
        <w:r>
          <w:fldChar w:fldCharType="begin"/>
        </w:r>
        <w:r>
          <w:instrText xml:space="preserve"> PAGEREF _Toc11650 \h </w:instrText>
        </w:r>
        <w:r>
          <w:fldChar w:fldCharType="separate"/>
        </w:r>
        <w:r>
          <w:t>5</w:t>
        </w:r>
        <w:r>
          <w:fldChar w:fldCharType="end"/>
        </w:r>
      </w:hyperlink>
    </w:p>
    <w:p>
      <w:pPr>
        <w:pStyle w:val="TOC2"/>
        <w:tabs>
          <w:tab w:val="right" w:leader="dot" w:pos="8306"/>
        </w:tabs>
      </w:pPr>
      <w:hyperlink w:anchor="_Toc2284" w:history="1">
        <w:r>
          <w:rPr>
            <w:rFonts w:ascii="仿宋" w:eastAsia="仿宋" w:hAnsi="仿宋" w:cs="仿宋" w:hint="eastAsia"/>
            <w:lang w:eastAsia="zh-CN"/>
          </w:rPr>
          <w:t>(五)、外汇、黄金等交易服务项目选址和土地综合评估</w:t>
        </w:r>
        <w:r>
          <w:tab/>
        </w:r>
        <w:r>
          <w:fldChar w:fldCharType="begin"/>
        </w:r>
        <w:r>
          <w:instrText xml:space="preserve"> PAGEREF _Toc2284 \h </w:instrText>
        </w:r>
        <w:r>
          <w:fldChar w:fldCharType="separate"/>
        </w:r>
        <w:r>
          <w:t>7</w:t>
        </w:r>
        <w:r>
          <w:fldChar w:fldCharType="end"/>
        </w:r>
      </w:hyperlink>
    </w:p>
    <w:p>
      <w:pPr>
        <w:pStyle w:val="TOC2"/>
        <w:tabs>
          <w:tab w:val="right" w:leader="dot" w:pos="8306"/>
        </w:tabs>
      </w:pPr>
      <w:hyperlink w:anchor="_Toc16035" w:history="1">
        <w:r>
          <w:rPr>
            <w:rFonts w:ascii="仿宋" w:eastAsia="仿宋" w:hAnsi="仿宋" w:cs="仿宋" w:hint="eastAsia"/>
            <w:lang w:eastAsia="zh-CN"/>
          </w:rPr>
          <w:t>(六)、土木工程建设目标</w:t>
        </w:r>
        <w:r>
          <w:tab/>
        </w:r>
        <w:r>
          <w:fldChar w:fldCharType="begin"/>
        </w:r>
        <w:r>
          <w:instrText xml:space="preserve"> PAGEREF _Toc16035 \h </w:instrText>
        </w:r>
        <w:r>
          <w:fldChar w:fldCharType="separate"/>
        </w:r>
        <w:r>
          <w:t>8</w:t>
        </w:r>
        <w:r>
          <w:fldChar w:fldCharType="end"/>
        </w:r>
      </w:hyperlink>
    </w:p>
    <w:p>
      <w:pPr>
        <w:pStyle w:val="TOC2"/>
        <w:tabs>
          <w:tab w:val="right" w:leader="dot" w:pos="8306"/>
        </w:tabs>
      </w:pPr>
      <w:hyperlink w:anchor="_Toc13581" w:history="1">
        <w:r>
          <w:rPr>
            <w:rFonts w:ascii="仿宋" w:eastAsia="仿宋" w:hAnsi="仿宋" w:cs="仿宋" w:hint="eastAsia"/>
            <w:lang w:eastAsia="zh-CN"/>
          </w:rPr>
          <w:t>(七)、设备采购计划</w:t>
        </w:r>
        <w:r>
          <w:tab/>
        </w:r>
        <w:r>
          <w:fldChar w:fldCharType="begin"/>
        </w:r>
        <w:r>
          <w:instrText xml:space="preserve"> PAGEREF _Toc13581 \h </w:instrText>
        </w:r>
        <w:r>
          <w:fldChar w:fldCharType="separate"/>
        </w:r>
        <w:r>
          <w:t>8</w:t>
        </w:r>
        <w:r>
          <w:fldChar w:fldCharType="end"/>
        </w:r>
      </w:hyperlink>
    </w:p>
    <w:p>
      <w:pPr>
        <w:pStyle w:val="TOC2"/>
        <w:tabs>
          <w:tab w:val="right" w:leader="dot" w:pos="8306"/>
        </w:tabs>
      </w:pPr>
      <w:hyperlink w:anchor="_Toc31948" w:history="1">
        <w:r>
          <w:rPr>
            <w:rFonts w:ascii="仿宋" w:eastAsia="仿宋" w:hAnsi="仿宋" w:cs="仿宋" w:hint="eastAsia"/>
            <w:lang w:eastAsia="zh-CN"/>
          </w:rPr>
          <w:t>(八)、产品规划与开发方案</w:t>
        </w:r>
        <w:r>
          <w:tab/>
        </w:r>
        <w:r>
          <w:fldChar w:fldCharType="begin"/>
        </w:r>
        <w:r>
          <w:instrText xml:space="preserve"> PAGEREF _Toc31948 \h </w:instrText>
        </w:r>
        <w:r>
          <w:fldChar w:fldCharType="separate"/>
        </w:r>
        <w:r>
          <w:t>9</w:t>
        </w:r>
        <w:r>
          <w:fldChar w:fldCharType="end"/>
        </w:r>
      </w:hyperlink>
    </w:p>
    <w:p>
      <w:pPr>
        <w:pStyle w:val="TOC2"/>
        <w:tabs>
          <w:tab w:val="right" w:leader="dot" w:pos="8306"/>
        </w:tabs>
      </w:pPr>
      <w:hyperlink w:anchor="_Toc3973" w:history="1">
        <w:r>
          <w:rPr>
            <w:rFonts w:ascii="仿宋" w:eastAsia="仿宋" w:hAnsi="仿宋" w:cs="仿宋" w:hint="eastAsia"/>
            <w:lang w:eastAsia="zh-CN"/>
          </w:rPr>
          <w:t>(九)、原材料供应保障</w:t>
        </w:r>
        <w:r>
          <w:tab/>
        </w:r>
        <w:r>
          <w:fldChar w:fldCharType="begin"/>
        </w:r>
        <w:r>
          <w:instrText xml:space="preserve"> PAGEREF _Toc3973 \h </w:instrText>
        </w:r>
        <w:r>
          <w:fldChar w:fldCharType="separate"/>
        </w:r>
        <w:r>
          <w:t>9</w:t>
        </w:r>
        <w:r>
          <w:fldChar w:fldCharType="end"/>
        </w:r>
      </w:hyperlink>
    </w:p>
    <w:p>
      <w:pPr>
        <w:pStyle w:val="TOC2"/>
        <w:tabs>
          <w:tab w:val="right" w:leader="dot" w:pos="8306"/>
        </w:tabs>
      </w:pPr>
      <w:hyperlink w:anchor="_Toc6312" w:history="1">
        <w:r>
          <w:rPr>
            <w:rFonts w:ascii="仿宋" w:eastAsia="仿宋" w:hAnsi="仿宋" w:cs="仿宋" w:hint="eastAsia"/>
            <w:lang w:eastAsia="zh-CN"/>
          </w:rPr>
          <w:t>(十)、外汇、黄金等交易服务项目能源消耗分析</w:t>
        </w:r>
        <w:r>
          <w:tab/>
        </w:r>
        <w:r>
          <w:fldChar w:fldCharType="begin"/>
        </w:r>
        <w:r>
          <w:instrText xml:space="preserve"> PAGEREF _Toc6312 \h </w:instrText>
        </w:r>
        <w:r>
          <w:fldChar w:fldCharType="separate"/>
        </w:r>
        <w:r>
          <w:t>10</w:t>
        </w:r>
        <w:r>
          <w:fldChar w:fldCharType="end"/>
        </w:r>
      </w:hyperlink>
    </w:p>
    <w:p>
      <w:pPr>
        <w:pStyle w:val="TOC2"/>
        <w:tabs>
          <w:tab w:val="right" w:leader="dot" w:pos="8306"/>
        </w:tabs>
      </w:pPr>
      <w:hyperlink w:anchor="_Toc31685" w:history="1">
        <w:r>
          <w:rPr>
            <w:rFonts w:ascii="仿宋" w:eastAsia="仿宋" w:hAnsi="仿宋" w:cs="仿宋" w:hint="eastAsia"/>
            <w:lang w:eastAsia="zh-CN"/>
          </w:rPr>
          <w:t>(十一)、环境保护</w:t>
        </w:r>
        <w:r>
          <w:tab/>
        </w:r>
        <w:r>
          <w:fldChar w:fldCharType="begin"/>
        </w:r>
        <w:r>
          <w:instrText xml:space="preserve"> PAGEREF _Toc31685 \h </w:instrText>
        </w:r>
        <w:r>
          <w:fldChar w:fldCharType="separate"/>
        </w:r>
        <w:r>
          <w:t>11</w:t>
        </w:r>
        <w:r>
          <w:fldChar w:fldCharType="end"/>
        </w:r>
      </w:hyperlink>
    </w:p>
    <w:p>
      <w:pPr>
        <w:pStyle w:val="TOC2"/>
        <w:tabs>
          <w:tab w:val="right" w:leader="dot" w:pos="8306"/>
        </w:tabs>
      </w:pPr>
      <w:hyperlink w:anchor="_Toc20364" w:history="1">
        <w:r>
          <w:rPr>
            <w:rFonts w:ascii="仿宋" w:eastAsia="仿宋" w:hAnsi="仿宋" w:cs="仿宋" w:hint="eastAsia"/>
            <w:lang w:eastAsia="zh-CN"/>
          </w:rPr>
          <w:t>(十二)、外汇、黄金等交易服务项目进度规划与执行</w:t>
        </w:r>
        <w:r>
          <w:tab/>
        </w:r>
        <w:r>
          <w:fldChar w:fldCharType="begin"/>
        </w:r>
        <w:r>
          <w:instrText xml:space="preserve"> PAGEREF _Toc20364 \h </w:instrText>
        </w:r>
        <w:r>
          <w:fldChar w:fldCharType="separate"/>
        </w:r>
        <w:r>
          <w:t>12</w:t>
        </w:r>
        <w:r>
          <w:fldChar w:fldCharType="end"/>
        </w:r>
      </w:hyperlink>
    </w:p>
    <w:p>
      <w:pPr>
        <w:pStyle w:val="TOC2"/>
        <w:tabs>
          <w:tab w:val="right" w:leader="dot" w:pos="8306"/>
        </w:tabs>
      </w:pPr>
      <w:hyperlink w:anchor="_Toc13010" w:history="1">
        <w:r>
          <w:rPr>
            <w:rFonts w:ascii="仿宋" w:eastAsia="仿宋" w:hAnsi="仿宋" w:cs="仿宋" w:hint="eastAsia"/>
            <w:lang w:eastAsia="zh-CN"/>
          </w:rPr>
          <w:t>(十三)、经济效益分析与投资预估</w:t>
        </w:r>
        <w:r>
          <w:tab/>
        </w:r>
        <w:r>
          <w:fldChar w:fldCharType="begin"/>
        </w:r>
        <w:r>
          <w:instrText xml:space="preserve"> PAGEREF _Toc13010 \h </w:instrText>
        </w:r>
        <w:r>
          <w:fldChar w:fldCharType="separate"/>
        </w:r>
        <w:r>
          <w:t>12</w:t>
        </w:r>
        <w:r>
          <w:fldChar w:fldCharType="end"/>
        </w:r>
      </w:hyperlink>
    </w:p>
    <w:p>
      <w:pPr>
        <w:pStyle w:val="TOC2"/>
        <w:tabs>
          <w:tab w:val="right" w:leader="dot" w:pos="8306"/>
        </w:tabs>
      </w:pPr>
      <w:hyperlink w:anchor="_Toc11105" w:history="1">
        <w:r>
          <w:rPr>
            <w:rFonts w:ascii="仿宋" w:eastAsia="仿宋" w:hAnsi="仿宋" w:cs="仿宋" w:hint="eastAsia"/>
            <w:lang w:eastAsia="zh-CN"/>
          </w:rPr>
          <w:t>(十四)、报告详解与解释</w:t>
        </w:r>
        <w:r>
          <w:tab/>
        </w:r>
        <w:r>
          <w:fldChar w:fldCharType="begin"/>
        </w:r>
        <w:r>
          <w:instrText xml:space="preserve"> PAGEREF _Toc11105 \h </w:instrText>
        </w:r>
        <w:r>
          <w:fldChar w:fldCharType="separate"/>
        </w:r>
        <w:r>
          <w:t>13</w:t>
        </w:r>
        <w:r>
          <w:fldChar w:fldCharType="end"/>
        </w:r>
      </w:hyperlink>
    </w:p>
    <w:p>
      <w:pPr>
        <w:pStyle w:val="TOC1"/>
        <w:tabs>
          <w:tab w:val="right" w:leader="dot" w:pos="8306"/>
        </w:tabs>
      </w:pPr>
      <w:hyperlink w:anchor="_Toc24573" w:history="1">
        <w:r>
          <w:rPr>
            <w:rFonts w:ascii="仿宋" w:eastAsia="仿宋" w:hAnsi="仿宋" w:cs="仿宋" w:hint="eastAsia"/>
            <w:lang w:eastAsia="zh-CN"/>
          </w:rPr>
          <w:t>二、建设规划分析</w:t>
        </w:r>
        <w:r>
          <w:tab/>
        </w:r>
        <w:r>
          <w:fldChar w:fldCharType="begin"/>
        </w:r>
        <w:r>
          <w:instrText xml:space="preserve"> PAGEREF _Toc24573 \h </w:instrText>
        </w:r>
        <w:r>
          <w:fldChar w:fldCharType="separate"/>
        </w:r>
        <w:r>
          <w:t>15</w:t>
        </w:r>
        <w:r>
          <w:fldChar w:fldCharType="end"/>
        </w:r>
      </w:hyperlink>
    </w:p>
    <w:p>
      <w:pPr>
        <w:pStyle w:val="TOC2"/>
        <w:tabs>
          <w:tab w:val="right" w:leader="dot" w:pos="8306"/>
        </w:tabs>
      </w:pPr>
      <w:hyperlink w:anchor="_Toc5889" w:history="1">
        <w:r>
          <w:rPr>
            <w:rFonts w:ascii="仿宋" w:eastAsia="仿宋" w:hAnsi="仿宋" w:cs="仿宋" w:hint="eastAsia"/>
            <w:lang w:eastAsia="zh-CN"/>
          </w:rPr>
          <w:t>(一)、产品规划</w:t>
        </w:r>
        <w:r>
          <w:tab/>
        </w:r>
        <w:r>
          <w:fldChar w:fldCharType="begin"/>
        </w:r>
        <w:r>
          <w:instrText xml:space="preserve"> PAGEREF _Toc5889 \h </w:instrText>
        </w:r>
        <w:r>
          <w:fldChar w:fldCharType="separate"/>
        </w:r>
        <w:r>
          <w:t>15</w:t>
        </w:r>
        <w:r>
          <w:fldChar w:fldCharType="end"/>
        </w:r>
      </w:hyperlink>
    </w:p>
    <w:p>
      <w:pPr>
        <w:pStyle w:val="TOC2"/>
        <w:tabs>
          <w:tab w:val="right" w:leader="dot" w:pos="8306"/>
        </w:tabs>
      </w:pPr>
      <w:hyperlink w:anchor="_Toc9311" w:history="1">
        <w:r>
          <w:rPr>
            <w:rFonts w:ascii="仿宋" w:eastAsia="仿宋" w:hAnsi="仿宋" w:cs="仿宋" w:hint="eastAsia"/>
            <w:lang w:eastAsia="zh-CN"/>
          </w:rPr>
          <w:t>(二)、建设规模</w:t>
        </w:r>
        <w:r>
          <w:tab/>
        </w:r>
        <w:r>
          <w:fldChar w:fldCharType="begin"/>
        </w:r>
        <w:r>
          <w:instrText xml:space="preserve"> PAGEREF _Toc9311 \h </w:instrText>
        </w:r>
        <w:r>
          <w:fldChar w:fldCharType="separate"/>
        </w:r>
        <w:r>
          <w:t>16</w:t>
        </w:r>
        <w:r>
          <w:fldChar w:fldCharType="end"/>
        </w:r>
      </w:hyperlink>
    </w:p>
    <w:p>
      <w:pPr>
        <w:pStyle w:val="TOC1"/>
        <w:tabs>
          <w:tab w:val="right" w:leader="dot" w:pos="8306"/>
        </w:tabs>
      </w:pPr>
      <w:hyperlink w:anchor="_Toc4662" w:history="1">
        <w:r>
          <w:rPr>
            <w:rFonts w:ascii="仿宋" w:eastAsia="仿宋" w:hAnsi="仿宋" w:cs="仿宋" w:hint="eastAsia"/>
            <w:lang w:eastAsia="zh-CN"/>
          </w:rPr>
          <w:t>三、工程设计说明</w:t>
        </w:r>
        <w:r>
          <w:tab/>
        </w:r>
        <w:r>
          <w:fldChar w:fldCharType="begin"/>
        </w:r>
        <w:r>
          <w:instrText xml:space="preserve"> PAGEREF _Toc4662 \h </w:instrText>
        </w:r>
        <w:r>
          <w:fldChar w:fldCharType="separate"/>
        </w:r>
        <w:r>
          <w:t>16</w:t>
        </w:r>
        <w:r>
          <w:fldChar w:fldCharType="end"/>
        </w:r>
      </w:hyperlink>
    </w:p>
    <w:p>
      <w:pPr>
        <w:pStyle w:val="TOC2"/>
        <w:tabs>
          <w:tab w:val="right" w:leader="dot" w:pos="8306"/>
        </w:tabs>
      </w:pPr>
      <w:hyperlink w:anchor="_Toc16199" w:history="1">
        <w:r>
          <w:rPr>
            <w:rFonts w:ascii="仿宋" w:eastAsia="仿宋" w:hAnsi="仿宋" w:cs="仿宋" w:hint="eastAsia"/>
            <w:lang w:eastAsia="zh-CN"/>
          </w:rPr>
          <w:t>(一)、建筑工程设计原则</w:t>
        </w:r>
        <w:r>
          <w:tab/>
        </w:r>
        <w:r>
          <w:fldChar w:fldCharType="begin"/>
        </w:r>
        <w:r>
          <w:instrText xml:space="preserve"> PAGEREF _Toc16199 \h </w:instrText>
        </w:r>
        <w:r>
          <w:fldChar w:fldCharType="separate"/>
        </w:r>
        <w:r>
          <w:t>16</w:t>
        </w:r>
        <w:r>
          <w:fldChar w:fldCharType="end"/>
        </w:r>
      </w:hyperlink>
    </w:p>
    <w:p>
      <w:pPr>
        <w:pStyle w:val="TOC2"/>
        <w:tabs>
          <w:tab w:val="right" w:leader="dot" w:pos="8306"/>
        </w:tabs>
      </w:pPr>
      <w:hyperlink w:anchor="_Toc27394" w:history="1">
        <w:r>
          <w:rPr>
            <w:rFonts w:ascii="仿宋" w:eastAsia="仿宋" w:hAnsi="仿宋" w:cs="仿宋" w:hint="eastAsia"/>
            <w:lang w:eastAsia="zh-CN"/>
          </w:rPr>
          <w:t>(二)、外汇、黄金等交易服务项目工程建设标准规范</w:t>
        </w:r>
        <w:r>
          <w:tab/>
        </w:r>
        <w:r>
          <w:fldChar w:fldCharType="begin"/>
        </w:r>
        <w:r>
          <w:instrText xml:space="preserve"> PAGEREF _Toc27394 \h </w:instrText>
        </w:r>
        <w:r>
          <w:fldChar w:fldCharType="separate"/>
        </w:r>
        <w:r>
          <w:t>17</w:t>
        </w:r>
        <w:r>
          <w:fldChar w:fldCharType="end"/>
        </w:r>
      </w:hyperlink>
    </w:p>
    <w:p>
      <w:pPr>
        <w:pStyle w:val="TOC2"/>
        <w:tabs>
          <w:tab w:val="right" w:leader="dot" w:pos="8306"/>
        </w:tabs>
      </w:pPr>
      <w:hyperlink w:anchor="_Toc19191" w:history="1">
        <w:r>
          <w:rPr>
            <w:rFonts w:ascii="仿宋" w:eastAsia="仿宋" w:hAnsi="仿宋" w:cs="仿宋" w:hint="eastAsia"/>
            <w:lang w:eastAsia="zh-CN"/>
          </w:rPr>
          <w:t>(三)、外汇、黄金等交易服务项目总平面设计要求</w:t>
        </w:r>
        <w:r>
          <w:tab/>
        </w:r>
        <w:r>
          <w:fldChar w:fldCharType="begin"/>
        </w:r>
        <w:r>
          <w:instrText xml:space="preserve"> PAGEREF _Toc19191 \h </w:instrText>
        </w:r>
        <w:r>
          <w:fldChar w:fldCharType="separate"/>
        </w:r>
        <w:r>
          <w:t>17</w:t>
        </w:r>
        <w:r>
          <w:fldChar w:fldCharType="end"/>
        </w:r>
      </w:hyperlink>
    </w:p>
    <w:p>
      <w:pPr>
        <w:pStyle w:val="TOC2"/>
        <w:tabs>
          <w:tab w:val="right" w:leader="dot" w:pos="8306"/>
        </w:tabs>
      </w:pPr>
      <w:hyperlink w:anchor="_Toc19930" w:history="1">
        <w:r>
          <w:rPr>
            <w:rFonts w:ascii="仿宋" w:eastAsia="仿宋" w:hAnsi="仿宋" w:cs="仿宋" w:hint="eastAsia"/>
            <w:lang w:eastAsia="zh-CN"/>
          </w:rPr>
          <w:t>(四)、建筑设计规范和标准</w:t>
        </w:r>
        <w:r>
          <w:tab/>
        </w:r>
        <w:r>
          <w:fldChar w:fldCharType="begin"/>
        </w:r>
        <w:r>
          <w:instrText xml:space="preserve"> PAGEREF _Toc19930 \h </w:instrText>
        </w:r>
        <w:r>
          <w:fldChar w:fldCharType="separate"/>
        </w:r>
        <w:r>
          <w:t>17</w:t>
        </w:r>
        <w:r>
          <w:fldChar w:fldCharType="end"/>
        </w:r>
      </w:hyperlink>
    </w:p>
    <w:p>
      <w:pPr>
        <w:pStyle w:val="TOC2"/>
        <w:tabs>
          <w:tab w:val="right" w:leader="dot" w:pos="8306"/>
        </w:tabs>
      </w:pPr>
      <w:hyperlink w:anchor="_Toc14431" w:history="1">
        <w:r>
          <w:rPr>
            <w:rFonts w:ascii="仿宋" w:eastAsia="仿宋" w:hAnsi="仿宋" w:cs="仿宋" w:hint="eastAsia"/>
            <w:lang w:eastAsia="zh-CN"/>
          </w:rPr>
          <w:t>(五)、土建工程设计年限及安全等级</w:t>
        </w:r>
        <w:r>
          <w:tab/>
        </w:r>
        <w:r>
          <w:fldChar w:fldCharType="begin"/>
        </w:r>
        <w:r>
          <w:instrText xml:space="preserve"> PAGEREF _Toc14431 \h </w:instrText>
        </w:r>
        <w:r>
          <w:fldChar w:fldCharType="separate"/>
        </w:r>
        <w:r>
          <w:t>17</w:t>
        </w:r>
        <w:r>
          <w:fldChar w:fldCharType="end"/>
        </w:r>
      </w:hyperlink>
    </w:p>
    <w:p>
      <w:pPr>
        <w:pStyle w:val="TOC2"/>
        <w:tabs>
          <w:tab w:val="right" w:leader="dot" w:pos="8306"/>
        </w:tabs>
      </w:pPr>
      <w:hyperlink w:anchor="_Toc19699" w:history="1">
        <w:r>
          <w:rPr>
            <w:rFonts w:ascii="仿宋" w:eastAsia="仿宋" w:hAnsi="仿宋" w:cs="仿宋" w:hint="eastAsia"/>
            <w:lang w:eastAsia="zh-CN"/>
          </w:rPr>
          <w:t>(六)、建筑工程设计总体要求</w:t>
        </w:r>
        <w:r>
          <w:tab/>
        </w:r>
        <w:r>
          <w:fldChar w:fldCharType="begin"/>
        </w:r>
        <w:r>
          <w:instrText xml:space="preserve"> PAGEREF _Toc19699 \h </w:instrText>
        </w:r>
        <w:r>
          <w:fldChar w:fldCharType="separate"/>
        </w:r>
        <w:r>
          <w:t>18</w:t>
        </w:r>
        <w:r>
          <w:fldChar w:fldCharType="end"/>
        </w:r>
      </w:hyperlink>
    </w:p>
    <w:p>
      <w:pPr>
        <w:pStyle w:val="TOC1"/>
        <w:tabs>
          <w:tab w:val="right" w:leader="dot" w:pos="8306"/>
        </w:tabs>
      </w:pPr>
      <w:hyperlink w:anchor="_Toc18883" w:history="1">
        <w:r>
          <w:rPr>
            <w:rFonts w:ascii="仿宋" w:eastAsia="仿宋" w:hAnsi="仿宋" w:cs="仿宋" w:hint="eastAsia"/>
            <w:lang w:eastAsia="zh-CN"/>
          </w:rPr>
          <w:t>四、外汇、黄金等交易服务项目建设地分析</w:t>
        </w:r>
        <w:r>
          <w:tab/>
        </w:r>
        <w:r>
          <w:fldChar w:fldCharType="begin"/>
        </w:r>
        <w:r>
          <w:instrText xml:space="preserve"> PAGEREF _Toc18883 \h </w:instrText>
        </w:r>
        <w:r>
          <w:fldChar w:fldCharType="separate"/>
        </w:r>
        <w:r>
          <w:t>18</w:t>
        </w:r>
        <w:r>
          <w:fldChar w:fldCharType="end"/>
        </w:r>
      </w:hyperlink>
    </w:p>
    <w:p>
      <w:pPr>
        <w:pStyle w:val="TOC2"/>
        <w:tabs>
          <w:tab w:val="right" w:leader="dot" w:pos="8306"/>
        </w:tabs>
      </w:pPr>
      <w:hyperlink w:anchor="_Toc16091" w:history="1">
        <w:r>
          <w:rPr>
            <w:rFonts w:ascii="仿宋" w:eastAsia="仿宋" w:hAnsi="仿宋" w:cs="仿宋" w:hint="eastAsia"/>
            <w:lang w:eastAsia="zh-CN"/>
          </w:rPr>
          <w:t>(一)、外汇、黄金等交易服务项目选址原则</w:t>
        </w:r>
        <w:r>
          <w:tab/>
        </w:r>
        <w:r>
          <w:fldChar w:fldCharType="begin"/>
        </w:r>
        <w:r>
          <w:instrText xml:space="preserve"> PAGEREF _Toc16091 \h </w:instrText>
        </w:r>
        <w:r>
          <w:fldChar w:fldCharType="separate"/>
        </w:r>
        <w:r>
          <w:t>18</w:t>
        </w:r>
        <w:r>
          <w:fldChar w:fldCharType="end"/>
        </w:r>
      </w:hyperlink>
    </w:p>
    <w:p>
      <w:pPr>
        <w:pStyle w:val="TOC2"/>
        <w:tabs>
          <w:tab w:val="right" w:leader="dot" w:pos="8306"/>
        </w:tabs>
      </w:pPr>
      <w:hyperlink w:anchor="_Toc2920" w:history="1">
        <w:r>
          <w:rPr>
            <w:rFonts w:ascii="仿宋" w:eastAsia="仿宋" w:hAnsi="仿宋" w:cs="仿宋" w:hint="eastAsia"/>
            <w:lang w:eastAsia="zh-CN"/>
          </w:rPr>
          <w:t>(二)、外汇、黄金等交易服务项目选址</w:t>
        </w:r>
        <w:r>
          <w:tab/>
        </w:r>
        <w:r>
          <w:fldChar w:fldCharType="begin"/>
        </w:r>
        <w:r>
          <w:instrText xml:space="preserve"> PAGEREF _Toc2920 \h </w:instrText>
        </w:r>
        <w:r>
          <w:fldChar w:fldCharType="separate"/>
        </w:r>
        <w:r>
          <w:t>19</w:t>
        </w:r>
        <w:r>
          <w:fldChar w:fldCharType="end"/>
        </w:r>
      </w:hyperlink>
    </w:p>
    <w:p>
      <w:pPr>
        <w:pStyle w:val="TOC2"/>
        <w:tabs>
          <w:tab w:val="right" w:leader="dot" w:pos="8306"/>
        </w:tabs>
      </w:pPr>
      <w:hyperlink w:anchor="_Toc5874" w:history="1">
        <w:r>
          <w:rPr>
            <w:rFonts w:ascii="仿宋" w:eastAsia="仿宋" w:hAnsi="仿宋" w:cs="仿宋" w:hint="eastAsia"/>
            <w:lang w:eastAsia="zh-CN"/>
          </w:rPr>
          <w:t>(三)、建设条件分析</w:t>
        </w:r>
        <w:r>
          <w:tab/>
        </w:r>
        <w:r>
          <w:fldChar w:fldCharType="begin"/>
        </w:r>
        <w:r>
          <w:instrText xml:space="preserve"> PAGEREF _Toc5874 \h </w:instrText>
        </w:r>
        <w:r>
          <w:fldChar w:fldCharType="separate"/>
        </w:r>
        <w:r>
          <w:t>19</w:t>
        </w:r>
        <w:r>
          <w:fldChar w:fldCharType="end"/>
        </w:r>
      </w:hyperlink>
    </w:p>
    <w:p>
      <w:pPr>
        <w:pStyle w:val="TOC2"/>
        <w:tabs>
          <w:tab w:val="right" w:leader="dot" w:pos="8306"/>
        </w:tabs>
      </w:pPr>
      <w:hyperlink w:anchor="_Toc693" w:history="1">
        <w:r>
          <w:rPr>
            <w:rFonts w:ascii="仿宋" w:eastAsia="仿宋" w:hAnsi="仿宋" w:cs="仿宋" w:hint="eastAsia"/>
            <w:lang w:eastAsia="zh-CN"/>
          </w:rPr>
          <w:t>(四)、用地控制指标</w:t>
        </w:r>
        <w:r>
          <w:tab/>
        </w:r>
        <w:r>
          <w:fldChar w:fldCharType="begin"/>
        </w:r>
        <w:r>
          <w:instrText xml:space="preserve"> PAGEREF _Toc693 \h </w:instrText>
        </w:r>
        <w:r>
          <w:fldChar w:fldCharType="separate"/>
        </w:r>
        <w:r>
          <w:t>20</w:t>
        </w:r>
        <w:r>
          <w:fldChar w:fldCharType="end"/>
        </w:r>
      </w:hyperlink>
    </w:p>
    <w:p>
      <w:pPr>
        <w:pStyle w:val="TOC2"/>
        <w:tabs>
          <w:tab w:val="right" w:leader="dot" w:pos="8306"/>
        </w:tabs>
      </w:pPr>
      <w:hyperlink w:anchor="_Toc11896" w:history="1">
        <w:r>
          <w:rPr>
            <w:rFonts w:ascii="仿宋" w:eastAsia="仿宋" w:hAnsi="仿宋" w:cs="仿宋" w:hint="eastAsia"/>
            <w:lang w:eastAsia="zh-CN"/>
          </w:rPr>
          <w:t>(五)、用地总体要求</w:t>
        </w:r>
        <w:r>
          <w:tab/>
        </w:r>
        <w:r>
          <w:fldChar w:fldCharType="begin"/>
        </w:r>
        <w:r>
          <w:instrText xml:space="preserve"> PAGEREF _Toc11896 \h </w:instrText>
        </w:r>
        <w:r>
          <w:fldChar w:fldCharType="separate"/>
        </w:r>
        <w:r>
          <w:t>21</w:t>
        </w:r>
        <w:r>
          <w:fldChar w:fldCharType="end"/>
        </w:r>
      </w:hyperlink>
    </w:p>
    <w:p>
      <w:pPr>
        <w:pStyle w:val="TOC2"/>
        <w:tabs>
          <w:tab w:val="right" w:leader="dot" w:pos="8306"/>
        </w:tabs>
      </w:pPr>
      <w:hyperlink w:anchor="_Toc20344" w:history="1">
        <w:r>
          <w:rPr>
            <w:rFonts w:ascii="仿宋" w:eastAsia="仿宋" w:hAnsi="仿宋" w:cs="仿宋" w:hint="eastAsia"/>
            <w:lang w:eastAsia="zh-CN"/>
          </w:rPr>
          <w:t>(六)、节约用地措施</w:t>
        </w:r>
        <w:r>
          <w:tab/>
        </w:r>
        <w:r>
          <w:fldChar w:fldCharType="begin"/>
        </w:r>
        <w:r>
          <w:instrText xml:space="preserve"> PAGEREF _Toc20344 \h </w:instrText>
        </w:r>
        <w:r>
          <w:fldChar w:fldCharType="separate"/>
        </w:r>
        <w:r>
          <w:t>23</w:t>
        </w:r>
        <w:r>
          <w:fldChar w:fldCharType="end"/>
        </w:r>
      </w:hyperlink>
    </w:p>
    <w:p>
      <w:pPr>
        <w:pStyle w:val="TOC2"/>
        <w:tabs>
          <w:tab w:val="right" w:leader="dot" w:pos="8306"/>
        </w:tabs>
      </w:pPr>
      <w:hyperlink w:anchor="_Toc27473" w:history="1">
        <w:r>
          <w:rPr>
            <w:rFonts w:ascii="仿宋" w:eastAsia="仿宋" w:hAnsi="仿宋" w:cs="仿宋" w:hint="eastAsia"/>
            <w:lang w:eastAsia="zh-CN"/>
          </w:rPr>
          <w:t>(七)、总图布置方案</w:t>
        </w:r>
        <w:r>
          <w:tab/>
        </w:r>
        <w:r>
          <w:fldChar w:fldCharType="begin"/>
        </w:r>
        <w:r>
          <w:instrText xml:space="preserve"> PAGEREF _Toc27473 \h </w:instrText>
        </w:r>
        <w:r>
          <w:fldChar w:fldCharType="separate"/>
        </w:r>
        <w:r>
          <w:t>24</w:t>
        </w:r>
        <w:r>
          <w:fldChar w:fldCharType="end"/>
        </w:r>
      </w:hyperlink>
    </w:p>
    <w:p>
      <w:pPr>
        <w:pStyle w:val="TOC2"/>
        <w:tabs>
          <w:tab w:val="right" w:leader="dot" w:pos="8306"/>
        </w:tabs>
      </w:pPr>
      <w:hyperlink w:anchor="_Toc6184" w:history="1">
        <w:r>
          <w:rPr>
            <w:rFonts w:ascii="仿宋" w:eastAsia="仿宋" w:hAnsi="仿宋" w:cs="仿宋" w:hint="eastAsia"/>
            <w:lang w:eastAsia="zh-CN"/>
          </w:rPr>
          <w:t>(八)、运输组成</w:t>
        </w:r>
        <w:r>
          <w:tab/>
        </w:r>
        <w:r>
          <w:fldChar w:fldCharType="begin"/>
        </w:r>
        <w:r>
          <w:instrText xml:space="preserve"> PAGEREF _Toc6184 \h </w:instrText>
        </w:r>
        <w:r>
          <w:fldChar w:fldCharType="separate"/>
        </w:r>
        <w:r>
          <w:t>26</w:t>
        </w:r>
        <w:r>
          <w:fldChar w:fldCharType="end"/>
        </w:r>
      </w:hyperlink>
    </w:p>
    <w:p>
      <w:pPr>
        <w:pStyle w:val="TOC2"/>
        <w:tabs>
          <w:tab w:val="right" w:leader="dot" w:pos="8306"/>
        </w:tabs>
      </w:pPr>
      <w:hyperlink w:anchor="_Toc22962" w:history="1">
        <w:r>
          <w:rPr>
            <w:rFonts w:ascii="仿宋" w:eastAsia="仿宋" w:hAnsi="仿宋" w:cs="仿宋" w:hint="eastAsia"/>
            <w:lang w:eastAsia="zh-CN"/>
          </w:rPr>
          <w:t>(九)、选址综合评价</w:t>
        </w:r>
        <w:r>
          <w:tab/>
        </w:r>
        <w:r>
          <w:fldChar w:fldCharType="begin"/>
        </w:r>
        <w:r>
          <w:instrText xml:space="preserve"> PAGEREF _Toc22962 \h </w:instrText>
        </w:r>
        <w:r>
          <w:fldChar w:fldCharType="separate"/>
        </w:r>
        <w:r>
          <w:t>29</w:t>
        </w:r>
        <w:r>
          <w:fldChar w:fldCharType="end"/>
        </w:r>
      </w:hyperlink>
    </w:p>
    <w:p>
      <w:pPr>
        <w:pStyle w:val="TOC1"/>
        <w:tabs>
          <w:tab w:val="right" w:leader="dot" w:pos="8306"/>
        </w:tabs>
      </w:pPr>
      <w:hyperlink w:anchor="_Toc8535" w:history="1">
        <w:r>
          <w:rPr>
            <w:rFonts w:ascii="仿宋" w:eastAsia="仿宋" w:hAnsi="仿宋" w:cs="仿宋" w:hint="eastAsia"/>
            <w:lang w:eastAsia="zh-CN"/>
          </w:rPr>
          <w:t>五、合作伙伴关系管理</w:t>
        </w:r>
        <w:r>
          <w:tab/>
        </w:r>
        <w:r>
          <w:fldChar w:fldCharType="begin"/>
        </w:r>
        <w:r>
          <w:instrText xml:space="preserve"> PAGEREF _Toc8535 \h </w:instrText>
        </w:r>
        <w:r>
          <w:fldChar w:fldCharType="separate"/>
        </w:r>
        <w:r>
          <w:t>29</w:t>
        </w:r>
        <w:r>
          <w:fldChar w:fldCharType="end"/>
        </w:r>
      </w:hyperlink>
    </w:p>
    <w:p>
      <w:pPr>
        <w:pStyle w:val="TOC2"/>
        <w:tabs>
          <w:tab w:val="right" w:leader="dot" w:pos="8306"/>
        </w:tabs>
      </w:pPr>
      <w:hyperlink w:anchor="_Toc14409" w:history="1">
        <w:r>
          <w:rPr>
            <w:rFonts w:ascii="仿宋" w:eastAsia="仿宋" w:hAnsi="仿宋" w:cs="仿宋" w:hint="eastAsia"/>
            <w:lang w:eastAsia="zh-CN"/>
          </w:rPr>
          <w:t>(一)、合作伙伴选择与评估</w:t>
        </w:r>
        <w:r>
          <w:tab/>
        </w:r>
        <w:r>
          <w:fldChar w:fldCharType="begin"/>
        </w:r>
        <w:r>
          <w:instrText xml:space="preserve"> PAGEREF _Toc14409 \h </w:instrText>
        </w:r>
        <w:r>
          <w:fldChar w:fldCharType="separate"/>
        </w:r>
        <w:r>
          <w:t>29</w:t>
        </w:r>
        <w:r>
          <w:fldChar w:fldCharType="end"/>
        </w:r>
      </w:hyperlink>
    </w:p>
    <w:p>
      <w:pPr>
        <w:pStyle w:val="TOC2"/>
        <w:tabs>
          <w:tab w:val="right" w:leader="dot" w:pos="8306"/>
        </w:tabs>
      </w:pPr>
      <w:hyperlink w:anchor="_Toc12736" w:history="1">
        <w:r>
          <w:rPr>
            <w:rFonts w:ascii="仿宋" w:eastAsia="仿宋" w:hAnsi="仿宋" w:cs="仿宋" w:hint="eastAsia"/>
            <w:lang w:eastAsia="zh-CN"/>
          </w:rPr>
          <w:t>(二)、合作伙伴协议与合同管理</w:t>
        </w:r>
        <w:r>
          <w:tab/>
        </w:r>
        <w:r>
          <w:fldChar w:fldCharType="begin"/>
        </w:r>
        <w:r>
          <w:instrText xml:space="preserve"> PAGEREF _Toc12736 \h </w:instrText>
        </w:r>
        <w:r>
          <w:fldChar w:fldCharType="separate"/>
        </w:r>
        <w:r>
          <w:t>30</w:t>
        </w:r>
        <w:r>
          <w:fldChar w:fldCharType="end"/>
        </w:r>
      </w:hyperlink>
    </w:p>
    <w:p>
      <w:pPr>
        <w:pStyle w:val="TOC2"/>
        <w:tabs>
          <w:tab w:val="right" w:leader="dot" w:pos="8306"/>
        </w:tabs>
      </w:pPr>
      <w:hyperlink w:anchor="_Toc12966" w:history="1">
        <w:r>
          <w:rPr>
            <w:rFonts w:ascii="仿宋" w:eastAsia="仿宋" w:hAnsi="仿宋" w:cs="仿宋" w:hint="eastAsia"/>
            <w:lang w:eastAsia="zh-CN"/>
          </w:rPr>
          <w:t>(三)、风险共担与利益共享机制</w:t>
        </w:r>
        <w:r>
          <w:tab/>
        </w:r>
        <w:r>
          <w:fldChar w:fldCharType="begin"/>
        </w:r>
        <w:r>
          <w:instrText xml:space="preserve"> PAGEREF _Toc12966 \h </w:instrText>
        </w:r>
        <w:r>
          <w:fldChar w:fldCharType="separate"/>
        </w:r>
        <w:r>
          <w:t>31</w:t>
        </w:r>
        <w:r>
          <w:fldChar w:fldCharType="end"/>
        </w:r>
      </w:hyperlink>
    </w:p>
    <w:p>
      <w:pPr>
        <w:pStyle w:val="TOC2"/>
        <w:tabs>
          <w:tab w:val="right" w:leader="dot" w:pos="8306"/>
        </w:tabs>
      </w:pPr>
      <w:hyperlink w:anchor="_Toc12164" w:history="1">
        <w:r>
          <w:rPr>
            <w:rFonts w:ascii="仿宋" w:eastAsia="仿宋" w:hAnsi="仿宋" w:cs="仿宋" w:hint="eastAsia"/>
            <w:lang w:eastAsia="zh-CN"/>
          </w:rPr>
          <w:t>(四)、定期合作评估与调整</w:t>
        </w:r>
        <w:r>
          <w:tab/>
        </w:r>
        <w:r>
          <w:fldChar w:fldCharType="begin"/>
        </w:r>
        <w:r>
          <w:instrText xml:space="preserve"> PAGEREF _Toc12164 \h </w:instrText>
        </w:r>
        <w:r>
          <w:fldChar w:fldCharType="separate"/>
        </w:r>
        <w:r>
          <w:t>32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196" w:history="1">
        <w:r>
          <w:rPr>
            <w:rFonts w:ascii="仿宋" w:eastAsia="仿宋" w:hAnsi="仿宋" w:cs="仿宋" w:hint="eastAsia"/>
            <w:lang w:eastAsia="zh-CN"/>
          </w:rPr>
          <w:t>六、外汇、黄金等交易服务项目收尾与总结</w:t>
        </w:r>
        <w:r>
          <w:tab/>
        </w:r>
        <w:r>
          <w:fldChar w:fldCharType="begin"/>
        </w:r>
        <w:r>
          <w:instrText xml:space="preserve"> PAGEREF _Toc9196 \h </w:instrText>
        </w:r>
        <w:r>
          <w:fldChar w:fldCharType="separate"/>
        </w:r>
        <w:r>
          <w:t>33</w:t>
        </w:r>
        <w:r>
          <w:fldChar w:fldCharType="end"/>
        </w:r>
      </w:hyperlink>
    </w:p>
    <w:p>
      <w:pPr>
        <w:pStyle w:val="TOC2"/>
        <w:tabs>
          <w:tab w:val="right" w:leader="dot" w:pos="8306"/>
        </w:tabs>
      </w:pPr>
      <w:hyperlink w:anchor="_Toc2200" w:history="1">
        <w:r>
          <w:rPr>
            <w:rFonts w:ascii="仿宋" w:eastAsia="仿宋" w:hAnsi="仿宋" w:cs="仿宋" w:hint="eastAsia"/>
            <w:lang w:eastAsia="zh-CN"/>
          </w:rPr>
          <w:t>(一)、外汇、黄金等交易服务项目总结与经验分享</w:t>
        </w:r>
        <w:r>
          <w:tab/>
        </w:r>
        <w:r>
          <w:fldChar w:fldCharType="begin"/>
        </w:r>
        <w:r>
          <w:instrText xml:space="preserve"> PAGEREF _Toc2200 \h </w:instrText>
        </w:r>
        <w:r>
          <w:fldChar w:fldCharType="separate"/>
        </w:r>
        <w:r>
          <w:t>33</w:t>
        </w:r>
        <w:r>
          <w:fldChar w:fldCharType="end"/>
        </w:r>
      </w:hyperlink>
    </w:p>
    <w:p>
      <w:pPr>
        <w:pStyle w:val="TOC2"/>
        <w:tabs>
          <w:tab w:val="right" w:leader="dot" w:pos="8306"/>
        </w:tabs>
      </w:pPr>
      <w:hyperlink w:anchor="_Toc19481" w:history="1">
        <w:r>
          <w:rPr>
            <w:rFonts w:ascii="仿宋" w:eastAsia="仿宋" w:hAnsi="仿宋" w:cs="仿宋" w:hint="eastAsia"/>
            <w:lang w:eastAsia="zh-CN"/>
          </w:rPr>
          <w:t>(二)、外汇、黄金等交易服务项目报告与归档</w:t>
        </w:r>
        <w:r>
          <w:tab/>
        </w:r>
        <w:r>
          <w:fldChar w:fldCharType="begin"/>
        </w:r>
        <w:r>
          <w:instrText xml:space="preserve"> PAGEREF _Toc19481 \h </w:instrText>
        </w:r>
        <w:r>
          <w:fldChar w:fldCharType="separate"/>
        </w:r>
        <w:r>
          <w:t>37</w:t>
        </w:r>
        <w:r>
          <w:fldChar w:fldCharType="end"/>
        </w:r>
      </w:hyperlink>
    </w:p>
    <w:p>
      <w:pPr>
        <w:pStyle w:val="TOC2"/>
        <w:tabs>
          <w:tab w:val="right" w:leader="dot" w:pos="8306"/>
        </w:tabs>
      </w:pPr>
      <w:hyperlink w:anchor="_Toc18297" w:history="1">
        <w:r>
          <w:rPr>
            <w:rFonts w:ascii="仿宋" w:eastAsia="仿宋" w:hAnsi="仿宋" w:cs="仿宋" w:hint="eastAsia"/>
            <w:lang w:eastAsia="zh-CN"/>
          </w:rPr>
          <w:t>(三)、外汇、黄金等交易服务项目收尾与结算</w:t>
        </w:r>
        <w:r>
          <w:tab/>
        </w:r>
        <w:r>
          <w:fldChar w:fldCharType="begin"/>
        </w:r>
        <w:r>
          <w:instrText xml:space="preserve"> PAGEREF _Toc18297 \h </w:instrText>
        </w:r>
        <w:r>
          <w:fldChar w:fldCharType="separate"/>
        </w:r>
        <w:r>
          <w:t>38</w:t>
        </w:r>
        <w:r>
          <w:fldChar w:fldCharType="end"/>
        </w:r>
      </w:hyperlink>
    </w:p>
    <w:p>
      <w:pPr>
        <w:pStyle w:val="TOC2"/>
        <w:tabs>
          <w:tab w:val="right" w:leader="dot" w:pos="8306"/>
        </w:tabs>
      </w:pPr>
      <w:hyperlink w:anchor="_Toc29788" w:history="1">
        <w:r>
          <w:rPr>
            <w:rFonts w:ascii="仿宋" w:eastAsia="仿宋" w:hAnsi="仿宋" w:cs="仿宋" w:hint="eastAsia"/>
            <w:lang w:eastAsia="zh-CN"/>
          </w:rPr>
          <w:t>(四)、团队人员调整与反馈</w:t>
        </w:r>
        <w:r>
          <w:tab/>
        </w:r>
        <w:r>
          <w:fldChar w:fldCharType="begin"/>
        </w:r>
        <w:r>
          <w:instrText xml:space="preserve"> PAGEREF _Toc29788 \h </w:instrText>
        </w:r>
        <w:r>
          <w:fldChar w:fldCharType="separate"/>
        </w:r>
        <w:r>
          <w:t>39</w:t>
        </w:r>
        <w:r>
          <w:fldChar w:fldCharType="end"/>
        </w:r>
      </w:hyperlink>
    </w:p>
    <w:p>
      <w:pPr>
        <w:pStyle w:val="TOC1"/>
        <w:tabs>
          <w:tab w:val="right" w:leader="dot" w:pos="8306"/>
        </w:tabs>
      </w:pPr>
      <w:hyperlink w:anchor="_Toc32412" w:history="1">
        <w:r>
          <w:rPr>
            <w:rFonts w:ascii="仿宋" w:eastAsia="仿宋" w:hAnsi="仿宋" w:cs="仿宋" w:hint="eastAsia"/>
            <w:lang w:eastAsia="zh-CN"/>
          </w:rPr>
          <w:t>七、外汇、黄金等交易服务项目落地与推广</w:t>
        </w:r>
        <w:r>
          <w:tab/>
        </w:r>
        <w:r>
          <w:fldChar w:fldCharType="begin"/>
        </w:r>
        <w:r>
          <w:instrText xml:space="preserve"> PAGEREF _Toc32412 \h </w:instrText>
        </w:r>
        <w:r>
          <w:fldChar w:fldCharType="separate"/>
        </w:r>
        <w:r>
          <w:t>40</w:t>
        </w:r>
        <w:r>
          <w:fldChar w:fldCharType="end"/>
        </w:r>
      </w:hyperlink>
    </w:p>
    <w:p>
      <w:pPr>
        <w:pStyle w:val="TOC2"/>
        <w:tabs>
          <w:tab w:val="right" w:leader="dot" w:pos="8306"/>
        </w:tabs>
      </w:pPr>
      <w:hyperlink w:anchor="_Toc9045" w:history="1">
        <w:r>
          <w:rPr>
            <w:rFonts w:ascii="仿宋" w:eastAsia="仿宋" w:hAnsi="仿宋" w:cs="仿宋" w:hint="eastAsia"/>
            <w:lang w:eastAsia="zh-CN"/>
          </w:rPr>
          <w:t>(一)、外汇、黄金等交易服务项目推广计划</w:t>
        </w:r>
        <w:r>
          <w:tab/>
        </w:r>
        <w:r>
          <w:fldChar w:fldCharType="begin"/>
        </w:r>
        <w:r>
          <w:instrText xml:space="preserve"> PAGEREF _Toc9045 \h </w:instrText>
        </w:r>
        <w:r>
          <w:fldChar w:fldCharType="separate"/>
        </w:r>
        <w:r>
          <w:t>40</w:t>
        </w:r>
        <w:r>
          <w:fldChar w:fldCharType="end"/>
        </w:r>
      </w:hyperlink>
    </w:p>
    <w:p>
      <w:pPr>
        <w:pStyle w:val="TOC2"/>
        <w:tabs>
          <w:tab w:val="right" w:leader="dot" w:pos="8306"/>
        </w:tabs>
      </w:pPr>
      <w:hyperlink w:anchor="_Toc18480" w:history="1">
        <w:r>
          <w:rPr>
            <w:rFonts w:ascii="仿宋" w:eastAsia="仿宋" w:hAnsi="仿宋" w:cs="仿宋" w:hint="eastAsia"/>
            <w:lang w:eastAsia="zh-CN"/>
          </w:rPr>
          <w:t>(二)、地方政府支持与合作</w:t>
        </w:r>
        <w:r>
          <w:tab/>
        </w:r>
        <w:r>
          <w:fldChar w:fldCharType="begin"/>
        </w:r>
        <w:r>
          <w:instrText xml:space="preserve"> PAGEREF _Toc18480 \h </w:instrText>
        </w:r>
        <w:r>
          <w:fldChar w:fldCharType="separate"/>
        </w:r>
        <w:r>
          <w:t>41</w:t>
        </w:r>
        <w:r>
          <w:fldChar w:fldCharType="end"/>
        </w:r>
      </w:hyperlink>
    </w:p>
    <w:p>
      <w:pPr>
        <w:pStyle w:val="TOC2"/>
        <w:tabs>
          <w:tab w:val="right" w:leader="dot" w:pos="8306"/>
        </w:tabs>
      </w:pPr>
      <w:hyperlink w:anchor="_Toc18491" w:history="1">
        <w:r>
          <w:rPr>
            <w:rFonts w:ascii="仿宋" w:eastAsia="仿宋" w:hAnsi="仿宋" w:cs="仿宋" w:hint="eastAsia"/>
            <w:lang w:eastAsia="zh-CN"/>
          </w:rPr>
          <w:t>(三)、市场推广与品牌建设</w:t>
        </w:r>
        <w:r>
          <w:tab/>
        </w:r>
        <w:r>
          <w:fldChar w:fldCharType="begin"/>
        </w:r>
        <w:r>
          <w:instrText xml:space="preserve"> PAGEREF _Toc18491 \h </w:instrText>
        </w:r>
        <w:r>
          <w:fldChar w:fldCharType="separate"/>
        </w:r>
        <w:r>
          <w:t>42</w:t>
        </w:r>
        <w:r>
          <w:fldChar w:fldCharType="end"/>
        </w:r>
      </w:hyperlink>
    </w:p>
    <w:p>
      <w:pPr>
        <w:pStyle w:val="TOC2"/>
        <w:tabs>
          <w:tab w:val="right" w:leader="dot" w:pos="8306"/>
        </w:tabs>
      </w:pPr>
      <w:hyperlink w:anchor="_Toc17715" w:history="1">
        <w:r>
          <w:rPr>
            <w:rFonts w:ascii="仿宋" w:eastAsia="仿宋" w:hAnsi="仿宋" w:cs="仿宋" w:hint="eastAsia"/>
            <w:lang w:eastAsia="zh-CN"/>
          </w:rPr>
          <w:t>(四)、社会参与与共享机制</w:t>
        </w:r>
        <w:r>
          <w:tab/>
        </w:r>
        <w:r>
          <w:fldChar w:fldCharType="begin"/>
        </w:r>
        <w:r>
          <w:instrText xml:space="preserve"> PAGEREF _Toc17715 \h </w:instrText>
        </w:r>
        <w:r>
          <w:fldChar w:fldCharType="separate"/>
        </w:r>
        <w:r>
          <w:t>43</w:t>
        </w:r>
        <w:r>
          <w:fldChar w:fldCharType="end"/>
        </w:r>
      </w:hyperlink>
    </w:p>
    <w:p>
      <w:pPr>
        <w:pStyle w:val="TOC1"/>
        <w:tabs>
          <w:tab w:val="right" w:leader="dot" w:pos="8306"/>
        </w:tabs>
      </w:pPr>
      <w:hyperlink w:anchor="_Toc15412" w:history="1">
        <w:r>
          <w:rPr>
            <w:rFonts w:ascii="仿宋" w:eastAsia="仿宋" w:hAnsi="仿宋" w:cs="仿宋" w:hint="eastAsia"/>
            <w:lang w:eastAsia="zh-CN"/>
          </w:rPr>
          <w:t>八、质量管理与监督</w:t>
        </w:r>
        <w:r>
          <w:tab/>
        </w:r>
        <w:r>
          <w:fldChar w:fldCharType="begin"/>
        </w:r>
        <w:r>
          <w:instrText xml:space="preserve"> PAGEREF _Toc15412 \h </w:instrText>
        </w:r>
        <w:r>
          <w:fldChar w:fldCharType="separate"/>
        </w:r>
        <w:r>
          <w:t>44</w:t>
        </w:r>
        <w:r>
          <w:fldChar w:fldCharType="end"/>
        </w:r>
      </w:hyperlink>
    </w:p>
    <w:p>
      <w:pPr>
        <w:pStyle w:val="TOC2"/>
        <w:tabs>
          <w:tab w:val="right" w:leader="dot" w:pos="8306"/>
        </w:tabs>
      </w:pPr>
      <w:hyperlink w:anchor="_Toc7654" w:history="1">
        <w:r>
          <w:rPr>
            <w:rFonts w:ascii="仿宋" w:eastAsia="仿宋" w:hAnsi="仿宋" w:cs="仿宋" w:hint="eastAsia"/>
            <w:lang w:eastAsia="zh-CN"/>
          </w:rPr>
          <w:t>(一)、质量管理原则</w:t>
        </w:r>
        <w:r>
          <w:tab/>
        </w:r>
        <w:r>
          <w:fldChar w:fldCharType="begin"/>
        </w:r>
        <w:r>
          <w:instrText xml:space="preserve"> PAGEREF _Toc7654 \h </w:instrText>
        </w:r>
        <w:r>
          <w:fldChar w:fldCharType="separate"/>
        </w:r>
        <w:r>
          <w:t>44</w:t>
        </w:r>
        <w:r>
          <w:fldChar w:fldCharType="end"/>
        </w:r>
      </w:hyperlink>
    </w:p>
    <w:p>
      <w:pPr>
        <w:pStyle w:val="TOC2"/>
        <w:tabs>
          <w:tab w:val="right" w:leader="dot" w:pos="8306"/>
        </w:tabs>
      </w:pPr>
      <w:hyperlink w:anchor="_Toc13154" w:history="1">
        <w:r>
          <w:rPr>
            <w:rFonts w:ascii="仿宋" w:eastAsia="仿宋" w:hAnsi="仿宋" w:cs="仿宋" w:hint="eastAsia"/>
            <w:lang w:eastAsia="zh-CN"/>
          </w:rPr>
          <w:t>(二)、质量控制措施</w:t>
        </w:r>
        <w:r>
          <w:tab/>
        </w:r>
        <w:r>
          <w:fldChar w:fldCharType="begin"/>
        </w:r>
        <w:r>
          <w:instrText xml:space="preserve"> PAGEREF _Toc13154 \h </w:instrText>
        </w:r>
        <w:r>
          <w:fldChar w:fldCharType="separate"/>
        </w:r>
        <w:r>
          <w:t>46</w:t>
        </w:r>
        <w:r>
          <w:fldChar w:fldCharType="end"/>
        </w:r>
      </w:hyperlink>
    </w:p>
    <w:p>
      <w:pPr>
        <w:pStyle w:val="TOC2"/>
        <w:tabs>
          <w:tab w:val="right" w:leader="dot" w:pos="8306"/>
        </w:tabs>
      </w:pPr>
      <w:hyperlink w:anchor="_Toc22306" w:history="1">
        <w:r>
          <w:rPr>
            <w:rFonts w:ascii="仿宋" w:eastAsia="仿宋" w:hAnsi="仿宋" w:cs="仿宋" w:hint="eastAsia"/>
            <w:lang w:eastAsia="zh-CN"/>
          </w:rPr>
          <w:t>(三)、监督与评估机制</w:t>
        </w:r>
        <w:r>
          <w:tab/>
        </w:r>
        <w:r>
          <w:fldChar w:fldCharType="begin"/>
        </w:r>
        <w:r>
          <w:instrText xml:space="preserve"> PAGEREF _Toc22306 \h </w:instrText>
        </w:r>
        <w:r>
          <w:fldChar w:fldCharType="separate"/>
        </w:r>
        <w:r>
          <w:t>48</w:t>
        </w:r>
        <w:r>
          <w:fldChar w:fldCharType="end"/>
        </w:r>
      </w:hyperlink>
    </w:p>
    <w:p>
      <w:pPr>
        <w:pStyle w:val="TOC2"/>
        <w:tabs>
          <w:tab w:val="right" w:leader="dot" w:pos="8306"/>
        </w:tabs>
      </w:pPr>
      <w:hyperlink w:anchor="_Toc17274" w:history="1">
        <w:r>
          <w:rPr>
            <w:rFonts w:ascii="仿宋" w:eastAsia="仿宋" w:hAnsi="仿宋" w:cs="仿宋" w:hint="eastAsia"/>
            <w:lang w:eastAsia="zh-CN"/>
          </w:rPr>
          <w:t>(四)、持续改进与反馈</w:t>
        </w:r>
        <w:r>
          <w:tab/>
        </w:r>
        <w:r>
          <w:fldChar w:fldCharType="begin"/>
        </w:r>
        <w:r>
          <w:instrText xml:space="preserve"> PAGEREF _Toc17274 \h </w:instrText>
        </w:r>
        <w:r>
          <w:fldChar w:fldCharType="separate"/>
        </w:r>
        <w:r>
          <w:t>49</w:t>
        </w:r>
        <w:r>
          <w:fldChar w:fldCharType="end"/>
        </w:r>
      </w:hyperlink>
    </w:p>
    <w:p>
      <w:pPr>
        <w:pStyle w:val="TOC1"/>
        <w:tabs>
          <w:tab w:val="right" w:leader="dot" w:pos="8306"/>
        </w:tabs>
      </w:pPr>
      <w:hyperlink w:anchor="_Toc11039" w:history="1">
        <w:r>
          <w:rPr>
            <w:rFonts w:ascii="仿宋" w:eastAsia="仿宋" w:hAnsi="仿宋" w:cs="仿宋" w:hint="eastAsia"/>
            <w:lang w:eastAsia="zh-CN"/>
          </w:rPr>
          <w:t>九、危机管理与应急响应</w:t>
        </w:r>
        <w:r>
          <w:tab/>
        </w:r>
        <w:r>
          <w:fldChar w:fldCharType="begin"/>
        </w:r>
        <w:r>
          <w:instrText xml:space="preserve"> PAGEREF _Toc11039 \h </w:instrText>
        </w:r>
        <w:r>
          <w:fldChar w:fldCharType="separate"/>
        </w:r>
        <w:r>
          <w:t>52</w:t>
        </w:r>
        <w:r>
          <w:fldChar w:fldCharType="end"/>
        </w:r>
      </w:hyperlink>
    </w:p>
    <w:p>
      <w:pPr>
        <w:pStyle w:val="TOC2"/>
        <w:tabs>
          <w:tab w:val="right" w:leader="dot" w:pos="8306"/>
        </w:tabs>
      </w:pPr>
      <w:hyperlink w:anchor="_Toc5078" w:history="1">
        <w:r>
          <w:rPr>
            <w:rFonts w:ascii="仿宋" w:eastAsia="仿宋" w:hAnsi="仿宋" w:cs="仿宋" w:hint="eastAsia"/>
            <w:lang w:eastAsia="zh-CN"/>
          </w:rPr>
          <w:t>(一)、危机预警机制</w:t>
        </w:r>
        <w:r>
          <w:tab/>
        </w:r>
        <w:r>
          <w:fldChar w:fldCharType="begin"/>
        </w:r>
        <w:r>
          <w:instrText xml:space="preserve"> PAGEREF _Toc5078 \h </w:instrText>
        </w:r>
        <w:r>
          <w:fldChar w:fldCharType="separate"/>
        </w:r>
        <w:r>
          <w:t>52</w:t>
        </w:r>
        <w:r>
          <w:fldChar w:fldCharType="end"/>
        </w:r>
      </w:hyperlink>
    </w:p>
    <w:p>
      <w:pPr>
        <w:pStyle w:val="TOC2"/>
        <w:tabs>
          <w:tab w:val="right" w:leader="dot" w:pos="8306"/>
        </w:tabs>
      </w:pPr>
      <w:hyperlink w:anchor="_Toc18861" w:history="1">
        <w:r>
          <w:rPr>
            <w:rFonts w:ascii="仿宋" w:eastAsia="仿宋" w:hAnsi="仿宋" w:cs="仿宋" w:hint="eastAsia"/>
            <w:lang w:eastAsia="zh-CN"/>
          </w:rPr>
          <w:t>(二)、应急预案与演练</w:t>
        </w:r>
        <w:r>
          <w:tab/>
        </w:r>
        <w:r>
          <w:fldChar w:fldCharType="begin"/>
        </w:r>
        <w:r>
          <w:instrText xml:space="preserve"> PAGEREF _Toc18861 \h </w:instrText>
        </w:r>
        <w:r>
          <w:fldChar w:fldCharType="separate"/>
        </w:r>
        <w:r>
          <w:t>53</w:t>
        </w:r>
        <w:r>
          <w:fldChar w:fldCharType="end"/>
        </w:r>
      </w:hyperlink>
    </w:p>
    <w:p>
      <w:pPr>
        <w:pStyle w:val="TOC2"/>
        <w:tabs>
          <w:tab w:val="right" w:leader="dot" w:pos="8306"/>
        </w:tabs>
      </w:pPr>
      <w:hyperlink w:anchor="_Toc11111" w:history="1">
        <w:r>
          <w:rPr>
            <w:rFonts w:ascii="仿宋" w:eastAsia="仿宋" w:hAnsi="仿宋" w:cs="仿宋" w:hint="eastAsia"/>
            <w:lang w:eastAsia="zh-CN"/>
          </w:rPr>
          <w:t>(三)、公关与舆情管理</w:t>
        </w:r>
        <w:r>
          <w:tab/>
        </w:r>
        <w:r>
          <w:fldChar w:fldCharType="begin"/>
        </w:r>
        <w:r>
          <w:instrText xml:space="preserve"> PAGEREF _Toc11111 \h </w:instrText>
        </w:r>
        <w:r>
          <w:fldChar w:fldCharType="separate"/>
        </w:r>
        <w:r>
          <w:t>55</w:t>
        </w:r>
        <w:r>
          <w:fldChar w:fldCharType="end"/>
        </w:r>
      </w:hyperlink>
    </w:p>
    <w:p>
      <w:pPr>
        <w:pStyle w:val="TOC2"/>
        <w:tabs>
          <w:tab w:val="right" w:leader="dot" w:pos="8306"/>
        </w:tabs>
      </w:pPr>
      <w:hyperlink w:anchor="_Toc17130" w:history="1">
        <w:r>
          <w:rPr>
            <w:rFonts w:ascii="仿宋" w:eastAsia="仿宋" w:hAnsi="仿宋" w:cs="仿宋" w:hint="eastAsia"/>
            <w:lang w:eastAsia="zh-CN"/>
          </w:rPr>
          <w:t>(四)、危机后期修复与改进</w:t>
        </w:r>
        <w:r>
          <w:tab/>
        </w:r>
        <w:r>
          <w:fldChar w:fldCharType="begin"/>
        </w:r>
        <w:r>
          <w:instrText xml:space="preserve"> PAGEREF _Toc17130 \h </w:instrText>
        </w:r>
        <w:r>
          <w:fldChar w:fldCharType="separate"/>
        </w:r>
        <w:r>
          <w:t>57</w:t>
        </w:r>
        <w:r>
          <w:fldChar w:fldCharType="end"/>
        </w:r>
      </w:hyperlink>
    </w:p>
    <w:p>
      <w:pPr>
        <w:pStyle w:val="TOC1"/>
        <w:tabs>
          <w:tab w:val="right" w:leader="dot" w:pos="8306"/>
        </w:tabs>
      </w:pPr>
      <w:hyperlink w:anchor="_Toc13047" w:history="1">
        <w:r>
          <w:rPr>
            <w:rFonts w:ascii="仿宋" w:eastAsia="仿宋" w:hAnsi="仿宋" w:cs="仿宋" w:hint="eastAsia"/>
            <w:lang w:eastAsia="zh-CN"/>
          </w:rPr>
          <w:t>十、员工福利与团队建设</w:t>
        </w:r>
        <w:r>
          <w:tab/>
        </w:r>
        <w:r>
          <w:fldChar w:fldCharType="begin"/>
        </w:r>
        <w:r>
          <w:instrText xml:space="preserve"> PAGEREF _Toc13047 \h </w:instrText>
        </w:r>
        <w:r>
          <w:fldChar w:fldCharType="separate"/>
        </w:r>
        <w:r>
          <w:t>58</w:t>
        </w:r>
        <w:r>
          <w:fldChar w:fldCharType="end"/>
        </w:r>
      </w:hyperlink>
    </w:p>
    <w:p>
      <w:pPr>
        <w:pStyle w:val="TOC2"/>
        <w:tabs>
          <w:tab w:val="right" w:leader="dot" w:pos="8306"/>
        </w:tabs>
      </w:pPr>
      <w:hyperlink w:anchor="_Toc14590" w:history="1">
        <w:r>
          <w:rPr>
            <w:rFonts w:ascii="仿宋" w:eastAsia="仿宋" w:hAnsi="仿宋" w:cs="仿宋" w:hint="eastAsia"/>
            <w:lang w:eastAsia="zh-CN"/>
          </w:rPr>
          <w:t>(一)、员工福利政策制定</w:t>
        </w:r>
        <w:r>
          <w:tab/>
        </w:r>
        <w:r>
          <w:fldChar w:fldCharType="begin"/>
        </w:r>
        <w:r>
          <w:instrText xml:space="preserve"> PAGEREF _Toc14590 \h </w:instrText>
        </w:r>
        <w:r>
          <w:fldChar w:fldCharType="separate"/>
        </w:r>
        <w:r>
          <w:t>58</w:t>
        </w:r>
        <w:r>
          <w:fldChar w:fldCharType="end"/>
        </w:r>
      </w:hyperlink>
    </w:p>
    <w:p>
      <w:pPr>
        <w:pStyle w:val="TOC2"/>
        <w:tabs>
          <w:tab w:val="right" w:leader="dot" w:pos="8306"/>
        </w:tabs>
      </w:pPr>
      <w:hyperlink w:anchor="_Toc30349" w:history="1">
        <w:r>
          <w:rPr>
            <w:rFonts w:ascii="仿宋" w:eastAsia="仿宋" w:hAnsi="仿宋" w:cs="仿宋" w:hint="eastAsia"/>
            <w:lang w:eastAsia="zh-CN"/>
          </w:rPr>
          <w:t>(二)、团队建设活动规划</w:t>
        </w:r>
        <w:r>
          <w:tab/>
        </w:r>
        <w:r>
          <w:fldChar w:fldCharType="begin"/>
        </w:r>
        <w:r>
          <w:instrText xml:space="preserve"> PAGEREF _Toc30349 \h </w:instrText>
        </w:r>
        <w:r>
          <w:fldChar w:fldCharType="separate"/>
        </w:r>
        <w:r>
          <w:t>60</w:t>
        </w:r>
        <w:r>
          <w:fldChar w:fldCharType="end"/>
        </w:r>
      </w:hyperlink>
    </w:p>
    <w:p>
      <w:pPr>
        <w:pStyle w:val="TOC2"/>
        <w:tabs>
          <w:tab w:val="right" w:leader="dot" w:pos="8306"/>
        </w:tabs>
      </w:pPr>
      <w:hyperlink w:anchor="_Toc6246" w:history="1">
        <w:r>
          <w:rPr>
            <w:rFonts w:ascii="仿宋" w:eastAsia="仿宋" w:hAnsi="仿宋" w:cs="仿宋" w:hint="eastAsia"/>
            <w:lang w:eastAsia="zh-CN"/>
          </w:rPr>
          <w:t>(三)、员工关怀与激励措施</w:t>
        </w:r>
        <w:r>
          <w:tab/>
        </w:r>
        <w:r>
          <w:fldChar w:fldCharType="begin"/>
        </w:r>
        <w:r>
          <w:instrText xml:space="preserve"> PAGEREF _Toc6246 \h </w:instrText>
        </w:r>
        <w:r>
          <w:fldChar w:fldCharType="separate"/>
        </w:r>
        <w:r>
          <w:t>60</w:t>
        </w:r>
        <w:r>
          <w:fldChar w:fldCharType="end"/>
        </w:r>
      </w:hyperlink>
    </w:p>
    <w:p>
      <w:pPr>
        <w:pStyle w:val="TOC2"/>
        <w:tabs>
          <w:tab w:val="right" w:leader="dot" w:pos="8306"/>
        </w:tabs>
      </w:pPr>
      <w:hyperlink w:anchor="_Toc1787" w:history="1">
        <w:r>
          <w:rPr>
            <w:rFonts w:ascii="仿宋" w:eastAsia="仿宋" w:hAnsi="仿宋" w:cs="仿宋" w:hint="eastAsia"/>
            <w:lang w:eastAsia="zh-CN"/>
          </w:rPr>
          <w:t>(四)、团队文化与价值观塑造</w:t>
        </w:r>
        <w:r>
          <w:tab/>
        </w:r>
        <w:r>
          <w:fldChar w:fldCharType="begin"/>
        </w:r>
        <w:r>
          <w:instrText xml:space="preserve"> PAGEREF _Toc1787 \h </w:instrText>
        </w:r>
        <w:r>
          <w:fldChar w:fldCharType="separate"/>
        </w:r>
        <w:r>
          <w:t>62</w:t>
        </w:r>
        <w:r>
          <w:fldChar w:fldCharType="end"/>
        </w:r>
      </w:hyperlink>
    </w:p>
    <w:p>
      <w:pPr>
        <w:pStyle w:val="TOC1"/>
        <w:tabs>
          <w:tab w:val="right" w:leader="dot" w:pos="8306"/>
        </w:tabs>
      </w:pPr>
      <w:hyperlink w:anchor="_Toc21451" w:history="1">
        <w:r>
          <w:rPr>
            <w:rFonts w:ascii="仿宋" w:eastAsia="仿宋" w:hAnsi="仿宋" w:cs="仿宋" w:hint="eastAsia"/>
            <w:lang w:eastAsia="zh-CN"/>
          </w:rPr>
          <w:t>十一、成本控制与效益提升</w:t>
        </w:r>
        <w:r>
          <w:tab/>
        </w:r>
        <w:r>
          <w:fldChar w:fldCharType="begin"/>
        </w:r>
        <w:r>
          <w:instrText xml:space="preserve"> PAGEREF _Toc21451 \h </w:instrText>
        </w:r>
        <w:r>
          <w:fldChar w:fldCharType="separate"/>
        </w:r>
        <w:r>
          <w:t>63</w:t>
        </w:r>
        <w:r>
          <w:fldChar w:fldCharType="end"/>
        </w:r>
      </w:hyperlink>
    </w:p>
    <w:p>
      <w:pPr>
        <w:pStyle w:val="TOC2"/>
        <w:tabs>
          <w:tab w:val="right" w:leader="dot" w:pos="8306"/>
        </w:tabs>
      </w:pPr>
      <w:hyperlink w:anchor="_Toc9440" w:history="1">
        <w:r>
          <w:rPr>
            <w:rFonts w:ascii="仿宋" w:eastAsia="仿宋" w:hAnsi="仿宋" w:cs="仿宋" w:hint="eastAsia"/>
            <w:lang w:eastAsia="zh-CN"/>
          </w:rPr>
          <w:t>(一)、成本核算与预算管理</w:t>
        </w:r>
        <w:r>
          <w:tab/>
        </w:r>
        <w:r>
          <w:fldChar w:fldCharType="begin"/>
        </w:r>
        <w:r>
          <w:instrText xml:space="preserve"> PAGEREF _Toc9440 \h </w:instrText>
        </w:r>
        <w:r>
          <w:fldChar w:fldCharType="separate"/>
        </w:r>
        <w:r>
          <w:t>63</w:t>
        </w:r>
        <w:r>
          <w:fldChar w:fldCharType="end"/>
        </w:r>
      </w:hyperlink>
    </w:p>
    <w:p>
      <w:pPr>
        <w:pStyle w:val="TOC2"/>
        <w:tabs>
          <w:tab w:val="right" w:leader="dot" w:pos="8306"/>
        </w:tabs>
      </w:pPr>
      <w:hyperlink w:anchor="_Toc18309" w:history="1">
        <w:r>
          <w:rPr>
            <w:rFonts w:ascii="仿宋" w:eastAsia="仿宋" w:hAnsi="仿宋" w:cs="仿宋" w:hint="eastAsia"/>
            <w:lang w:eastAsia="zh-CN"/>
          </w:rPr>
          <w:t>(二)、资源利用效率评估</w:t>
        </w:r>
        <w:r>
          <w:tab/>
        </w:r>
        <w:r>
          <w:fldChar w:fldCharType="begin"/>
        </w:r>
        <w:r>
          <w:instrText xml:space="preserve"> PAGEREF _Toc18309 \h </w:instrText>
        </w:r>
        <w:r>
          <w:fldChar w:fldCharType="separate"/>
        </w:r>
        <w:r>
          <w:t>65</w:t>
        </w:r>
        <w:r>
          <w:fldChar w:fldCharType="end"/>
        </w:r>
      </w:hyperlink>
    </w:p>
    <w:p>
      <w:pPr>
        <w:pStyle w:val="TOC2"/>
        <w:tabs>
          <w:tab w:val="right" w:leader="dot" w:pos="8306"/>
        </w:tabs>
      </w:pPr>
      <w:hyperlink w:anchor="_Toc10395" w:history="1">
        <w:r>
          <w:rPr>
            <w:rFonts w:ascii="仿宋" w:eastAsia="仿宋" w:hAnsi="仿宋" w:cs="仿宋" w:hint="eastAsia"/>
            <w:lang w:eastAsia="zh-CN"/>
          </w:rPr>
          <w:t>(三)、降本增效的具体措施</w:t>
        </w:r>
        <w:r>
          <w:tab/>
        </w:r>
        <w:r>
          <w:fldChar w:fldCharType="begin"/>
        </w:r>
        <w:r>
          <w:instrText xml:space="preserve"> PAGEREF _Toc10395 \h </w:instrText>
        </w:r>
        <w:r>
          <w:fldChar w:fldCharType="separate"/>
        </w:r>
        <w:r>
          <w:t>67</w:t>
        </w:r>
        <w:r>
          <w:fldChar w:fldCharType="end"/>
        </w:r>
      </w:hyperlink>
    </w:p>
    <w:p>
      <w:pPr>
        <w:pStyle w:val="TOC2"/>
        <w:tabs>
          <w:tab w:val="right" w:leader="dot" w:pos="8306"/>
        </w:tabs>
      </w:pPr>
      <w:hyperlink w:anchor="_Toc18996" w:history="1">
        <w:r>
          <w:rPr>
            <w:rFonts w:ascii="仿宋" w:eastAsia="仿宋" w:hAnsi="仿宋" w:cs="仿宋" w:hint="eastAsia"/>
            <w:lang w:eastAsia="zh-CN"/>
          </w:rPr>
          <w:t>(四)、成本与效益的平衡策略</w:t>
        </w:r>
        <w:r>
          <w:tab/>
        </w:r>
        <w:r>
          <w:fldChar w:fldCharType="begin"/>
        </w:r>
        <w:r>
          <w:instrText xml:space="preserve"> PAGEREF _Toc18996 \h </w:instrText>
        </w:r>
        <w:r>
          <w:fldChar w:fldCharType="separate"/>
        </w:r>
        <w:r>
          <w:t>69</w:t>
        </w:r>
        <w:r>
          <w:fldChar w:fldCharType="end"/>
        </w:r>
      </w:hyperlink>
    </w:p>
    <w:p>
      <w:pPr>
        <w:pStyle w:val="TOC1"/>
        <w:tabs>
          <w:tab w:val="right" w:leader="dot" w:pos="8306"/>
        </w:tabs>
      </w:pPr>
      <w:hyperlink w:anchor="_Toc30476" w:history="1">
        <w:r>
          <w:rPr>
            <w:rFonts w:ascii="仿宋" w:eastAsia="仿宋" w:hAnsi="仿宋" w:cs="仿宋" w:hint="eastAsia"/>
            <w:lang w:eastAsia="zh-CN"/>
          </w:rPr>
          <w:t>十二、市场营销与品牌推广</w:t>
        </w:r>
        <w:r>
          <w:tab/>
        </w:r>
        <w:r>
          <w:fldChar w:fldCharType="begin"/>
        </w:r>
        <w:r>
          <w:instrText xml:space="preserve"> PAGEREF _Toc30476 \h </w:instrText>
        </w:r>
        <w:r>
          <w:fldChar w:fldCharType="separate"/>
        </w:r>
        <w:r>
          <w:t>70</w:t>
        </w:r>
        <w:r>
          <w:fldChar w:fldCharType="end"/>
        </w:r>
      </w:hyperlink>
    </w:p>
    <w:p>
      <w:pPr>
        <w:pStyle w:val="TOC2"/>
        <w:tabs>
          <w:tab w:val="right" w:leader="dot" w:pos="8306"/>
        </w:tabs>
      </w:pPr>
      <w:hyperlink w:anchor="_Toc23312" w:history="1">
        <w:r>
          <w:rPr>
            <w:rFonts w:ascii="仿宋" w:eastAsia="仿宋" w:hAnsi="仿宋" w:cs="仿宋" w:hint="eastAsia"/>
            <w:lang w:eastAsia="zh-CN"/>
          </w:rPr>
          <w:t>(一)、市场调研与定位</w:t>
        </w:r>
        <w:r>
          <w:tab/>
        </w:r>
        <w:r>
          <w:fldChar w:fldCharType="begin"/>
        </w:r>
        <w:r>
          <w:instrText xml:space="preserve"> PAGEREF _Toc23312 \h </w:instrText>
        </w:r>
        <w:r>
          <w:fldChar w:fldCharType="separate"/>
        </w:r>
        <w:r>
          <w:t>70</w:t>
        </w:r>
        <w:r>
          <w:fldChar w:fldCharType="end"/>
        </w:r>
      </w:hyperlink>
    </w:p>
    <w:p>
      <w:pPr>
        <w:pStyle w:val="TOC2"/>
        <w:tabs>
          <w:tab w:val="right" w:leader="dot" w:pos="8306"/>
        </w:tabs>
      </w:pPr>
      <w:hyperlink w:anchor="_Toc20748" w:history="1">
        <w:r>
          <w:rPr>
            <w:rFonts w:ascii="仿宋" w:eastAsia="仿宋" w:hAnsi="仿宋" w:cs="仿宋" w:hint="eastAsia"/>
            <w:lang w:eastAsia="zh-CN"/>
          </w:rPr>
          <w:t>(二)、营销策略与推广计划</w:t>
        </w:r>
        <w:r>
          <w:tab/>
        </w:r>
        <w:r>
          <w:fldChar w:fldCharType="begin"/>
        </w:r>
        <w:r>
          <w:instrText xml:space="preserve"> PAGEREF _Toc20748 \h </w:instrText>
        </w:r>
        <w:r>
          <w:fldChar w:fldCharType="separate"/>
        </w:r>
        <w:r>
          <w:t>71</w:t>
        </w:r>
        <w:r>
          <w:fldChar w:fldCharType="end"/>
        </w:r>
      </w:hyperlink>
    </w:p>
    <w:p>
      <w:pPr>
        <w:pStyle w:val="TOC2"/>
        <w:tabs>
          <w:tab w:val="right" w:leader="dot" w:pos="8306"/>
        </w:tabs>
      </w:pPr>
      <w:hyperlink w:anchor="_Toc9194" w:history="1">
        <w:r>
          <w:rPr>
            <w:rFonts w:ascii="仿宋" w:eastAsia="仿宋" w:hAnsi="仿宋" w:cs="仿宋" w:hint="eastAsia"/>
            <w:lang w:eastAsia="zh-CN"/>
          </w:rPr>
          <w:t>(三)、客户关系管理</w:t>
        </w:r>
        <w:r>
          <w:tab/>
        </w:r>
        <w:r>
          <w:fldChar w:fldCharType="begin"/>
        </w:r>
        <w:r>
          <w:instrText xml:space="preserve"> PAGEREF _Toc9194 \h </w:instrText>
        </w:r>
        <w:r>
          <w:fldChar w:fldCharType="separate"/>
        </w:r>
        <w:r>
          <w:t>73</w:t>
        </w:r>
        <w:r>
          <w:fldChar w:fldCharType="end"/>
        </w:r>
      </w:hyperlink>
    </w:p>
    <w:p>
      <w:pPr>
        <w:pStyle w:val="TOC2"/>
        <w:tabs>
          <w:tab w:val="right" w:leader="dot" w:pos="8306"/>
        </w:tabs>
      </w:pPr>
      <w:hyperlink w:anchor="_Toc31755" w:history="1">
        <w:r>
          <w:rPr>
            <w:rFonts w:ascii="仿宋" w:eastAsia="仿宋" w:hAnsi="仿宋" w:cs="仿宋" w:hint="eastAsia"/>
            <w:lang w:eastAsia="zh-CN"/>
          </w:rPr>
          <w:t>(四)、品牌建设与维护</w:t>
        </w:r>
        <w:r>
          <w:tab/>
        </w:r>
        <w:r>
          <w:fldChar w:fldCharType="begin"/>
        </w:r>
        <w:r>
          <w:instrText xml:space="preserve"> PAGEREF _Toc31755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0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快速变化的商业世界中，外汇、黄金等交易服务企业要想保持竞争力和持续增长，就必须进行战略层面的思考和规划。本方案提供了一个框架，帮助外汇、黄金等交易服务企业识别核心竞争力，评估市场机会，以及制定必要的战略行动以保持其市场地位。本方案介绍了制定企业发展战略的方法论，并提出了一系列战略计划的关键元素。本文档明确指出，其内容仅供学习交流，不可做为商业用途。</w:t>
      </w:r>
    </w:p>
    <w:p>
      <w:pPr>
        <w:pStyle w:val="Heading1"/>
        <w:ind w:firstLine="560" w:firstLineChars="200"/>
        <w:rPr>
          <w:rFonts w:ascii="仿宋" w:eastAsia="仿宋" w:hAnsi="仿宋" w:cs="仿宋" w:hint="eastAsia"/>
          <w:sz w:val="28"/>
          <w:lang w:eastAsia="zh-CN"/>
        </w:rPr>
      </w:pPr>
      <w:bookmarkStart w:id="2" w:name="_Toc27725"/>
      <w:r>
        <w:rPr>
          <w:rFonts w:ascii="仿宋" w:eastAsia="仿宋" w:hAnsi="仿宋" w:cs="仿宋" w:hint="eastAsia"/>
          <w:sz w:val="28"/>
          <w:lang w:eastAsia="zh-CN"/>
        </w:rPr>
        <w:t>一、外汇、黄金等交易服务项目概论</w:t>
      </w:r>
      <w:bookmarkEnd w:id="2"/>
    </w:p>
    <w:p>
      <w:pPr>
        <w:pStyle w:val="Heading2"/>
        <w:rPr>
          <w:rFonts w:ascii="仿宋" w:eastAsia="仿宋" w:hAnsi="仿宋" w:cs="仿宋" w:hint="eastAsia"/>
          <w:lang w:eastAsia="zh-CN"/>
        </w:rPr>
      </w:pPr>
      <w:bookmarkStart w:id="3" w:name="_Toc21202"/>
      <w:r>
        <w:rPr>
          <w:rFonts w:ascii="仿宋" w:eastAsia="仿宋" w:hAnsi="仿宋" w:cs="仿宋" w:hint="eastAsia"/>
          <w:lang w:eastAsia="zh-CN"/>
        </w:rPr>
        <w:t>(一)、创新计划及外汇、黄金等交易服务项目性质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XX外汇、黄金等交易服务项目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外汇、黄金等交易服务项目建设性质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外汇、黄金等交易服务项目为新建外汇、黄金等交易服务项目，充分依托于XXX产业示范园区的雄厚产业基础和创新环境。通过充分发挥区域的得天独厚的地理位置和产业资源优势，计划全力打造以BBB为核心的综合性产业基地，预期年产值将达到XXX万元。</w:t>
      </w:r>
    </w:p>
    <w:p>
      <w:pPr>
        <w:pStyle w:val="Heading2"/>
        <w:ind w:firstLine="560" w:firstLineChars="200"/>
        <w:rPr>
          <w:rFonts w:ascii="仿宋" w:eastAsia="仿宋" w:hAnsi="仿宋" w:cs="仿宋" w:hint="eastAsia"/>
          <w:sz w:val="28"/>
          <w:lang w:eastAsia="zh-CN"/>
        </w:rPr>
      </w:pPr>
      <w:bookmarkStart w:id="4" w:name="_Toc18139"/>
      <w:r>
        <w:rPr>
          <w:rFonts w:ascii="仿宋" w:eastAsia="仿宋" w:hAnsi="仿宋" w:cs="仿宋" w:hint="eastAsia"/>
          <w:sz w:val="28"/>
          <w:lang w:eastAsia="zh-CN"/>
        </w:rPr>
        <w:t>(二)、主管单位与外汇、黄金等交易服务项目执行方</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集团名称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集团业务范围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集团以多元化经营为主导，涵盖了广泛的行业领域。主要业务包括但不限于制造业、服务业、科技创新等。通过多领域的布局，XXX 集团致力于在不同领域取得卓越业绩，为客户提供全面的解决方案。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企业愿景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集团的企业愿景是成为行业领先者，不仅在本土市场上占有显著份额，更在全球范围内展现出卓越的竞争力。通过不断创新和提升管理水平，XXX 集团追求成为可持续发展的企业，为员工、股东和社会创造更大的价值。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企业核心价值观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集团秉承着以客户为中心的核心价值观。在服务客户的过程中，我们注重品质、创新和诚信。通过不懈努力，XXX 集团致力于为客户提供卓越的产品和服务，与客户共同成长。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公司使命</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集团的使命是通过提供高品质的产品和服务，不断创新和改进，为社会创造更多就业机会，为经济发展做出积极贡献。通过可持续经营，XXX 集团致力于成为社会的责任企业。</w:t>
      </w:r>
    </w:p>
    <w:p>
      <w:pPr>
        <w:pStyle w:val="Heading2"/>
        <w:ind w:firstLine="560" w:firstLineChars="200"/>
        <w:rPr>
          <w:rFonts w:ascii="仿宋" w:eastAsia="仿宋" w:hAnsi="仿宋" w:cs="仿宋" w:hint="eastAsia"/>
          <w:sz w:val="28"/>
          <w:lang w:eastAsia="zh-CN"/>
        </w:rPr>
      </w:pPr>
      <w:bookmarkStart w:id="5" w:name="_Toc102"/>
      <w:r>
        <w:rPr>
          <w:rFonts w:ascii="仿宋" w:eastAsia="仿宋" w:hAnsi="仿宋" w:cs="仿宋" w:hint="eastAsia"/>
          <w:sz w:val="28"/>
          <w:lang w:eastAsia="zh-CN"/>
        </w:rPr>
        <w:t>(三)、战略协作伙伴</w:t>
      </w:r>
      <w:bookmarkEnd w:id="5"/>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战略合作单位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(2) 合作背景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战略合作单位XXX 集团是我公司重要的合作伙伴之一。基于双方在多个领域的共同价值观和业务目标，我们建立了紧密的战略合作关系。XXX 集团在其行业内具有卓越的声誉和领导地位，拥有雄厚的实力和丰富的资源。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双方携手合作的目标是共同推动行业的发展，实现资源共享、互利共赢。通过深化合作，我们将充分发挥各自的优势，共同开发新的市场机会，提升核心竞争力，实现更大范围的合作共赢。</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合作领域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集团作为战略合作单位，我们将在多个领域展开合作，包括但不限于技术创新、市场拓展、资源整合等。通过共同努力，我们期待在这些领域取得卓越的成绩，为双方的长期合作奠定坚实基础。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(5) 未来展望</w:t>
      </w:r>
    </w:p>
    <w:p>
      <w:pPr>
        <w:ind w:firstLine="560" w:firstLineChars="200"/>
        <w:rPr>
          <w:rFonts w:ascii="仿宋" w:eastAsia="仿宋" w:hAnsi="仿宋" w:cs="仿宋" w:hint="eastAsia"/>
          <w:sz w:val="28"/>
        </w:rPr>
      </w:pPr>
      <w:r>
        <w:rPr>
          <w:rFonts w:ascii="仿宋" w:eastAsia="仿宋" w:hAnsi="仿宋" w:cs="仿宋" w:hint="eastAsia"/>
          <w:sz w:val="28"/>
          <w:lang w:eastAsia="zh-CN"/>
        </w:rPr>
        <w:t>双方将本着平等、互信、共赢的原则，不断加深战略合作，拓展合作领域，共同应对行业的各种挑战。XXX 集团作为战略合作单位，将与我公司一道，迎接未来的机遇和挑战，共同推动行业的繁荣和发展。</w:t>
      </w:r>
    </w:p>
    <w:p>
      <w:pPr>
        <w:pStyle w:val="Heading2"/>
        <w:ind w:firstLine="560" w:firstLineChars="200"/>
        <w:rPr>
          <w:rFonts w:ascii="仿宋" w:eastAsia="仿宋" w:hAnsi="仿宋" w:cs="仿宋" w:hint="eastAsia"/>
          <w:sz w:val="28"/>
          <w:lang w:eastAsia="zh-CN"/>
        </w:rPr>
      </w:pPr>
      <w:bookmarkStart w:id="6" w:name="_Toc11650"/>
      <w:r>
        <w:rPr>
          <w:rFonts w:ascii="仿宋" w:eastAsia="仿宋" w:hAnsi="仿宋" w:cs="仿宋" w:hint="eastAsia"/>
          <w:sz w:val="28"/>
          <w:lang w:eastAsia="zh-CN"/>
        </w:rPr>
        <w:t>(四)、外汇、黄金等交易服务项目提出背景和合理性</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(一) 外汇、黄金等交易服务项目背景分析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市场环境的不断变化和行业竞争的加剧，公司认识到需要进一步拓展业务领域以保持竞争力和可持续发展。对于新的市场机遇和挑战，外汇、黄金等交易服务项目提出旨在满足不断增长的市场需求，提高公司的市场份额，实现业务的多元化和可持续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行业发展趋势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所处行业的深入研究和分析，我们发现了一系列有利于公司发展的行业趋势。这些趋势包括技术创新、市场需求的变化、消费者行为的转变等。外汇、黄金等交易服务项目的提出是基于对这些趋势的准确把握，旨在抓住时机，为公司在未来的市场竞争中赢得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公司资源和能力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丰富的资源和核心能力，包括技术实力、品牌影响力、市场渠道等。通过充分发挥这些资源和能力，我们有望在外汇、黄金等交易服务项目中取得显著的业绩。外汇、黄金等交易服务项目的提出是基于对公司内部资源和能力的充分评估，力求在有限资源下实现最大的价值输出。</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市场调研和前期验证</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外汇、黄金等交易服务项目提出之前，公司进行了全面的市场调研和前期验证工作。这包括对潜在市场的需求分析、竞争对手的情报搜集、潜在客户的反馈等。通过这些工作，我们确信外汇、黄金等交易服务项目有望在市场上取得成功，能够有效满足客户需求，赢得市场份额。</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(五) 战略规划和业务布局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的战略规划和业务布局对外汇、黄金等交易服务项目提出起到了指导作用。外汇、黄金等交易服务项目的提出是为了实现公司更广泛的战略目标，强化在特定领域的竞争实力，实现战略的有序推进和全面实施。</w:t>
      </w:r>
    </w:p>
    <w:p>
      <w:pPr>
        <w:pStyle w:val="Heading2"/>
        <w:ind w:firstLine="560" w:firstLineChars="200"/>
        <w:rPr>
          <w:rFonts w:ascii="仿宋" w:eastAsia="仿宋" w:hAnsi="仿宋" w:cs="仿宋" w:hint="eastAsia"/>
          <w:sz w:val="28"/>
          <w:lang w:eastAsia="zh-CN"/>
        </w:rPr>
      </w:pPr>
      <w:bookmarkStart w:id="7" w:name="_Toc2284"/>
      <w:r>
        <w:rPr>
          <w:rFonts w:ascii="仿宋" w:eastAsia="仿宋" w:hAnsi="仿宋" w:cs="仿宋" w:hint="eastAsia"/>
          <w:sz w:val="28"/>
          <w:lang w:eastAsia="zh-CN"/>
        </w:rPr>
        <w:t>(五)、外汇、黄金等交易服务项目选址和土地综合评估</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地理位置和选址优势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黄金等交易服务项目选址于xxx区，该区地理位置优越，便于物流和人员流动。地处交通枢纽，对于物资运输和市场覆盖都有明显的优势。同时，该区自然环境优美，有利于外汇、黄金等交易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区域经济环境分析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xxx区具备繁荣的经济环境，市场需求旺盛，为外汇、黄金等交易服务项目提供了广阔的发展空间。区域内产业结构合理，对相关产业的支持和引导政策积极，为外汇、黄金等交易服务项目的发展提供了有力支持。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(三) 用地状况和规划布局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黄金等交易服务项目选址用地面积为XXXX平方米，用地状况平整且面积充足，为外汇、黄金等交易服务项目建设提供了良好的条件。规划布局合理，充分考虑了未来的扩展和发展需求，确保外汇、黄金等交易服务项目具备可持续经营的空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(四) 生态环保和社会责任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选址过程中，外汇、黄金等交易服务项目充分考虑生态环保和社会责任。通过采取现代化的环保技术和管理手段，确保外汇、黄金等交易服务项目对周边生态环境的影响最小。外汇、黄金等交易服务项目还积极参与当地社区建设，履行企业社会责任，促进当地的经济和社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用地综述</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xxx区的地理位置、区域经济环境、用地状况等因素，该用地选址为外汇、黄金等交易服务项目提供了得天独厚的优势。用地规模适中，布局合理，有望成为外汇、黄金等交易服务项目长期稳健发展的有力支持。</w:t>
      </w:r>
    </w:p>
    <w:p>
      <w:pPr>
        <w:pStyle w:val="Heading2"/>
        <w:ind w:firstLine="560" w:firstLineChars="200"/>
        <w:rPr>
          <w:rFonts w:ascii="仿宋" w:eastAsia="仿宋" w:hAnsi="仿宋" w:cs="仿宋" w:hint="eastAsia"/>
          <w:sz w:val="28"/>
          <w:lang w:eastAsia="zh-CN"/>
        </w:rPr>
      </w:pPr>
      <w:bookmarkStart w:id="8" w:name="_Toc16035"/>
      <w:r>
        <w:rPr>
          <w:rFonts w:ascii="仿宋" w:eastAsia="仿宋" w:hAnsi="仿宋" w:cs="仿宋" w:hint="eastAsia"/>
          <w:sz w:val="28"/>
          <w:lang w:eastAsia="zh-CN"/>
        </w:rPr>
        <w:t>(六)、土木工程建设目标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外汇、黄金等交易服务项目净用地面积为XXX平方米，建筑物基底占地面积XXX平方米，总建筑面积达到XXX平方米。其中，规划建设主体工程占地XXXX平方米，为外汇、黄金等交易服务项目的核心建设区域。此外，外汇、黄金等交易服务项目规划绿化面积为XXX平方米，通过合理规划和设计，将注重打造绿色、生态友好的外汇、黄金等交易服务项目环境。</w:t>
      </w:r>
    </w:p>
    <w:p>
      <w:pPr>
        <w:pStyle w:val="Heading2"/>
        <w:ind w:firstLine="560" w:firstLineChars="200"/>
        <w:rPr>
          <w:rFonts w:ascii="仿宋" w:eastAsia="仿宋" w:hAnsi="仿宋" w:cs="仿宋" w:hint="eastAsia"/>
          <w:sz w:val="28"/>
          <w:lang w:eastAsia="zh-CN"/>
        </w:rPr>
      </w:pPr>
      <w:bookmarkStart w:id="9" w:name="_Toc13581"/>
      <w:r>
        <w:rPr>
          <w:rFonts w:ascii="仿宋" w:eastAsia="仿宋" w:hAnsi="仿宋" w:cs="仿宋" w:hint="eastAsia"/>
          <w:sz w:val="28"/>
          <w:lang w:eastAsia="zh-CN"/>
        </w:rPr>
        <w:t>(七)、设备采购计划</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外汇、黄金等交易服务项目计划购置设备共计XXX台（套），主要包括：XXX生产线、XX设备、XX机、XX机、XXX仪等。设备购置费用为XXX万元，这些设备将在外汇、黄金等交易服务项目实施中发挥重要作用，支持外汇、黄金等交易服务项目的正常运营和生产。</w:t>
      </w:r>
    </w:p>
    <w:p>
      <w:pPr>
        <w:pStyle w:val="Heading2"/>
        <w:ind w:firstLine="560" w:firstLineChars="200"/>
        <w:rPr>
          <w:rFonts w:ascii="仿宋" w:eastAsia="仿宋" w:hAnsi="仿宋" w:cs="仿宋" w:hint="eastAsia"/>
          <w:sz w:val="28"/>
          <w:lang w:eastAsia="zh-CN"/>
        </w:rPr>
      </w:pPr>
      <w:bookmarkStart w:id="10" w:name="_Toc31948"/>
      <w:r>
        <w:rPr>
          <w:rFonts w:ascii="仿宋" w:eastAsia="仿宋" w:hAnsi="仿宋" w:cs="仿宋" w:hint="eastAsia"/>
          <w:sz w:val="28"/>
          <w:lang w:eastAsia="zh-CN"/>
        </w:rPr>
        <w:t>(八)、产品规划与开发方案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根据外汇、黄金等交易服务项目建设规划，达产年产品规划设计方案为XXX单位/年。这一方案综合考虑了XXX集团企业的发展战略、产品市场定位、资金筹措能力、产能发展需求、技术条件、销售渠道和策略、管理经验，以及相应的配套设备、人员素质，以及外汇、黄金等交易服务项目所在地的建设条件、运输条件，以及XXX集团的投资能力和原辅材料的供应保障能力等多方面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为实现产能发展目标，外汇、黄金等交易服务项目采用规模化、流水线生产方式进行布局，秉持“循序渐进、量入而出”的原则。这样的布局有助于提高生产效率，优化生产流程，确保产品质量，同时也有利于实现外汇、黄金等交易服务项目的可持续发展。</w:t>
      </w:r>
    </w:p>
    <w:p>
      <w:pPr>
        <w:pStyle w:val="Heading2"/>
        <w:ind w:firstLine="560" w:firstLineChars="200"/>
        <w:rPr>
          <w:rFonts w:ascii="仿宋" w:eastAsia="仿宋" w:hAnsi="仿宋" w:cs="仿宋" w:hint="eastAsia"/>
          <w:sz w:val="28"/>
          <w:lang w:eastAsia="zh-CN"/>
        </w:rPr>
      </w:pPr>
      <w:bookmarkStart w:id="11" w:name="_Toc3973"/>
      <w:r>
        <w:rPr>
          <w:rFonts w:ascii="仿宋" w:eastAsia="仿宋" w:hAnsi="仿宋" w:cs="仿宋" w:hint="eastAsia"/>
          <w:sz w:val="28"/>
          <w:lang w:eastAsia="zh-CN"/>
        </w:rPr>
        <w:t>(九)、原材料供应保障</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外汇、黄金等交易服务项目的基础依赖于一系列主要原材料及辅助材料，其中包括Xxx、xxx、xx、xxx、xx等关键成分。为了确保外汇、黄金等交易服务项目的顺利进行，Xxx集团已经经过认真考察，选择了一批高质量的供货单位，这些供货商拥有稳定的生产能力和卓越的供货记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集团与这些供货单位建立了长期的战略伙伴关系，以确保原材料的及时供应和质量可控。这些供货单位不仅具备丰富的经验，而且采用先进的生产技术，可以满足外汇、黄金等交易服务项目对原辅材料高标准的要求。他们拥有强大的生产能力和供应链体系，能够灵活应对市场变化，确保在外汇、黄金等交易服务项目运营过程中不会出现原材料短缺或质量波动的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值得一提的是，Xxx集团的供货单位具备强大的资源整合能力，能够适应外汇、黄金等交易服务项目未来扩大生产规模的需求。通过与这些供货商的密切合作，Xxx集团将确保外汇、黄金等交易服务项目在原材料供应方面具有高度的稳定性和可持续性，为外汇、黄金等交易服务项目的长期发展打下坚实的基础。这一战略性选择有助于提升外汇、黄金等交易服务项目的整体效益，并使Xxx集团更好地适应市场的动态变化。</w:t>
      </w:r>
    </w:p>
    <w:p>
      <w:pPr>
        <w:pStyle w:val="Heading2"/>
        <w:ind w:firstLine="560" w:firstLineChars="200"/>
        <w:rPr>
          <w:rFonts w:ascii="仿宋" w:eastAsia="仿宋" w:hAnsi="仿宋" w:cs="仿宋" w:hint="eastAsia"/>
          <w:sz w:val="28"/>
          <w:lang w:eastAsia="zh-CN"/>
        </w:rPr>
      </w:pPr>
      <w:bookmarkStart w:id="12" w:name="_Toc6312"/>
      <w:r>
        <w:rPr>
          <w:rFonts w:ascii="仿宋" w:eastAsia="仿宋" w:hAnsi="仿宋" w:cs="仿宋" w:hint="eastAsia"/>
          <w:sz w:val="28"/>
          <w:lang w:eastAsia="zh-CN"/>
        </w:rPr>
        <w:t>(十)、外汇、黄金等交易服务项目能源消耗分析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外汇、黄金等交易服务项目能耗概况：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外汇、黄金等交易服务项目年用电量达到XXX千瓦时，相当于消耗了XX吨标准煤。这一电力需求覆盖了XX外汇、黄金等交易服务项目的生产、办公以及公用设施等各方面的用电需求。通过合理的电力规划，确保外汇、黄金等交易服务项目的正常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2. 外汇、黄金等交易服务项目用水情况：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外汇、黄金等交易服务项目年总用水量达到XXX立方米，相当于消耗了XX吨标准煤。主要用水包括生产补给水和办公及生活用水。外汇、黄金等交易服务项目通过连接到xxx产业示范园区的市政管网，实现了对可靠水源的充分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综合总耗能与节能效果：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外汇、黄金等交易服务项目年用电量和总用水量的综合总耗能量（当量值）为XX吨标准煤/年。在达产年，外汇、黄金等交易服务项目实现了XX吨标准煤/年的综合节能，总节能率达到了XX%。这意味着外汇、黄金等交易服务项目在能源利用方面取得了显著的效果，通过采取综合性的节能措施，为企业节省了大量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数据不仅反映了外汇、黄金等交易服务项目的能源需求和使用情况，还凸显了外汇、黄金等交易服务项目在能源管理和节能方面所取得的显著成就。通过细致的能耗统计和全面的节能措施，外汇、黄金等交易服务项目在提高效能的同时，为实现可持续发展目标迈出了坚实的一步。</w:t>
      </w:r>
    </w:p>
    <w:p>
      <w:pPr>
        <w:pStyle w:val="Heading2"/>
        <w:ind w:firstLine="560" w:firstLineChars="200"/>
        <w:rPr>
          <w:rFonts w:ascii="仿宋" w:eastAsia="仿宋" w:hAnsi="仿宋" w:cs="仿宋" w:hint="eastAsia"/>
          <w:sz w:val="28"/>
          <w:lang w:eastAsia="zh-CN"/>
        </w:rPr>
      </w:pPr>
      <w:bookmarkStart w:id="13" w:name="_Toc31685"/>
      <w:r>
        <w:rPr>
          <w:rFonts w:ascii="仿宋" w:eastAsia="仿宋" w:hAnsi="仿宋" w:cs="仿宋" w:hint="eastAsia"/>
          <w:sz w:val="28"/>
          <w:lang w:eastAsia="zh-CN"/>
        </w:rPr>
        <w:t>(十一)、环境保护</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外汇、黄金等交易服务项目的规划与设计充分契合xxx产业示范园区的发展方向，遵循了该园区的产业结构调整规划以及国家产业发展政策。我们深刻理解并积极响应国家对产业升级、结构优化的号召，确保外汇、黄金等交易服务项目的发展与国家产业大势保持一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履行企业社会责任，外汇、黄金等交易服务项目采取了全面而实际可行的治理措施，针对各类污染物制定了科学有效的控制方案，严格按照国家规定的排放标准执行。通过外汇、黄金等交易服务项目的建设和运营，我们致力于最大程度地降低对区域生态环境的影响，确保环境质量在合理的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外汇、黄金等交易服务项目设计中，我们强调了清洁生产的理念，采用了清洁生产工艺，并选择了清洁原材料，以生产环保型产品。同时，我们实施了全面而有效的清洁生产措施，以达到减少和消除污染的目标。在外汇、黄金等交易服务项目建成投产后，各项环境指标将严格符合国家和地方清洁生产的标准要求，确保外汇、黄金等交易服务项目在运营过程中对周边环境的影响最小化，与国家环保政策相一致，共同促进绿色可持续发展。</w:t>
      </w:r>
    </w:p>
    <w:p>
      <w:pPr>
        <w:pStyle w:val="Heading2"/>
        <w:ind w:firstLine="560" w:firstLineChars="200"/>
        <w:rPr>
          <w:rFonts w:ascii="仿宋" w:eastAsia="仿宋" w:hAnsi="仿宋" w:cs="仿宋" w:hint="eastAsia"/>
          <w:sz w:val="28"/>
          <w:lang w:eastAsia="zh-CN"/>
        </w:rPr>
      </w:pPr>
      <w:bookmarkStart w:id="14" w:name="_Toc20364"/>
      <w:r>
        <w:rPr>
          <w:rFonts w:ascii="仿宋" w:eastAsia="仿宋" w:hAnsi="仿宋" w:cs="仿宋" w:hint="eastAsia"/>
          <w:sz w:val="28"/>
          <w:lang w:eastAsia="zh-CN"/>
        </w:rPr>
        <w:t>(十二)、外汇、黄金等交易服务项目进度规划与执行</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pStyle w:val="Heading2"/>
        <w:ind w:firstLine="560" w:firstLineChars="200"/>
        <w:rPr>
          <w:rFonts w:ascii="仿宋" w:eastAsia="仿宋" w:hAnsi="仿宋" w:cs="仿宋" w:hint="eastAsia"/>
          <w:sz w:val="28"/>
          <w:lang w:eastAsia="zh-CN"/>
        </w:rPr>
      </w:pPr>
      <w:bookmarkStart w:id="15" w:name="_Toc13010"/>
      <w:r>
        <w:rPr>
          <w:rFonts w:ascii="仿宋" w:eastAsia="仿宋" w:hAnsi="仿宋" w:cs="仿宋" w:hint="eastAsia"/>
          <w:sz w:val="28"/>
          <w:lang w:eastAsia="zh-CN"/>
        </w:rPr>
        <w:t>(十三)、经济效益分析与投资预估</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外汇、黄金等交易服务项目总投资及资金构成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外汇、黄金等交易服务项目总投资预计为XXX万元，其中固定资产投资为XXX万元，占外汇、黄金等交易服务项目总投资的XX%；流动资金为XXX万元，占外汇、黄金等交易服务项目总投资的XX%。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资金筹措</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目前，该外汇、黄金等交易服务项目的资金筹措阶段由企业自筹，通过内部资金和融资等方式满足外汇、黄金等交易服务项目启动和实施的资金需求。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外汇、黄金等交易服务项目预期经济效益规划目标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黄金等交易服务项目预期在达产年实现营业收入达XXX万元，总成本费用为XXX万元，税金及附加为XXX万元，实现利润总额为XXX万元，利税总额为XXX万元，税后净利润达XXX万元，达产年纳税总额为XXX万元。在达产年，外汇、黄金等交易服务项目的投资利润率为XX%，投资利税率为XX%，投资回报率为XX%，全部投资回收期为XX年，同时将提供XXX个就业职位。</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这些预期经济效益规划目标反映了外汇、黄金等交易服务项目在经济层面的可行性和潜在收益，为外汇、黄金等交易服务项目的推进和实施提供了有力的经济支持。</w:t>
      </w:r>
    </w:p>
    <w:p>
      <w:pPr>
        <w:pStyle w:val="Heading2"/>
        <w:ind w:firstLine="560" w:firstLineChars="200"/>
        <w:rPr>
          <w:rFonts w:ascii="仿宋" w:eastAsia="仿宋" w:hAnsi="仿宋" w:cs="仿宋" w:hint="eastAsia"/>
          <w:sz w:val="28"/>
          <w:lang w:eastAsia="zh-CN"/>
        </w:rPr>
      </w:pPr>
      <w:bookmarkStart w:id="16" w:name="_Toc11105"/>
      <w:r>
        <w:rPr>
          <w:rFonts w:ascii="仿宋" w:eastAsia="仿宋" w:hAnsi="仿宋" w:cs="仿宋" w:hint="eastAsia"/>
          <w:sz w:val="28"/>
          <w:lang w:eastAsia="zh-CN"/>
        </w:rPr>
        <w:t>(十四)、报告详解与解释</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1、外汇、黄金等交易服务项目符合政策和示范园区发展需求：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本期工程外汇、黄金等交易服务项目不仅完全符合国家产业发展政策和规划要求，还与XXX产业示范园区及XXX产业示范园区的XX行业布局和结构调整政策相契合。外汇、黄金等交易服务项目的建设将以积极的态度推动示范园区XX产业结构、技术结构、组织结构、产品结构的调整优化，从而在整个示范园区内产生深远而积极的经济发展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2、外汇、黄金等交易服务项目对示范园区经济的促进作用：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科技公司着眼于适应国内外市场需求，规划着兴建“XX外汇、黄金等交易服务项目”。这一建设将不仅有力促进XXX产业示范园区的经济发展，创造了XX个就业职位，达产年纳税总额达到XX万元，更将通过外汇、黄金等交易服务项目的实施，积极推动示范园区的区域经济繁荣和社会稳定，为地方财政收入做出实质性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3、外汇、黄金等交易服务项目的经济效益和投资回报率：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外汇、黄金等交易服务项目达产年投资利润率高达XX%，投资利税率达到XX%，全部投资回报率为XX%，而全部投资回收期仅为XX年（含建设期）。这意味着外汇、黄金等交易服务项目不仅具备强大的盈利能力，同时展现了卓越的抗风险能力，为投资者带来了可观的经济回报，进一步确保了外汇、黄金等交易服务项目的可行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4、民营经济对中国经济的贡献：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统计数据，截至XX年底，我国实有个体工商户XX万户，私营企业XX万户，广义民营企业占全部市场主体的XX%。民营经济已然成为中国经济的中坚力量，为我国经济发展做出了巨大的贡献。在这一大格局中，外汇、黄金等交易服务项目的建设与民营经济的发展相辅相成，为我国经济社会的健康发展注入了更为强大的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在经济效益、社会效益、环境保护和清洁生产等方面，本外汇、黄金等交易服务项目的建设和实施都呈现出积极而可行的前景。</w:t>
      </w:r>
    </w:p>
    <w:p>
      <w:pPr>
        <w:pStyle w:val="Heading1"/>
        <w:ind w:firstLine="560" w:firstLineChars="200"/>
        <w:rPr>
          <w:rFonts w:ascii="仿宋" w:eastAsia="仿宋" w:hAnsi="仿宋" w:cs="仿宋" w:hint="eastAsia"/>
          <w:sz w:val="28"/>
          <w:lang w:eastAsia="zh-CN"/>
        </w:rPr>
      </w:pPr>
      <w:bookmarkStart w:id="17" w:name="_Toc24573"/>
      <w:r>
        <w:rPr>
          <w:rFonts w:ascii="仿宋" w:eastAsia="仿宋" w:hAnsi="仿宋" w:cs="仿宋" w:hint="eastAsia"/>
          <w:sz w:val="28"/>
          <w:lang w:eastAsia="zh-CN"/>
        </w:rPr>
        <w:t>二、建设规划分析</w:t>
      </w:r>
      <w:bookmarkEnd w:id="17"/>
    </w:p>
    <w:p>
      <w:pPr>
        <w:pStyle w:val="Heading2"/>
        <w:rPr>
          <w:rFonts w:ascii="仿宋" w:eastAsia="仿宋" w:hAnsi="仿宋" w:cs="仿宋" w:hint="eastAsia"/>
          <w:lang w:eastAsia="zh-CN"/>
        </w:rPr>
      </w:pPr>
      <w:bookmarkStart w:id="18" w:name="_Toc5889"/>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黄金等交易服务项目产品方案的确定是基于多方面因素的综合考虑。我们充分考虑了国家及地方产业发展政策、市场需求状况、资源供应情况、企业资金筹措能力、生产工艺技术水平的先进程度以及外汇、黄金等交易服务项目经济效益和投资风险性等方面。主要产品定位于XX，具体品种将灵活调整以适应市场需求的变化。年生产计划根据人员及装备生产能力水平，结合市场需求预测情况，并将产量和销量紧密匹配。本报告按照初步产品方案进行测算，基于确定的产品方案、建设规模和预测的XX产品价格，预计年产量为XXX，预计年产值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二、营销策略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我们坚持以市场需求为创业工作的核心，将外汇、黄金等交易服务项目产品需求市场作为出发点和落脚点。根据市场的动态变化，我们将灵活调整产品结构，真正做到市场需求决定产品生产。市场热点在哪里，我们的创新工作就紧随其后。为了适应市场需求的变化，我们将合理确定外汇、黄金等交易服务项目产品生产方案，并通过增加产品高附加值的方式，满足人们对外汇、黄金等交易服务项目产品的多样需求。在市场变化中不断调整产品生产方案，是我们持续提高产品竞争力和满足市场需求的关键策略。</w:t>
      </w:r>
    </w:p>
    <w:p>
      <w:pPr>
        <w:pStyle w:val="Heading2"/>
        <w:ind w:firstLine="560" w:firstLineChars="200"/>
        <w:rPr>
          <w:rFonts w:ascii="仿宋" w:eastAsia="仿宋" w:hAnsi="仿宋" w:cs="仿宋" w:hint="eastAsia"/>
          <w:sz w:val="28"/>
          <w:lang w:eastAsia="zh-CN"/>
        </w:rPr>
      </w:pPr>
      <w:bookmarkStart w:id="19" w:name="_Toc9311"/>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外汇、黄金等交易服务项目总征地面积为XX平方米，相当于约XX亩，其中净用地面积为XX平方米，处于红线范围内，折合约XX亩。外汇、黄金等交易服务项目规划的总建筑面积为XX平方米，其中规划建设主体工程占据XX平方米，计容建筑面积为XX平方米。预计建筑工程的投资将达到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外汇、黄金等交易服务项目计划购置的设备总数为XX台（套），设备购置费用将达到XX万元。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黄金等交易服务项目的计划总投资为XX万元，预计年实现的营业收入将达到XX万元。这一投资将为外汇、黄金等交易服务项目提供充足的资金支持，确保外汇、黄金等交易服务项目能够高效运营并实现可观的经济效益。</w:t>
      </w:r>
    </w:p>
    <w:p>
      <w:pPr>
        <w:pStyle w:val="Heading1"/>
        <w:ind w:firstLine="560" w:firstLineChars="200"/>
        <w:rPr>
          <w:rFonts w:ascii="仿宋" w:eastAsia="仿宋" w:hAnsi="仿宋" w:cs="仿宋" w:hint="eastAsia"/>
          <w:sz w:val="28"/>
          <w:lang w:eastAsia="zh-CN"/>
        </w:rPr>
      </w:pPr>
      <w:bookmarkStart w:id="20" w:name="_Toc4662"/>
      <w:r>
        <w:rPr>
          <w:rFonts w:ascii="仿宋" w:eastAsia="仿宋" w:hAnsi="仿宋" w:cs="仿宋" w:hint="eastAsia"/>
          <w:sz w:val="28"/>
          <w:lang w:eastAsia="zh-CN"/>
        </w:rPr>
        <w:t>三、工程设计说明</w:t>
      </w:r>
      <w:bookmarkEnd w:id="20"/>
    </w:p>
    <w:p>
      <w:pPr>
        <w:pStyle w:val="Heading2"/>
        <w:rPr>
          <w:rFonts w:ascii="仿宋" w:eastAsia="仿宋" w:hAnsi="仿宋" w:cs="仿宋" w:hint="eastAsia"/>
          <w:lang w:eastAsia="zh-CN"/>
        </w:rPr>
      </w:pPr>
      <w:bookmarkStart w:id="21" w:name="_Toc16199"/>
      <w:r>
        <w:rPr>
          <w:rFonts w:ascii="仿宋" w:eastAsia="仿宋" w:hAnsi="仿宋" w:cs="仿宋" w:hint="eastAsia"/>
          <w:lang w:eastAsia="zh-CN"/>
        </w:rPr>
        <w:t>(一)、建筑工程设计原则</w:t>
      </w:r>
      <w:bookmarkEnd w:id="21"/>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工程设计的核心在于确保建筑结构的稳定性、功能的实用性、美学的合理性以及施工和运维的经济性。在设计过程中，需要综合考虑建筑的用途、环境特征、可持续性等方面，确立科学合理的设计原则。</w:t>
      </w:r>
    </w:p>
    <w:p>
      <w:pPr>
        <w:pStyle w:val="Heading2"/>
        <w:ind w:firstLine="560" w:firstLineChars="200"/>
        <w:rPr>
          <w:rFonts w:ascii="仿宋" w:eastAsia="仿宋" w:hAnsi="仿宋" w:cs="仿宋" w:hint="eastAsia"/>
          <w:sz w:val="28"/>
          <w:lang w:eastAsia="zh-CN"/>
        </w:rPr>
      </w:pPr>
      <w:bookmarkStart w:id="22" w:name="_Toc27394"/>
      <w:r>
        <w:rPr>
          <w:rFonts w:ascii="仿宋" w:eastAsia="仿宋" w:hAnsi="仿宋" w:cs="仿宋" w:hint="eastAsia"/>
          <w:sz w:val="28"/>
          <w:lang w:eastAsia="zh-CN"/>
        </w:rPr>
        <w:t>(二)、外汇、黄金等交易服务项目工程建设标准规范</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外汇、黄金等交易服务项目的建设需要符合国家和地方的相关标准规范，确保施工过程和建成后的设施符合安全、环保、质量等方面的要求。各项建设标准规范将在设计中得到充分考虑和遵循。</w:t>
      </w:r>
    </w:p>
    <w:p>
      <w:pPr>
        <w:pStyle w:val="Heading2"/>
        <w:ind w:firstLine="560" w:firstLineChars="200"/>
        <w:rPr>
          <w:rFonts w:ascii="仿宋" w:eastAsia="仿宋" w:hAnsi="仿宋" w:cs="仿宋" w:hint="eastAsia"/>
          <w:sz w:val="28"/>
          <w:lang w:eastAsia="zh-CN"/>
        </w:rPr>
      </w:pPr>
      <w:bookmarkStart w:id="23" w:name="_Toc19191"/>
      <w:r>
        <w:rPr>
          <w:rFonts w:ascii="仿宋" w:eastAsia="仿宋" w:hAnsi="仿宋" w:cs="仿宋" w:hint="eastAsia"/>
          <w:sz w:val="28"/>
          <w:lang w:eastAsia="zh-CN"/>
        </w:rPr>
        <w:t>(三)、外汇、黄金等交易服务项目总平面设计要求</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外汇、黄金等交易服务项目总平面设计要求将包括对外汇、黄金等交易服务项目用地的科学规划，确保合理的场地利用和各功能区域的合理布局。这涉及到交通流线、景观绿化、建筑分布等方面的综合考虑。</w:t>
      </w:r>
    </w:p>
    <w:p>
      <w:pPr>
        <w:pStyle w:val="Heading2"/>
        <w:ind w:firstLine="560" w:firstLineChars="200"/>
        <w:rPr>
          <w:rFonts w:ascii="仿宋" w:eastAsia="仿宋" w:hAnsi="仿宋" w:cs="仿宋" w:hint="eastAsia"/>
          <w:sz w:val="28"/>
          <w:lang w:eastAsia="zh-CN"/>
        </w:rPr>
      </w:pPr>
      <w:bookmarkStart w:id="24" w:name="_Toc19930"/>
      <w:r>
        <w:rPr>
          <w:rFonts w:ascii="仿宋" w:eastAsia="仿宋" w:hAnsi="仿宋" w:cs="仿宋" w:hint="eastAsia"/>
          <w:sz w:val="28"/>
          <w:lang w:eastAsia="zh-CN"/>
        </w:rPr>
        <w:t>(四)、建筑设计规范和标准</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建筑设计规范和标准将详细规定建筑物的各项技术指标，包括但不限于结构设计、电气设计、给排水设计等，确保建筑的安全性和功能性。</w:t>
      </w:r>
    </w:p>
    <w:p>
      <w:pPr>
        <w:pStyle w:val="Heading2"/>
        <w:ind w:firstLine="560" w:firstLineChars="200"/>
        <w:rPr>
          <w:rFonts w:ascii="仿宋" w:eastAsia="仿宋" w:hAnsi="仿宋" w:cs="仿宋" w:hint="eastAsia"/>
          <w:sz w:val="28"/>
          <w:lang w:eastAsia="zh-CN"/>
        </w:rPr>
      </w:pPr>
      <w:bookmarkStart w:id="25" w:name="_Toc14431"/>
      <w:r>
        <w:rPr>
          <w:rFonts w:ascii="仿宋" w:eastAsia="仿宋" w:hAnsi="仿宋" w:cs="仿宋" w:hint="eastAsia"/>
          <w:sz w:val="28"/>
          <w:lang w:eastAsia="zh-CN"/>
        </w:rPr>
        <w:t>(五)、土建工程设计年限及安全等级</w:t>
      </w:r>
      <w:bookmarkEnd w:id="25"/>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土建工程的设计年限和安全等级将在设计中被准确明确。这涉及到建筑物的使用寿命和抗震等级等方面的规定，以确保建筑的长期稳定运行。</w:t>
      </w:r>
    </w:p>
    <w:p>
      <w:pPr>
        <w:pStyle w:val="Heading2"/>
        <w:ind w:firstLine="560" w:firstLineChars="200"/>
        <w:rPr>
          <w:rFonts w:ascii="仿宋" w:eastAsia="仿宋" w:hAnsi="仿宋" w:cs="仿宋" w:hint="eastAsia"/>
          <w:sz w:val="28"/>
          <w:lang w:eastAsia="zh-CN"/>
        </w:rPr>
      </w:pPr>
      <w:bookmarkStart w:id="26" w:name="_Toc19699"/>
      <w:r>
        <w:rPr>
          <w:rFonts w:ascii="仿宋" w:eastAsia="仿宋" w:hAnsi="仿宋" w:cs="仿宋" w:hint="eastAsia"/>
          <w:sz w:val="28"/>
          <w:lang w:eastAsia="zh-CN"/>
        </w:rPr>
        <w:t>(六)、建筑工程设计总体要求</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建筑工程设计总体要求将对整个设计过程进行概括，包括设计的整体目标、实施步骤、关键节点等，为设计团队提供明确的工作指导。</w:t>
      </w:r>
    </w:p>
    <w:p>
      <w:pPr>
        <w:pStyle w:val="Heading1"/>
        <w:ind w:firstLine="560" w:firstLineChars="200"/>
        <w:rPr>
          <w:rFonts w:ascii="仿宋" w:eastAsia="仿宋" w:hAnsi="仿宋" w:cs="仿宋" w:hint="eastAsia"/>
          <w:sz w:val="28"/>
          <w:lang w:eastAsia="zh-CN"/>
        </w:rPr>
      </w:pPr>
      <w:bookmarkStart w:id="27" w:name="_Toc18883"/>
      <w:r>
        <w:rPr>
          <w:rFonts w:ascii="仿宋" w:eastAsia="仿宋" w:hAnsi="仿宋" w:cs="仿宋" w:hint="eastAsia"/>
          <w:sz w:val="28"/>
          <w:lang w:eastAsia="zh-CN"/>
        </w:rPr>
        <w:t>四、外汇、黄金等交易服务项目建设地分析</w:t>
      </w:r>
      <w:bookmarkEnd w:id="27"/>
    </w:p>
    <w:p>
      <w:pPr>
        <w:pStyle w:val="Heading2"/>
        <w:rPr>
          <w:rFonts w:ascii="仿宋" w:eastAsia="仿宋" w:hAnsi="仿宋" w:cs="仿宋" w:hint="eastAsia"/>
          <w:lang w:eastAsia="zh-CN"/>
        </w:rPr>
      </w:pPr>
      <w:bookmarkStart w:id="28" w:name="_Toc16091"/>
      <w:r>
        <w:rPr>
          <w:rFonts w:ascii="仿宋" w:eastAsia="仿宋" w:hAnsi="仿宋" w:cs="仿宋" w:hint="eastAsia"/>
          <w:lang w:eastAsia="zh-CN"/>
        </w:rPr>
        <w:t>(一)、外汇、黄金等交易服务项目选址原则</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确保外汇、黄金等交易服务项目建设不会对周围环境造成污染，或者任何潜在的污染都将控制在国家法律和标准允许的范围内。外汇、黄金等交易服务项目建设的区域将依据城市总体规划，以确保布局相对独立，便于进行科研、生产经营和管理活动。同时，外汇、黄金等交易服务项目建设区域与城市建设地的联系也将得到全面考虑，以促使外汇、黄金等交易服务项目与城市的发展更为协调。</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外汇、黄金等交易服务项目建设方案将在满足外汇、黄金等交易服务项目产品生产工艺、消防安全、环境保护卫生等要求的前提下，尽量合并建筑，以提高资源利用效率。在布置方面，将充分利用自然空间，贯彻执行“十分珍惜和合理利用土地”的基本国策，根据具体情况因地制宜，合理布置外汇、黄金等交易服务项目建设，确保土地利用的合理性和可持续性。这样的外汇、黄金等交易服务项目规划将确保在外汇、黄金等交易服务项目建设和运营过程中对当地居民和社会不会造成不满和不良影响。</w:t>
      </w:r>
    </w:p>
    <w:p>
      <w:pPr>
        <w:pStyle w:val="Heading2"/>
        <w:ind w:firstLine="560" w:firstLineChars="200"/>
        <w:rPr>
          <w:rFonts w:ascii="仿宋" w:eastAsia="仿宋" w:hAnsi="仿宋" w:cs="仿宋" w:hint="eastAsia"/>
          <w:sz w:val="28"/>
          <w:lang w:eastAsia="zh-CN"/>
        </w:rPr>
      </w:pPr>
      <w:bookmarkStart w:id="29" w:name="_Toc2920"/>
      <w:r>
        <w:rPr>
          <w:rFonts w:ascii="仿宋" w:eastAsia="仿宋" w:hAnsi="仿宋" w:cs="仿宋" w:hint="eastAsia"/>
          <w:sz w:val="28"/>
          <w:lang w:eastAsia="zh-CN"/>
        </w:rPr>
        <w:t>(二)、外汇、黄金等交易服务项目选址</w:t>
      </w:r>
      <w:bookmarkEnd w:id="2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外汇、黄金等交易服务项目选址在 xxx 产业示范园区，这一选址的决定经过了充分的论证和考量。首先，xxx 产业示范园区作为地区内产业发展的重要引擎，具备了先进的基础设施和产业配套条件，为外汇、黄金等交易服务项目的顺利开展提供了有力支持。其次，该示范园区拥有便捷的交通网络和优越的地理位置，有利于原材料供应、产品流通以及人员往来，提高了外汇、黄金等交易服务项目的运营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此外，xxx 产业示范园区还注重生态环保和绿色发展，与外汇、黄金等交易服务项目的环保理念高度契合。选址于示范园区，不仅可以有效整合各类资源，降低外汇、黄金等交易服务项目建设和运营的成本，同时也有助于提升外汇、黄金等交易服务项目的整体竞争力。综合考虑产业集聚效应、交通便捷性以及生态环保等多方面因素，选址于 xxx 产业示范园区对外汇、黄金等交易服务项目的可持续发展具有积极的促进作用。</w:t>
      </w:r>
    </w:p>
    <w:p>
      <w:pPr>
        <w:pStyle w:val="Heading2"/>
        <w:ind w:firstLine="560" w:firstLineChars="200"/>
        <w:rPr>
          <w:rFonts w:ascii="仿宋" w:eastAsia="仿宋" w:hAnsi="仿宋" w:cs="仿宋" w:hint="eastAsia"/>
          <w:sz w:val="28"/>
          <w:lang w:eastAsia="zh-CN"/>
        </w:rPr>
      </w:pPr>
      <w:bookmarkStart w:id="30" w:name="_Toc5874"/>
      <w:r>
        <w:rPr>
          <w:rFonts w:ascii="仿宋" w:eastAsia="仿宋" w:hAnsi="仿宋" w:cs="仿宋" w:hint="eastAsia"/>
          <w:sz w:val="28"/>
          <w:lang w:eastAsia="zh-CN"/>
        </w:rPr>
        <w:t>(三)、建设条件分析</w:t>
      </w:r>
      <w:bookmarkEnd w:id="3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https://d.book118.com/518042133111006042</w:t>
        </w:r>
      </w:hyperlink>
    </w:p>
    <w:p>
      <w:pPr>
        <w:ind w:firstLine="560" w:firstLineChars="200"/>
        <w:rPr>
          <w:rFonts w:ascii="仿宋" w:eastAsia="仿宋" w:hAnsi="仿宋" w:cs="仿宋" w:hint="eastAsia"/>
          <w:sz w:val="28"/>
        </w:rPr>
      </w:pPr>
    </w:p>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外汇、黄金等交易服务项目建议书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外汇、黄金等交易服务项目建议书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外汇、黄金等交易服务项目建议书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外汇、黄金等交易服务项目建议书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外汇、黄金等交易服务项目建议书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外汇、黄金等交易服务项目建议书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外汇、黄金等交易服务项目建议书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外汇、黄金等交易服务项目建议书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外汇、黄金等交易服务项目建议书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外汇、黄金等交易服务项目建议书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外汇、黄金等交易服务项目建议书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外汇、黄金等交易服务项目建议书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外汇、黄金等交易服务项目建议书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外汇、黄金等交易服务项目建议书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外汇、黄金等交易服务项目建议书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外汇、黄金等交易服务项目建议书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外汇、黄金等交易服务项目建议书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外汇、黄金等交易服务项目建议书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外汇、黄金等交易服务项目建议书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外汇、黄金等交易服务项目建议书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047BC3"/>
    <w:rsid w:val="2CCA2C19"/>
    <w:rsid w:val="79F24EA5"/>
    <w:rsid w:val="7A047B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yperlink" Target="https://d.book118.com/518042133111006042" TargetMode="Externa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小丑</dc:creator>
  <cp:lastModifiedBy>小丑</cp:lastModifiedBy>
  <cp:revision>1</cp:revision>
  <dcterms:created xsi:type="dcterms:W3CDTF">2024-02-02T00:48:00Z</dcterms:created>
  <dcterms:modified xsi:type="dcterms:W3CDTF">2024-02-02T00:49:11Z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F260660A228642828F0091CA6FBEC944_11</vt:lpwstr>
  </property>
  <property fmtid="{D5CDD505-2E9C-101B-9397-08002B2CF9AE}" pid="3" name="KSOProductBuildVer">
    <vt:lpwstr>2052-12.1.0.16250</vt:lpwstr>
  </property>
</Properties>
</file>