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2018-2023年邵阳职业技术学院高职单招（数学／语文／英语）历年常考试题库含答案解析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1.</w:t>
      </w:r>
      <w:r>
        <w:rPr>
          <w:rFonts w:ascii="黑体" w:eastAsia="黑体" w:hAnsi="黑体" w:cs="Times New Roman"/>
          <w:sz w:val="24"/>
          <w:lang w:val="en-US" w:eastAsia="ja-JP" w:bidi="ar-SA"/>
        </w:rPr>
        <w:t>在《往事（一之十四）》中，冰心赞颂了大海的性格和美德，号召大家做一个（  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A.女神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B.大海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C.海舟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D.“海化”青年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0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《秋水》中河伯“以天下之美为尽在己”中“美”的意思是指（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A.风景优美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B.水大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C.水小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D.明大理的人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下列关于欧阳修的表述，错误的一项是（）。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A.新乐府运动的倡导者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B.唐宋八大家之一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C.号醉翁，晚年自称六一居士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D.著有《新五代史》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“狡兔三窟”这一成语出自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B.《冯谖客孟尝君》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《无题》（相见时难别亦难）是一首（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A.七律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B.五律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C.乐府诗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D.七古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“有毅力者成，反是者败”这段话所用的论证方法是（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A.演绎法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C.类比法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D.对比法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鲁迅所处的时代是（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A.中国力争个性解放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B.中国进入现代化时期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C.中国复兴传统文化时期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D.中国正受外敌入侵、挨打的时期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被鲁迅誉为“改造文章的祖师”的是（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A.曹操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B.曹丕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C.曹植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D.王粲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下列作品中，借用了乐府旧题的一组是（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A.李白《行路难》、杜甫《蜀相》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B.陆游《关山月》、李白《行路难》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C.曹操《短歌行》、陶渊明《饮酒》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D.王昌龄《从军行》、白居易《杜陵叟》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闻一多最具有代表性的诗集是（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A.《真我集》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B.《红烛》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C.《死水》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D.《猛虎集》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下列各句带点的词，词义相同的一组是（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3810400" cy="2943534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400" cy="294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《郑伯克段于鄢》一文中，“亟请于武公”句中的“亟”字的意思是（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A.急忙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B.迅速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C.竭力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D.屡次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我国诗歌史上被称为“诗史”的是以下哪位诗人的作品（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A.韩愈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B.屈原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https://d.book118.com/518043060132006040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image" Target="media/image1.png" /><Relationship Id="rId9" Type="http://schemas.openxmlformats.org/officeDocument/2006/relationships/hyperlink" Target="https://d.book118.com/518043060132006040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