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X射线像增强器用微通道板项目建议书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22" w:history="1">
        <w:r>
          <w:rPr>
            <w:rFonts w:ascii="仿宋" w:eastAsia="仿宋" w:hAnsi="仿宋" w:cs="仿宋" w:hint="eastAsia"/>
            <w:lang w:eastAsia="zh-CN"/>
          </w:rPr>
          <w:t>前言</w:t>
        </w:r>
        <w:r>
          <w:tab/>
        </w:r>
        <w:r>
          <w:fldChar w:fldCharType="begin"/>
        </w:r>
        <w:r>
          <w:instrText xml:space="preserve"> PAGEREF _Toc21022 \h </w:instrText>
        </w:r>
        <w:r>
          <w:fldChar w:fldCharType="separate"/>
        </w:r>
        <w:r>
          <w:t>3</w:t>
        </w:r>
        <w:r>
          <w:fldChar w:fldCharType="end"/>
        </w:r>
      </w:hyperlink>
    </w:p>
    <w:p>
      <w:pPr>
        <w:pStyle w:val="TOC1"/>
        <w:tabs>
          <w:tab w:val="right" w:leader="dot" w:pos="8306"/>
        </w:tabs>
      </w:pPr>
      <w:hyperlink w:anchor="_Toc5767" w:history="1">
        <w:r>
          <w:rPr>
            <w:rFonts w:ascii="仿宋" w:eastAsia="仿宋" w:hAnsi="仿宋" w:cs="仿宋" w:hint="eastAsia"/>
            <w:lang w:eastAsia="zh-CN"/>
          </w:rPr>
          <w:t>一、工艺先进性</w:t>
        </w:r>
        <w:r>
          <w:tab/>
        </w:r>
        <w:r>
          <w:fldChar w:fldCharType="begin"/>
        </w:r>
        <w:r>
          <w:instrText xml:space="preserve"> PAGEREF _Toc5767 \h </w:instrText>
        </w:r>
        <w:r>
          <w:fldChar w:fldCharType="separate"/>
        </w:r>
        <w:r>
          <w:t>3</w:t>
        </w:r>
        <w:r>
          <w:fldChar w:fldCharType="end"/>
        </w:r>
      </w:hyperlink>
    </w:p>
    <w:p>
      <w:pPr>
        <w:pStyle w:val="TOC2"/>
        <w:tabs>
          <w:tab w:val="right" w:leader="dot" w:pos="8306"/>
        </w:tabs>
      </w:pPr>
      <w:hyperlink w:anchor="_Toc13413" w:history="1">
        <w:r>
          <w:rPr>
            <w:rFonts w:ascii="仿宋" w:eastAsia="仿宋" w:hAnsi="仿宋" w:cs="仿宋" w:hint="eastAsia"/>
            <w:lang w:eastAsia="zh-CN"/>
          </w:rPr>
          <w:t>(一)、X射线像增强器用微通道板项目建设期的原辅材料保障</w:t>
        </w:r>
        <w:r>
          <w:tab/>
        </w:r>
        <w:r>
          <w:fldChar w:fldCharType="begin"/>
        </w:r>
        <w:r>
          <w:instrText xml:space="preserve"> PAGEREF _Toc13413 \h </w:instrText>
        </w:r>
        <w:r>
          <w:fldChar w:fldCharType="separate"/>
        </w:r>
        <w:r>
          <w:t>3</w:t>
        </w:r>
        <w:r>
          <w:fldChar w:fldCharType="end"/>
        </w:r>
      </w:hyperlink>
    </w:p>
    <w:p>
      <w:pPr>
        <w:pStyle w:val="TOC2"/>
        <w:tabs>
          <w:tab w:val="right" w:leader="dot" w:pos="8306"/>
        </w:tabs>
      </w:pPr>
      <w:hyperlink w:anchor="_Toc17770" w:history="1">
        <w:r>
          <w:rPr>
            <w:rFonts w:ascii="仿宋" w:eastAsia="仿宋" w:hAnsi="仿宋" w:cs="仿宋" w:hint="eastAsia"/>
            <w:lang w:eastAsia="zh-CN"/>
          </w:rPr>
          <w:t>(二)、X射线像增强器用微通道板项目运营期的原辅材料采购与管理</w:t>
        </w:r>
        <w:r>
          <w:tab/>
        </w:r>
        <w:r>
          <w:fldChar w:fldCharType="begin"/>
        </w:r>
        <w:r>
          <w:instrText xml:space="preserve"> PAGEREF _Toc17770 \h </w:instrText>
        </w:r>
        <w:r>
          <w:fldChar w:fldCharType="separate"/>
        </w:r>
        <w:r>
          <w:t>4</w:t>
        </w:r>
        <w:r>
          <w:fldChar w:fldCharType="end"/>
        </w:r>
      </w:hyperlink>
    </w:p>
    <w:p>
      <w:pPr>
        <w:pStyle w:val="TOC2"/>
        <w:tabs>
          <w:tab w:val="right" w:leader="dot" w:pos="8306"/>
        </w:tabs>
      </w:pPr>
      <w:hyperlink w:anchor="_Toc3751" w:history="1">
        <w:r>
          <w:rPr>
            <w:rFonts w:ascii="仿宋" w:eastAsia="仿宋" w:hAnsi="仿宋" w:cs="仿宋" w:hint="eastAsia"/>
            <w:lang w:eastAsia="zh-CN"/>
          </w:rPr>
          <w:t>(三)、技术管理的独特特色</w:t>
        </w:r>
        <w:r>
          <w:tab/>
        </w:r>
        <w:r>
          <w:fldChar w:fldCharType="begin"/>
        </w:r>
        <w:r>
          <w:instrText xml:space="preserve"> PAGEREF _Toc3751 \h </w:instrText>
        </w:r>
        <w:r>
          <w:fldChar w:fldCharType="separate"/>
        </w:r>
        <w:r>
          <w:t>5</w:t>
        </w:r>
        <w:r>
          <w:fldChar w:fldCharType="end"/>
        </w:r>
      </w:hyperlink>
    </w:p>
    <w:p>
      <w:pPr>
        <w:pStyle w:val="TOC2"/>
        <w:tabs>
          <w:tab w:val="right" w:leader="dot" w:pos="8306"/>
        </w:tabs>
      </w:pPr>
      <w:hyperlink w:anchor="_Toc18812" w:history="1">
        <w:r>
          <w:rPr>
            <w:rFonts w:ascii="仿宋" w:eastAsia="仿宋" w:hAnsi="仿宋" w:cs="仿宋" w:hint="eastAsia"/>
            <w:lang w:eastAsia="zh-CN"/>
          </w:rPr>
          <w:t>(四)、X射线像增强器用微通道板项目工艺技术设计方案</w:t>
        </w:r>
        <w:r>
          <w:tab/>
        </w:r>
        <w:r>
          <w:fldChar w:fldCharType="begin"/>
        </w:r>
        <w:r>
          <w:instrText xml:space="preserve"> PAGEREF _Toc18812 \h </w:instrText>
        </w:r>
        <w:r>
          <w:fldChar w:fldCharType="separate"/>
        </w:r>
        <w:r>
          <w:t>7</w:t>
        </w:r>
        <w:r>
          <w:fldChar w:fldCharType="end"/>
        </w:r>
      </w:hyperlink>
    </w:p>
    <w:p>
      <w:pPr>
        <w:pStyle w:val="TOC2"/>
        <w:tabs>
          <w:tab w:val="right" w:leader="dot" w:pos="8306"/>
        </w:tabs>
      </w:pPr>
      <w:hyperlink w:anchor="_Toc29451" w:history="1">
        <w:r>
          <w:rPr>
            <w:rFonts w:ascii="仿宋" w:eastAsia="仿宋" w:hAnsi="仿宋" w:cs="仿宋" w:hint="eastAsia"/>
            <w:lang w:eastAsia="zh-CN"/>
          </w:rPr>
          <w:t>(五)、设备选型的智能化方案</w:t>
        </w:r>
        <w:r>
          <w:tab/>
        </w:r>
        <w:r>
          <w:fldChar w:fldCharType="begin"/>
        </w:r>
        <w:r>
          <w:instrText xml:space="preserve"> PAGEREF _Toc29451 \h </w:instrText>
        </w:r>
        <w:r>
          <w:fldChar w:fldCharType="separate"/>
        </w:r>
        <w:r>
          <w:t>8</w:t>
        </w:r>
        <w:r>
          <w:fldChar w:fldCharType="end"/>
        </w:r>
      </w:hyperlink>
    </w:p>
    <w:p>
      <w:pPr>
        <w:pStyle w:val="TOC1"/>
        <w:tabs>
          <w:tab w:val="right" w:leader="dot" w:pos="8306"/>
        </w:tabs>
      </w:pPr>
      <w:hyperlink w:anchor="_Toc20264" w:history="1">
        <w:r>
          <w:rPr>
            <w:rFonts w:ascii="仿宋" w:eastAsia="仿宋" w:hAnsi="仿宋" w:cs="仿宋" w:hint="eastAsia"/>
            <w:lang w:eastAsia="zh-CN"/>
          </w:rPr>
          <w:t>二、X射线像增强器用微通道板项目建设地分析</w:t>
        </w:r>
        <w:r>
          <w:tab/>
        </w:r>
        <w:r>
          <w:fldChar w:fldCharType="begin"/>
        </w:r>
        <w:r>
          <w:instrText xml:space="preserve"> PAGEREF _Toc20264 \h </w:instrText>
        </w:r>
        <w:r>
          <w:fldChar w:fldCharType="separate"/>
        </w:r>
        <w:r>
          <w:t>9</w:t>
        </w:r>
        <w:r>
          <w:fldChar w:fldCharType="end"/>
        </w:r>
      </w:hyperlink>
    </w:p>
    <w:p>
      <w:pPr>
        <w:pStyle w:val="TOC2"/>
        <w:tabs>
          <w:tab w:val="right" w:leader="dot" w:pos="8306"/>
        </w:tabs>
      </w:pPr>
      <w:hyperlink w:anchor="_Toc15270" w:history="1">
        <w:r>
          <w:rPr>
            <w:rFonts w:ascii="仿宋" w:eastAsia="仿宋" w:hAnsi="仿宋" w:cs="仿宋" w:hint="eastAsia"/>
            <w:lang w:eastAsia="zh-CN"/>
          </w:rPr>
          <w:t>(一)、X射线像增强器用微通道板项目选址原则</w:t>
        </w:r>
        <w:r>
          <w:tab/>
        </w:r>
        <w:r>
          <w:fldChar w:fldCharType="begin"/>
        </w:r>
        <w:r>
          <w:instrText xml:space="preserve"> PAGEREF _Toc15270 \h </w:instrText>
        </w:r>
        <w:r>
          <w:fldChar w:fldCharType="separate"/>
        </w:r>
        <w:r>
          <w:t>9</w:t>
        </w:r>
        <w:r>
          <w:fldChar w:fldCharType="end"/>
        </w:r>
      </w:hyperlink>
    </w:p>
    <w:p>
      <w:pPr>
        <w:pStyle w:val="TOC2"/>
        <w:tabs>
          <w:tab w:val="right" w:leader="dot" w:pos="8306"/>
        </w:tabs>
      </w:pPr>
      <w:hyperlink w:anchor="_Toc4638" w:history="1">
        <w:r>
          <w:rPr>
            <w:rFonts w:ascii="仿宋" w:eastAsia="仿宋" w:hAnsi="仿宋" w:cs="仿宋" w:hint="eastAsia"/>
            <w:lang w:eastAsia="zh-CN"/>
          </w:rPr>
          <w:t>(二)、X射线像增强器用微通道板项目选址</w:t>
        </w:r>
        <w:r>
          <w:tab/>
        </w:r>
        <w:r>
          <w:fldChar w:fldCharType="begin"/>
        </w:r>
        <w:r>
          <w:instrText xml:space="preserve"> PAGEREF _Toc4638 \h </w:instrText>
        </w:r>
        <w:r>
          <w:fldChar w:fldCharType="separate"/>
        </w:r>
        <w:r>
          <w:t>10</w:t>
        </w:r>
        <w:r>
          <w:fldChar w:fldCharType="end"/>
        </w:r>
      </w:hyperlink>
    </w:p>
    <w:p>
      <w:pPr>
        <w:pStyle w:val="TOC2"/>
        <w:tabs>
          <w:tab w:val="right" w:leader="dot" w:pos="8306"/>
        </w:tabs>
      </w:pPr>
      <w:hyperlink w:anchor="_Toc8080" w:history="1">
        <w:r>
          <w:rPr>
            <w:rFonts w:ascii="仿宋" w:eastAsia="仿宋" w:hAnsi="仿宋" w:cs="仿宋" w:hint="eastAsia"/>
            <w:lang w:eastAsia="zh-CN"/>
          </w:rPr>
          <w:t>(三)、建设条件分析</w:t>
        </w:r>
        <w:r>
          <w:tab/>
        </w:r>
        <w:r>
          <w:fldChar w:fldCharType="begin"/>
        </w:r>
        <w:r>
          <w:instrText xml:space="preserve"> PAGEREF _Toc8080 \h </w:instrText>
        </w:r>
        <w:r>
          <w:fldChar w:fldCharType="separate"/>
        </w:r>
        <w:r>
          <w:t>11</w:t>
        </w:r>
        <w:r>
          <w:fldChar w:fldCharType="end"/>
        </w:r>
      </w:hyperlink>
    </w:p>
    <w:p>
      <w:pPr>
        <w:pStyle w:val="TOC2"/>
        <w:tabs>
          <w:tab w:val="right" w:leader="dot" w:pos="8306"/>
        </w:tabs>
      </w:pPr>
      <w:hyperlink w:anchor="_Toc22168" w:history="1">
        <w:r>
          <w:rPr>
            <w:rFonts w:ascii="仿宋" w:eastAsia="仿宋" w:hAnsi="仿宋" w:cs="仿宋" w:hint="eastAsia"/>
            <w:lang w:eastAsia="zh-CN"/>
          </w:rPr>
          <w:t>(四)、用地控制指标</w:t>
        </w:r>
        <w:r>
          <w:tab/>
        </w:r>
        <w:r>
          <w:fldChar w:fldCharType="begin"/>
        </w:r>
        <w:r>
          <w:instrText xml:space="preserve"> PAGEREF _Toc22168 \h </w:instrText>
        </w:r>
        <w:r>
          <w:fldChar w:fldCharType="separate"/>
        </w:r>
        <w:r>
          <w:t>12</w:t>
        </w:r>
        <w:r>
          <w:fldChar w:fldCharType="end"/>
        </w:r>
      </w:hyperlink>
    </w:p>
    <w:p>
      <w:pPr>
        <w:pStyle w:val="TOC2"/>
        <w:tabs>
          <w:tab w:val="right" w:leader="dot" w:pos="8306"/>
        </w:tabs>
      </w:pPr>
      <w:hyperlink w:anchor="_Toc7578" w:history="1">
        <w:r>
          <w:rPr>
            <w:rFonts w:ascii="仿宋" w:eastAsia="仿宋" w:hAnsi="仿宋" w:cs="仿宋" w:hint="eastAsia"/>
            <w:lang w:eastAsia="zh-CN"/>
          </w:rPr>
          <w:t>(五)、用地总体要求</w:t>
        </w:r>
        <w:r>
          <w:tab/>
        </w:r>
        <w:r>
          <w:fldChar w:fldCharType="begin"/>
        </w:r>
        <w:r>
          <w:instrText xml:space="preserve"> PAGEREF _Toc7578 \h </w:instrText>
        </w:r>
        <w:r>
          <w:fldChar w:fldCharType="separate"/>
        </w:r>
        <w:r>
          <w:t>13</w:t>
        </w:r>
        <w:r>
          <w:fldChar w:fldCharType="end"/>
        </w:r>
      </w:hyperlink>
    </w:p>
    <w:p>
      <w:pPr>
        <w:pStyle w:val="TOC2"/>
        <w:tabs>
          <w:tab w:val="right" w:leader="dot" w:pos="8306"/>
        </w:tabs>
      </w:pPr>
      <w:hyperlink w:anchor="_Toc9653" w:history="1">
        <w:r>
          <w:rPr>
            <w:rFonts w:ascii="仿宋" w:eastAsia="仿宋" w:hAnsi="仿宋" w:cs="仿宋" w:hint="eastAsia"/>
            <w:lang w:eastAsia="zh-CN"/>
          </w:rPr>
          <w:t>(六)、节约用地措施</w:t>
        </w:r>
        <w:r>
          <w:tab/>
        </w:r>
        <w:r>
          <w:fldChar w:fldCharType="begin"/>
        </w:r>
        <w:r>
          <w:instrText xml:space="preserve"> PAGEREF _Toc9653 \h </w:instrText>
        </w:r>
        <w:r>
          <w:fldChar w:fldCharType="separate"/>
        </w:r>
        <w:r>
          <w:t>14</w:t>
        </w:r>
        <w:r>
          <w:fldChar w:fldCharType="end"/>
        </w:r>
      </w:hyperlink>
    </w:p>
    <w:p>
      <w:pPr>
        <w:pStyle w:val="TOC2"/>
        <w:tabs>
          <w:tab w:val="right" w:leader="dot" w:pos="8306"/>
        </w:tabs>
      </w:pPr>
      <w:hyperlink w:anchor="_Toc20907" w:history="1">
        <w:r>
          <w:rPr>
            <w:rFonts w:ascii="仿宋" w:eastAsia="仿宋" w:hAnsi="仿宋" w:cs="仿宋" w:hint="eastAsia"/>
            <w:lang w:eastAsia="zh-CN"/>
          </w:rPr>
          <w:t>(七)、总图布置方案</w:t>
        </w:r>
        <w:r>
          <w:tab/>
        </w:r>
        <w:r>
          <w:fldChar w:fldCharType="begin"/>
        </w:r>
        <w:r>
          <w:instrText xml:space="preserve"> PAGEREF _Toc20907 \h </w:instrText>
        </w:r>
        <w:r>
          <w:fldChar w:fldCharType="separate"/>
        </w:r>
        <w:r>
          <w:t>16</w:t>
        </w:r>
        <w:r>
          <w:fldChar w:fldCharType="end"/>
        </w:r>
      </w:hyperlink>
    </w:p>
    <w:p>
      <w:pPr>
        <w:pStyle w:val="TOC2"/>
        <w:tabs>
          <w:tab w:val="right" w:leader="dot" w:pos="8306"/>
        </w:tabs>
      </w:pPr>
      <w:hyperlink w:anchor="_Toc11751" w:history="1">
        <w:r>
          <w:rPr>
            <w:rFonts w:ascii="仿宋" w:eastAsia="仿宋" w:hAnsi="仿宋" w:cs="仿宋" w:hint="eastAsia"/>
            <w:lang w:eastAsia="zh-CN"/>
          </w:rPr>
          <w:t>(八)、运输组成</w:t>
        </w:r>
        <w:r>
          <w:tab/>
        </w:r>
        <w:r>
          <w:fldChar w:fldCharType="begin"/>
        </w:r>
        <w:r>
          <w:instrText xml:space="preserve"> PAGEREF _Toc11751 \h </w:instrText>
        </w:r>
        <w:r>
          <w:fldChar w:fldCharType="separate"/>
        </w:r>
        <w:r>
          <w:t>18</w:t>
        </w:r>
        <w:r>
          <w:fldChar w:fldCharType="end"/>
        </w:r>
      </w:hyperlink>
    </w:p>
    <w:p>
      <w:pPr>
        <w:pStyle w:val="TOC2"/>
        <w:tabs>
          <w:tab w:val="right" w:leader="dot" w:pos="8306"/>
        </w:tabs>
      </w:pPr>
      <w:hyperlink w:anchor="_Toc12812" w:history="1">
        <w:r>
          <w:rPr>
            <w:rFonts w:ascii="仿宋" w:eastAsia="仿宋" w:hAnsi="仿宋" w:cs="仿宋" w:hint="eastAsia"/>
            <w:lang w:eastAsia="zh-CN"/>
          </w:rPr>
          <w:t>(九)、选址综合评价</w:t>
        </w:r>
        <w:r>
          <w:tab/>
        </w:r>
        <w:r>
          <w:fldChar w:fldCharType="begin"/>
        </w:r>
        <w:r>
          <w:instrText xml:space="preserve"> PAGEREF _Toc12812 \h </w:instrText>
        </w:r>
        <w:r>
          <w:fldChar w:fldCharType="separate"/>
        </w:r>
        <w:r>
          <w:t>21</w:t>
        </w:r>
        <w:r>
          <w:fldChar w:fldCharType="end"/>
        </w:r>
      </w:hyperlink>
    </w:p>
    <w:p>
      <w:pPr>
        <w:pStyle w:val="TOC1"/>
        <w:tabs>
          <w:tab w:val="right" w:leader="dot" w:pos="8306"/>
        </w:tabs>
      </w:pPr>
      <w:hyperlink w:anchor="_Toc28541" w:history="1">
        <w:r>
          <w:rPr>
            <w:rFonts w:ascii="仿宋" w:eastAsia="仿宋" w:hAnsi="仿宋" w:cs="仿宋" w:hint="eastAsia"/>
            <w:lang w:eastAsia="zh-CN"/>
          </w:rPr>
          <w:t>三、风险应对评估</w:t>
        </w:r>
        <w:r>
          <w:tab/>
        </w:r>
        <w:r>
          <w:fldChar w:fldCharType="begin"/>
        </w:r>
        <w:r>
          <w:instrText xml:space="preserve"> PAGEREF _Toc28541 \h </w:instrText>
        </w:r>
        <w:r>
          <w:fldChar w:fldCharType="separate"/>
        </w:r>
        <w:r>
          <w:t>21</w:t>
        </w:r>
        <w:r>
          <w:fldChar w:fldCharType="end"/>
        </w:r>
      </w:hyperlink>
    </w:p>
    <w:p>
      <w:pPr>
        <w:pStyle w:val="TOC2"/>
        <w:tabs>
          <w:tab w:val="right" w:leader="dot" w:pos="8306"/>
        </w:tabs>
      </w:pPr>
      <w:hyperlink w:anchor="_Toc23608" w:history="1">
        <w:r>
          <w:rPr>
            <w:rFonts w:ascii="仿宋" w:eastAsia="仿宋" w:hAnsi="仿宋" w:cs="仿宋" w:hint="eastAsia"/>
            <w:lang w:eastAsia="zh-CN"/>
          </w:rPr>
          <w:t>(一)、政策风险分析</w:t>
        </w:r>
        <w:r>
          <w:tab/>
        </w:r>
        <w:r>
          <w:fldChar w:fldCharType="begin"/>
        </w:r>
        <w:r>
          <w:instrText xml:space="preserve"> PAGEREF _Toc23608 \h </w:instrText>
        </w:r>
        <w:r>
          <w:fldChar w:fldCharType="separate"/>
        </w:r>
        <w:r>
          <w:t>21</w:t>
        </w:r>
        <w:r>
          <w:fldChar w:fldCharType="end"/>
        </w:r>
      </w:hyperlink>
    </w:p>
    <w:p>
      <w:pPr>
        <w:pStyle w:val="TOC2"/>
        <w:tabs>
          <w:tab w:val="right" w:leader="dot" w:pos="8306"/>
        </w:tabs>
      </w:pPr>
      <w:hyperlink w:anchor="_Toc24273" w:history="1">
        <w:r>
          <w:rPr>
            <w:rFonts w:ascii="仿宋" w:eastAsia="仿宋" w:hAnsi="仿宋" w:cs="仿宋" w:hint="eastAsia"/>
            <w:lang w:eastAsia="zh-CN"/>
          </w:rPr>
          <w:t>(二)、社会风险分析</w:t>
        </w:r>
        <w:r>
          <w:tab/>
        </w:r>
        <w:r>
          <w:fldChar w:fldCharType="begin"/>
        </w:r>
        <w:r>
          <w:instrText xml:space="preserve"> PAGEREF _Toc24273 \h </w:instrText>
        </w:r>
        <w:r>
          <w:fldChar w:fldCharType="separate"/>
        </w:r>
        <w:r>
          <w:t>21</w:t>
        </w:r>
        <w:r>
          <w:fldChar w:fldCharType="end"/>
        </w:r>
      </w:hyperlink>
    </w:p>
    <w:p>
      <w:pPr>
        <w:pStyle w:val="TOC2"/>
        <w:tabs>
          <w:tab w:val="right" w:leader="dot" w:pos="8306"/>
        </w:tabs>
      </w:pPr>
      <w:hyperlink w:anchor="_Toc5339" w:history="1">
        <w:r>
          <w:rPr>
            <w:rFonts w:ascii="仿宋" w:eastAsia="仿宋" w:hAnsi="仿宋" w:cs="仿宋" w:hint="eastAsia"/>
            <w:lang w:eastAsia="zh-CN"/>
          </w:rPr>
          <w:t>(三)、市场风险分析</w:t>
        </w:r>
        <w:r>
          <w:tab/>
        </w:r>
        <w:r>
          <w:fldChar w:fldCharType="begin"/>
        </w:r>
        <w:r>
          <w:instrText xml:space="preserve"> PAGEREF _Toc5339 \h </w:instrText>
        </w:r>
        <w:r>
          <w:fldChar w:fldCharType="separate"/>
        </w:r>
        <w:r>
          <w:t>22</w:t>
        </w:r>
        <w:r>
          <w:fldChar w:fldCharType="end"/>
        </w:r>
      </w:hyperlink>
    </w:p>
    <w:p>
      <w:pPr>
        <w:pStyle w:val="TOC2"/>
        <w:tabs>
          <w:tab w:val="right" w:leader="dot" w:pos="8306"/>
        </w:tabs>
      </w:pPr>
      <w:hyperlink w:anchor="_Toc12458" w:history="1">
        <w:r>
          <w:rPr>
            <w:rFonts w:ascii="仿宋" w:eastAsia="仿宋" w:hAnsi="仿宋" w:cs="仿宋" w:hint="eastAsia"/>
            <w:lang w:eastAsia="zh-CN"/>
          </w:rPr>
          <w:t>(四)、资金风险分析</w:t>
        </w:r>
        <w:r>
          <w:tab/>
        </w:r>
        <w:r>
          <w:fldChar w:fldCharType="begin"/>
        </w:r>
        <w:r>
          <w:instrText xml:space="preserve"> PAGEREF _Toc12458 \h </w:instrText>
        </w:r>
        <w:r>
          <w:fldChar w:fldCharType="separate"/>
        </w:r>
        <w:r>
          <w:t>22</w:t>
        </w:r>
        <w:r>
          <w:fldChar w:fldCharType="end"/>
        </w:r>
      </w:hyperlink>
    </w:p>
    <w:p>
      <w:pPr>
        <w:pStyle w:val="TOC2"/>
        <w:tabs>
          <w:tab w:val="right" w:leader="dot" w:pos="8306"/>
        </w:tabs>
      </w:pPr>
      <w:hyperlink w:anchor="_Toc32045" w:history="1">
        <w:r>
          <w:rPr>
            <w:rFonts w:ascii="仿宋" w:eastAsia="仿宋" w:hAnsi="仿宋" w:cs="仿宋" w:hint="eastAsia"/>
            <w:lang w:eastAsia="zh-CN"/>
          </w:rPr>
          <w:t>(五)、技术风险分析</w:t>
        </w:r>
        <w:r>
          <w:tab/>
        </w:r>
        <w:r>
          <w:fldChar w:fldCharType="begin"/>
        </w:r>
        <w:r>
          <w:instrText xml:space="preserve"> PAGEREF _Toc32045 \h </w:instrText>
        </w:r>
        <w:r>
          <w:fldChar w:fldCharType="separate"/>
        </w:r>
        <w:r>
          <w:t>22</w:t>
        </w:r>
        <w:r>
          <w:fldChar w:fldCharType="end"/>
        </w:r>
      </w:hyperlink>
    </w:p>
    <w:p>
      <w:pPr>
        <w:pStyle w:val="TOC2"/>
        <w:tabs>
          <w:tab w:val="right" w:leader="dot" w:pos="8306"/>
        </w:tabs>
      </w:pPr>
      <w:hyperlink w:anchor="_Toc27331" w:history="1">
        <w:r>
          <w:rPr>
            <w:rFonts w:ascii="仿宋" w:eastAsia="仿宋" w:hAnsi="仿宋" w:cs="仿宋" w:hint="eastAsia"/>
            <w:lang w:eastAsia="zh-CN"/>
          </w:rPr>
          <w:t>(六)、财务风险分析</w:t>
        </w:r>
        <w:r>
          <w:tab/>
        </w:r>
        <w:r>
          <w:fldChar w:fldCharType="begin"/>
        </w:r>
        <w:r>
          <w:instrText xml:space="preserve"> PAGEREF _Toc27331 \h </w:instrText>
        </w:r>
        <w:r>
          <w:fldChar w:fldCharType="separate"/>
        </w:r>
        <w:r>
          <w:t>22</w:t>
        </w:r>
        <w:r>
          <w:fldChar w:fldCharType="end"/>
        </w:r>
      </w:hyperlink>
    </w:p>
    <w:p>
      <w:pPr>
        <w:pStyle w:val="TOC2"/>
        <w:tabs>
          <w:tab w:val="right" w:leader="dot" w:pos="8306"/>
        </w:tabs>
      </w:pPr>
      <w:hyperlink w:anchor="_Toc20433" w:history="1">
        <w:r>
          <w:rPr>
            <w:rFonts w:ascii="仿宋" w:eastAsia="仿宋" w:hAnsi="仿宋" w:cs="仿宋" w:hint="eastAsia"/>
            <w:lang w:eastAsia="zh-CN"/>
          </w:rPr>
          <w:t>(七)、管理风险分析</w:t>
        </w:r>
        <w:r>
          <w:tab/>
        </w:r>
        <w:r>
          <w:fldChar w:fldCharType="begin"/>
        </w:r>
        <w:r>
          <w:instrText xml:space="preserve"> PAGEREF _Toc20433 \h </w:instrText>
        </w:r>
        <w:r>
          <w:fldChar w:fldCharType="separate"/>
        </w:r>
        <w:r>
          <w:t>23</w:t>
        </w:r>
        <w:r>
          <w:fldChar w:fldCharType="end"/>
        </w:r>
      </w:hyperlink>
    </w:p>
    <w:p>
      <w:pPr>
        <w:pStyle w:val="TOC2"/>
        <w:tabs>
          <w:tab w:val="right" w:leader="dot" w:pos="8306"/>
        </w:tabs>
      </w:pPr>
      <w:hyperlink w:anchor="_Toc25000" w:history="1">
        <w:r>
          <w:rPr>
            <w:rFonts w:ascii="仿宋" w:eastAsia="仿宋" w:hAnsi="仿宋" w:cs="仿宋" w:hint="eastAsia"/>
            <w:lang w:eastAsia="zh-CN"/>
          </w:rPr>
          <w:t>(八)、其它风险分析</w:t>
        </w:r>
        <w:r>
          <w:tab/>
        </w:r>
        <w:r>
          <w:fldChar w:fldCharType="begin"/>
        </w:r>
        <w:r>
          <w:instrText xml:space="preserve"> PAGEREF _Toc25000 \h </w:instrText>
        </w:r>
        <w:r>
          <w:fldChar w:fldCharType="separate"/>
        </w:r>
        <w:r>
          <w:t>23</w:t>
        </w:r>
        <w:r>
          <w:fldChar w:fldCharType="end"/>
        </w:r>
      </w:hyperlink>
    </w:p>
    <w:p>
      <w:pPr>
        <w:pStyle w:val="TOC1"/>
        <w:tabs>
          <w:tab w:val="right" w:leader="dot" w:pos="8306"/>
        </w:tabs>
      </w:pPr>
      <w:hyperlink w:anchor="_Toc18896" w:history="1">
        <w:r>
          <w:rPr>
            <w:rFonts w:ascii="仿宋" w:eastAsia="仿宋" w:hAnsi="仿宋" w:cs="仿宋" w:hint="eastAsia"/>
            <w:lang w:eastAsia="zh-CN"/>
          </w:rPr>
          <w:t>四、建设规划分析</w:t>
        </w:r>
        <w:r>
          <w:tab/>
        </w:r>
        <w:r>
          <w:fldChar w:fldCharType="begin"/>
        </w:r>
        <w:r>
          <w:instrText xml:space="preserve"> PAGEREF _Toc18896 \h </w:instrText>
        </w:r>
        <w:r>
          <w:fldChar w:fldCharType="separate"/>
        </w:r>
        <w:r>
          <w:t>23</w:t>
        </w:r>
        <w:r>
          <w:fldChar w:fldCharType="end"/>
        </w:r>
      </w:hyperlink>
    </w:p>
    <w:p>
      <w:pPr>
        <w:pStyle w:val="TOC2"/>
        <w:tabs>
          <w:tab w:val="right" w:leader="dot" w:pos="8306"/>
        </w:tabs>
      </w:pPr>
      <w:hyperlink w:anchor="_Toc22077" w:history="1">
        <w:r>
          <w:rPr>
            <w:rFonts w:ascii="仿宋" w:eastAsia="仿宋" w:hAnsi="仿宋" w:cs="仿宋" w:hint="eastAsia"/>
            <w:lang w:eastAsia="zh-CN"/>
          </w:rPr>
          <w:t>(一)、产品规划</w:t>
        </w:r>
        <w:r>
          <w:tab/>
        </w:r>
        <w:r>
          <w:fldChar w:fldCharType="begin"/>
        </w:r>
        <w:r>
          <w:instrText xml:space="preserve"> PAGEREF _Toc22077 \h </w:instrText>
        </w:r>
        <w:r>
          <w:fldChar w:fldCharType="separate"/>
        </w:r>
        <w:r>
          <w:t>23</w:t>
        </w:r>
        <w:r>
          <w:fldChar w:fldCharType="end"/>
        </w:r>
      </w:hyperlink>
    </w:p>
    <w:p>
      <w:pPr>
        <w:pStyle w:val="TOC2"/>
        <w:tabs>
          <w:tab w:val="right" w:leader="dot" w:pos="8306"/>
        </w:tabs>
      </w:pPr>
      <w:hyperlink w:anchor="_Toc18553" w:history="1">
        <w:r>
          <w:rPr>
            <w:rFonts w:ascii="仿宋" w:eastAsia="仿宋" w:hAnsi="仿宋" w:cs="仿宋" w:hint="eastAsia"/>
            <w:lang w:eastAsia="zh-CN"/>
          </w:rPr>
          <w:t>(二)、建设规模</w:t>
        </w:r>
        <w:r>
          <w:tab/>
        </w:r>
        <w:r>
          <w:fldChar w:fldCharType="begin"/>
        </w:r>
        <w:r>
          <w:instrText xml:space="preserve"> PAGEREF _Toc18553 \h </w:instrText>
        </w:r>
        <w:r>
          <w:fldChar w:fldCharType="separate"/>
        </w:r>
        <w:r>
          <w:t>24</w:t>
        </w:r>
        <w:r>
          <w:fldChar w:fldCharType="end"/>
        </w:r>
      </w:hyperlink>
    </w:p>
    <w:p>
      <w:pPr>
        <w:pStyle w:val="TOC1"/>
        <w:tabs>
          <w:tab w:val="right" w:leader="dot" w:pos="8306"/>
        </w:tabs>
      </w:pPr>
      <w:hyperlink w:anchor="_Toc14503" w:history="1">
        <w:r>
          <w:rPr>
            <w:rFonts w:ascii="仿宋" w:eastAsia="仿宋" w:hAnsi="仿宋" w:cs="仿宋" w:hint="eastAsia"/>
            <w:lang w:eastAsia="zh-CN"/>
          </w:rPr>
          <w:t>五、人员培训与发展</w:t>
        </w:r>
        <w:r>
          <w:tab/>
        </w:r>
        <w:r>
          <w:fldChar w:fldCharType="begin"/>
        </w:r>
        <w:r>
          <w:instrText xml:space="preserve"> PAGEREF _Toc14503 \h </w:instrText>
        </w:r>
        <w:r>
          <w:fldChar w:fldCharType="separate"/>
        </w:r>
        <w:r>
          <w:t>25</w:t>
        </w:r>
        <w:r>
          <w:fldChar w:fldCharType="end"/>
        </w:r>
      </w:hyperlink>
    </w:p>
    <w:p>
      <w:pPr>
        <w:pStyle w:val="TOC2"/>
        <w:tabs>
          <w:tab w:val="right" w:leader="dot" w:pos="8306"/>
        </w:tabs>
      </w:pPr>
      <w:hyperlink w:anchor="_Toc11047" w:history="1">
        <w:r>
          <w:rPr>
            <w:rFonts w:ascii="仿宋" w:eastAsia="仿宋" w:hAnsi="仿宋" w:cs="仿宋" w:hint="eastAsia"/>
            <w:lang w:eastAsia="zh-CN"/>
          </w:rPr>
          <w:t>(一)、培训需求分析</w:t>
        </w:r>
        <w:r>
          <w:tab/>
        </w:r>
        <w:r>
          <w:fldChar w:fldCharType="begin"/>
        </w:r>
        <w:r>
          <w:instrText xml:space="preserve"> PAGEREF _Toc11047 \h </w:instrText>
        </w:r>
        <w:r>
          <w:fldChar w:fldCharType="separate"/>
        </w:r>
        <w:r>
          <w:t>25</w:t>
        </w:r>
        <w:r>
          <w:fldChar w:fldCharType="end"/>
        </w:r>
      </w:hyperlink>
    </w:p>
    <w:p>
      <w:pPr>
        <w:pStyle w:val="TOC2"/>
        <w:tabs>
          <w:tab w:val="right" w:leader="dot" w:pos="8306"/>
        </w:tabs>
      </w:pPr>
      <w:hyperlink w:anchor="_Toc891" w:history="1">
        <w:r>
          <w:rPr>
            <w:rFonts w:ascii="仿宋" w:eastAsia="仿宋" w:hAnsi="仿宋" w:cs="仿宋" w:hint="eastAsia"/>
            <w:lang w:eastAsia="zh-CN"/>
          </w:rPr>
          <w:t>(二)、培训计划制定</w:t>
        </w:r>
        <w:r>
          <w:tab/>
        </w:r>
        <w:r>
          <w:fldChar w:fldCharType="begin"/>
        </w:r>
        <w:r>
          <w:instrText xml:space="preserve"> PAGEREF _Toc891 \h </w:instrText>
        </w:r>
        <w:r>
          <w:fldChar w:fldCharType="separate"/>
        </w:r>
        <w:r>
          <w:t>26</w:t>
        </w:r>
        <w:r>
          <w:fldChar w:fldCharType="end"/>
        </w:r>
      </w:hyperlink>
    </w:p>
    <w:p>
      <w:pPr>
        <w:pStyle w:val="TOC2"/>
        <w:tabs>
          <w:tab w:val="right" w:leader="dot" w:pos="8306"/>
        </w:tabs>
      </w:pPr>
      <w:hyperlink w:anchor="_Toc16437" w:history="1">
        <w:r>
          <w:rPr>
            <w:rFonts w:ascii="仿宋" w:eastAsia="仿宋" w:hAnsi="仿宋" w:cs="仿宋" w:hint="eastAsia"/>
            <w:lang w:eastAsia="zh-CN"/>
          </w:rPr>
          <w:t>(三)、培训执行与评估</w:t>
        </w:r>
        <w:r>
          <w:tab/>
        </w:r>
        <w:r>
          <w:fldChar w:fldCharType="begin"/>
        </w:r>
        <w:r>
          <w:instrText xml:space="preserve"> PAGEREF _Toc16437 \h </w:instrText>
        </w:r>
        <w:r>
          <w:fldChar w:fldCharType="separate"/>
        </w:r>
        <w:r>
          <w:t>28</w:t>
        </w:r>
        <w:r>
          <w:fldChar w:fldCharType="end"/>
        </w:r>
      </w:hyperlink>
    </w:p>
    <w:p>
      <w:pPr>
        <w:pStyle w:val="TOC2"/>
        <w:tabs>
          <w:tab w:val="right" w:leader="dot" w:pos="8306"/>
        </w:tabs>
      </w:pPr>
      <w:hyperlink w:anchor="_Toc31063" w:history="1">
        <w:r>
          <w:rPr>
            <w:rFonts w:ascii="仿宋" w:eastAsia="仿宋" w:hAnsi="仿宋" w:cs="仿宋" w:hint="eastAsia"/>
            <w:lang w:eastAsia="zh-CN"/>
          </w:rPr>
          <w:t>(四)、员工职业发展规划</w:t>
        </w:r>
        <w:r>
          <w:tab/>
        </w:r>
        <w:r>
          <w:fldChar w:fldCharType="begin"/>
        </w:r>
        <w:r>
          <w:instrText xml:space="preserve"> PAGEREF _Toc31063 \h </w:instrText>
        </w:r>
        <w:r>
          <w:fldChar w:fldCharType="separate"/>
        </w:r>
        <w:r>
          <w:t>29</w:t>
        </w:r>
        <w:r>
          <w:fldChar w:fldCharType="end"/>
        </w:r>
      </w:hyperlink>
    </w:p>
    <w:p>
      <w:pPr>
        <w:pStyle w:val="TOC1"/>
        <w:tabs>
          <w:tab w:val="right" w:leader="dot" w:pos="8306"/>
        </w:tabs>
      </w:pPr>
      <w:hyperlink w:anchor="_Toc32432" w:history="1">
        <w:r>
          <w:rPr>
            <w:rFonts w:ascii="仿宋" w:eastAsia="仿宋" w:hAnsi="仿宋" w:cs="仿宋" w:hint="eastAsia"/>
            <w:lang w:eastAsia="zh-CN"/>
          </w:rPr>
          <w:t>六、危机管理与应急响应</w:t>
        </w:r>
        <w:r>
          <w:tab/>
        </w:r>
        <w:r>
          <w:fldChar w:fldCharType="begin"/>
        </w:r>
        <w:r>
          <w:instrText xml:space="preserve"> PAGEREF _Toc32432 \h </w:instrText>
        </w:r>
        <w:r>
          <w:fldChar w:fldCharType="separate"/>
        </w:r>
        <w:r>
          <w:t>30</w:t>
        </w:r>
        <w:r>
          <w:fldChar w:fldCharType="end"/>
        </w:r>
      </w:hyperlink>
    </w:p>
    <w:p>
      <w:pPr>
        <w:pStyle w:val="TOC2"/>
        <w:tabs>
          <w:tab w:val="right" w:leader="dot" w:pos="8306"/>
        </w:tabs>
      </w:pPr>
      <w:hyperlink w:anchor="_Toc8276" w:history="1">
        <w:r>
          <w:rPr>
            <w:rFonts w:ascii="仿宋" w:eastAsia="仿宋" w:hAnsi="仿宋" w:cs="仿宋" w:hint="eastAsia"/>
            <w:lang w:eastAsia="zh-CN"/>
          </w:rPr>
          <w:t>(一)、危机管理计划制定</w:t>
        </w:r>
        <w:r>
          <w:tab/>
        </w:r>
        <w:r>
          <w:fldChar w:fldCharType="begin"/>
        </w:r>
        <w:r>
          <w:instrText xml:space="preserve"> PAGEREF _Toc8276 \h </w:instrText>
        </w:r>
        <w:r>
          <w:fldChar w:fldCharType="separate"/>
        </w:r>
        <w:r>
          <w:t>30</w:t>
        </w:r>
        <w:r>
          <w:fldChar w:fldCharType="end"/>
        </w:r>
      </w:hyperlink>
    </w:p>
    <w:p>
      <w:pPr>
        <w:pStyle w:val="TOC2"/>
        <w:tabs>
          <w:tab w:val="right" w:leader="dot" w:pos="8306"/>
        </w:tabs>
      </w:pPr>
      <w:hyperlink w:anchor="_Toc6795" w:history="1">
        <w:r>
          <w:rPr>
            <w:rFonts w:ascii="仿宋" w:eastAsia="仿宋" w:hAnsi="仿宋" w:cs="仿宋" w:hint="eastAsia"/>
            <w:lang w:eastAsia="zh-CN"/>
          </w:rPr>
          <w:t>(二)、应急响应流程</w:t>
        </w:r>
        <w:r>
          <w:tab/>
        </w:r>
        <w:r>
          <w:fldChar w:fldCharType="begin"/>
        </w:r>
        <w:r>
          <w:instrText xml:space="preserve"> PAGEREF _Toc6795 \h </w:instrText>
        </w:r>
        <w:r>
          <w:fldChar w:fldCharType="separate"/>
        </w:r>
        <w:r>
          <w:t>31</w:t>
        </w:r>
        <w:r>
          <w:fldChar w:fldCharType="end"/>
        </w:r>
      </w:hyperlink>
    </w:p>
    <w:p>
      <w:pPr>
        <w:pStyle w:val="TOC2"/>
        <w:tabs>
          <w:tab w:val="right" w:leader="dot" w:pos="8306"/>
        </w:tabs>
      </w:pPr>
      <w:hyperlink w:anchor="_Toc29168" w:history="1">
        <w:r>
          <w:rPr>
            <w:rFonts w:ascii="仿宋" w:eastAsia="仿宋" w:hAnsi="仿宋" w:cs="仿宋" w:hint="eastAsia"/>
            <w:lang w:eastAsia="zh-CN"/>
          </w:rPr>
          <w:t>(三)、危机公关与舆情管理</w:t>
        </w:r>
        <w:r>
          <w:tab/>
        </w:r>
        <w:r>
          <w:fldChar w:fldCharType="begin"/>
        </w:r>
        <w:r>
          <w:instrText xml:space="preserve"> PAGEREF _Toc29168 \h </w:instrText>
        </w:r>
        <w:r>
          <w:fldChar w:fldCharType="separate"/>
        </w:r>
        <w:r>
          <w:t>32</w:t>
        </w:r>
        <w:r>
          <w:fldChar w:fldCharType="end"/>
        </w:r>
      </w:hyperlink>
    </w:p>
    <w:p>
      <w:pPr>
        <w:pStyle w:val="TOC2"/>
        <w:tabs>
          <w:tab w:val="right" w:leader="dot" w:pos="8306"/>
        </w:tabs>
      </w:pPr>
      <w:hyperlink w:anchor="_Toc12115" w:history="1">
        <w:r>
          <w:rPr>
            <w:rFonts w:ascii="仿宋" w:eastAsia="仿宋" w:hAnsi="仿宋" w:cs="仿宋" w:hint="eastAsia"/>
            <w:lang w:eastAsia="zh-CN"/>
          </w:rPr>
          <w:t>(四)、事故调查与报告</w:t>
        </w:r>
        <w:r>
          <w:tab/>
        </w:r>
        <w:r>
          <w:fldChar w:fldCharType="begin"/>
        </w:r>
        <w:r>
          <w:instrText xml:space="preserve"> PAGEREF _Toc12115 \h </w:instrText>
        </w:r>
        <w:r>
          <w:fldChar w:fldCharType="separate"/>
        </w:r>
        <w:r>
          <w:t>33</w:t>
        </w:r>
        <w:r>
          <w:fldChar w:fldCharType="end"/>
        </w:r>
      </w:hyperlink>
    </w:p>
    <w:p>
      <w:pPr>
        <w:pStyle w:val="TOC1"/>
        <w:tabs>
          <w:tab w:val="right" w:leader="dot" w:pos="8306"/>
        </w:tabs>
      </w:pPr>
      <w:hyperlink w:anchor="_Toc11106" w:history="1">
        <w:r>
          <w:rPr>
            <w:rFonts w:ascii="仿宋" w:eastAsia="仿宋" w:hAnsi="仿宋" w:cs="仿宋" w:hint="eastAsia"/>
            <w:lang w:eastAsia="zh-CN"/>
          </w:rPr>
          <w:t>七、X射线像增强器用微通道板项目收尾与总结</w:t>
        </w:r>
        <w:r>
          <w:tab/>
        </w:r>
        <w:r>
          <w:fldChar w:fldCharType="begin"/>
        </w:r>
        <w:r>
          <w:instrText xml:space="preserve"> PAGEREF _Toc11106 \h </w:instrText>
        </w:r>
        <w:r>
          <w:fldChar w:fldCharType="separate"/>
        </w:r>
        <w:r>
          <w:t>34</w:t>
        </w:r>
        <w:r>
          <w:fldChar w:fldCharType="end"/>
        </w:r>
      </w:hyperlink>
    </w:p>
    <w:p>
      <w:pPr>
        <w:pStyle w:val="TOC2"/>
        <w:tabs>
          <w:tab w:val="right" w:leader="dot" w:pos="8306"/>
        </w:tabs>
      </w:pPr>
      <w:hyperlink w:anchor="_Toc24000" w:history="1">
        <w:r>
          <w:rPr>
            <w:rFonts w:ascii="仿宋" w:eastAsia="仿宋" w:hAnsi="仿宋" w:cs="仿宋" w:hint="eastAsia"/>
            <w:lang w:eastAsia="zh-CN"/>
          </w:rPr>
          <w:t>(一)、X射线像增强器用微通道板项目总结与经验分享</w:t>
        </w:r>
        <w:r>
          <w:tab/>
        </w:r>
        <w:r>
          <w:fldChar w:fldCharType="begin"/>
        </w:r>
        <w:r>
          <w:instrText xml:space="preserve"> PAGEREF _Toc24000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06" w:history="1">
        <w:r>
          <w:rPr>
            <w:rFonts w:ascii="仿宋" w:eastAsia="仿宋" w:hAnsi="仿宋" w:cs="仿宋" w:hint="eastAsia"/>
            <w:lang w:eastAsia="zh-CN"/>
          </w:rPr>
          <w:t>(二)、X射线像增强器用微通道板项目报告与归档</w:t>
        </w:r>
        <w:r>
          <w:tab/>
        </w:r>
        <w:r>
          <w:fldChar w:fldCharType="begin"/>
        </w:r>
        <w:r>
          <w:instrText xml:space="preserve"> PAGEREF _Toc18806 \h </w:instrText>
        </w:r>
        <w:r>
          <w:fldChar w:fldCharType="separate"/>
        </w:r>
        <w:r>
          <w:t>37</w:t>
        </w:r>
        <w:r>
          <w:fldChar w:fldCharType="end"/>
        </w:r>
      </w:hyperlink>
    </w:p>
    <w:p>
      <w:pPr>
        <w:pStyle w:val="TOC2"/>
        <w:tabs>
          <w:tab w:val="right" w:leader="dot" w:pos="8306"/>
        </w:tabs>
      </w:pPr>
      <w:hyperlink w:anchor="_Toc23189" w:history="1">
        <w:r>
          <w:rPr>
            <w:rFonts w:ascii="仿宋" w:eastAsia="仿宋" w:hAnsi="仿宋" w:cs="仿宋" w:hint="eastAsia"/>
            <w:lang w:eastAsia="zh-CN"/>
          </w:rPr>
          <w:t>(三)、X射线像增强器用微通道板项目收尾与结算</w:t>
        </w:r>
        <w:r>
          <w:tab/>
        </w:r>
        <w:r>
          <w:fldChar w:fldCharType="begin"/>
        </w:r>
        <w:r>
          <w:instrText xml:space="preserve"> PAGEREF _Toc23189 \h </w:instrText>
        </w:r>
        <w:r>
          <w:fldChar w:fldCharType="separate"/>
        </w:r>
        <w:r>
          <w:t>39</w:t>
        </w:r>
        <w:r>
          <w:fldChar w:fldCharType="end"/>
        </w:r>
      </w:hyperlink>
    </w:p>
    <w:p>
      <w:pPr>
        <w:pStyle w:val="TOC2"/>
        <w:tabs>
          <w:tab w:val="right" w:leader="dot" w:pos="8306"/>
        </w:tabs>
      </w:pPr>
      <w:hyperlink w:anchor="_Toc21603" w:history="1">
        <w:r>
          <w:rPr>
            <w:rFonts w:ascii="仿宋" w:eastAsia="仿宋" w:hAnsi="仿宋" w:cs="仿宋" w:hint="eastAsia"/>
            <w:lang w:eastAsia="zh-CN"/>
          </w:rPr>
          <w:t>(四)、团队人员调整与反馈</w:t>
        </w:r>
        <w:r>
          <w:tab/>
        </w:r>
        <w:r>
          <w:fldChar w:fldCharType="begin"/>
        </w:r>
        <w:r>
          <w:instrText xml:space="preserve"> PAGEREF _Toc21603 \h </w:instrText>
        </w:r>
        <w:r>
          <w:fldChar w:fldCharType="separate"/>
        </w:r>
        <w:r>
          <w:t>40</w:t>
        </w:r>
        <w:r>
          <w:fldChar w:fldCharType="end"/>
        </w:r>
      </w:hyperlink>
    </w:p>
    <w:p>
      <w:pPr>
        <w:pStyle w:val="TOC1"/>
        <w:tabs>
          <w:tab w:val="right" w:leader="dot" w:pos="8306"/>
        </w:tabs>
      </w:pPr>
      <w:hyperlink w:anchor="_Toc8616" w:history="1">
        <w:r>
          <w:rPr>
            <w:rFonts w:ascii="仿宋" w:eastAsia="仿宋" w:hAnsi="仿宋" w:cs="仿宋" w:hint="eastAsia"/>
            <w:lang w:eastAsia="zh-CN"/>
          </w:rPr>
          <w:t>八、X射线像增强器用微通道板项目落地与推广</w:t>
        </w:r>
        <w:r>
          <w:tab/>
        </w:r>
        <w:r>
          <w:fldChar w:fldCharType="begin"/>
        </w:r>
        <w:r>
          <w:instrText xml:space="preserve"> PAGEREF _Toc8616 \h </w:instrText>
        </w:r>
        <w:r>
          <w:fldChar w:fldCharType="separate"/>
        </w:r>
        <w:r>
          <w:t>41</w:t>
        </w:r>
        <w:r>
          <w:fldChar w:fldCharType="end"/>
        </w:r>
      </w:hyperlink>
    </w:p>
    <w:p>
      <w:pPr>
        <w:pStyle w:val="TOC2"/>
        <w:tabs>
          <w:tab w:val="right" w:leader="dot" w:pos="8306"/>
        </w:tabs>
      </w:pPr>
      <w:hyperlink w:anchor="_Toc827" w:history="1">
        <w:r>
          <w:rPr>
            <w:rFonts w:ascii="仿宋" w:eastAsia="仿宋" w:hAnsi="仿宋" w:cs="仿宋" w:hint="eastAsia"/>
            <w:lang w:eastAsia="zh-CN"/>
          </w:rPr>
          <w:t>(一)、X射线像增强器用微通道板项目推广计划</w:t>
        </w:r>
        <w:r>
          <w:tab/>
        </w:r>
        <w:r>
          <w:fldChar w:fldCharType="begin"/>
        </w:r>
        <w:r>
          <w:instrText xml:space="preserve"> PAGEREF _Toc827 \h </w:instrText>
        </w:r>
        <w:r>
          <w:fldChar w:fldCharType="separate"/>
        </w:r>
        <w:r>
          <w:t>41</w:t>
        </w:r>
        <w:r>
          <w:fldChar w:fldCharType="end"/>
        </w:r>
      </w:hyperlink>
    </w:p>
    <w:p>
      <w:pPr>
        <w:pStyle w:val="TOC2"/>
        <w:tabs>
          <w:tab w:val="right" w:leader="dot" w:pos="8306"/>
        </w:tabs>
      </w:pPr>
      <w:hyperlink w:anchor="_Toc22030" w:history="1">
        <w:r>
          <w:rPr>
            <w:rFonts w:ascii="仿宋" w:eastAsia="仿宋" w:hAnsi="仿宋" w:cs="仿宋" w:hint="eastAsia"/>
            <w:lang w:eastAsia="zh-CN"/>
          </w:rPr>
          <w:t>(二)、地方政府支持与合作</w:t>
        </w:r>
        <w:r>
          <w:tab/>
        </w:r>
        <w:r>
          <w:fldChar w:fldCharType="begin"/>
        </w:r>
        <w:r>
          <w:instrText xml:space="preserve"> PAGEREF _Toc22030 \h </w:instrText>
        </w:r>
        <w:r>
          <w:fldChar w:fldCharType="separate"/>
        </w:r>
        <w:r>
          <w:t>42</w:t>
        </w:r>
        <w:r>
          <w:fldChar w:fldCharType="end"/>
        </w:r>
      </w:hyperlink>
    </w:p>
    <w:p>
      <w:pPr>
        <w:pStyle w:val="TOC2"/>
        <w:tabs>
          <w:tab w:val="right" w:leader="dot" w:pos="8306"/>
        </w:tabs>
      </w:pPr>
      <w:hyperlink w:anchor="_Toc15327" w:history="1">
        <w:r>
          <w:rPr>
            <w:rFonts w:ascii="仿宋" w:eastAsia="仿宋" w:hAnsi="仿宋" w:cs="仿宋" w:hint="eastAsia"/>
            <w:lang w:eastAsia="zh-CN"/>
          </w:rPr>
          <w:t>(三)、市场推广与品牌建设</w:t>
        </w:r>
        <w:r>
          <w:tab/>
        </w:r>
        <w:r>
          <w:fldChar w:fldCharType="begin"/>
        </w:r>
        <w:r>
          <w:instrText xml:space="preserve"> PAGEREF _Toc15327 \h </w:instrText>
        </w:r>
        <w:r>
          <w:fldChar w:fldCharType="separate"/>
        </w:r>
        <w:r>
          <w:t>43</w:t>
        </w:r>
        <w:r>
          <w:fldChar w:fldCharType="end"/>
        </w:r>
      </w:hyperlink>
    </w:p>
    <w:p>
      <w:pPr>
        <w:pStyle w:val="TOC2"/>
        <w:tabs>
          <w:tab w:val="right" w:leader="dot" w:pos="8306"/>
        </w:tabs>
      </w:pPr>
      <w:hyperlink w:anchor="_Toc24764" w:history="1">
        <w:r>
          <w:rPr>
            <w:rFonts w:ascii="仿宋" w:eastAsia="仿宋" w:hAnsi="仿宋" w:cs="仿宋" w:hint="eastAsia"/>
            <w:lang w:eastAsia="zh-CN"/>
          </w:rPr>
          <w:t>(四)、社会参与与共享机制</w:t>
        </w:r>
        <w:r>
          <w:tab/>
        </w:r>
        <w:r>
          <w:fldChar w:fldCharType="begin"/>
        </w:r>
        <w:r>
          <w:instrText xml:space="preserve"> PAGEREF _Toc24764 \h </w:instrText>
        </w:r>
        <w:r>
          <w:fldChar w:fldCharType="separate"/>
        </w:r>
        <w:r>
          <w:t>44</w:t>
        </w:r>
        <w:r>
          <w:fldChar w:fldCharType="end"/>
        </w:r>
      </w:hyperlink>
    </w:p>
    <w:p>
      <w:pPr>
        <w:pStyle w:val="TOC1"/>
        <w:tabs>
          <w:tab w:val="right" w:leader="dot" w:pos="8306"/>
        </w:tabs>
      </w:pPr>
      <w:hyperlink w:anchor="_Toc23461" w:history="1">
        <w:r>
          <w:rPr>
            <w:rFonts w:ascii="仿宋" w:eastAsia="仿宋" w:hAnsi="仿宋" w:cs="仿宋" w:hint="eastAsia"/>
            <w:lang w:eastAsia="zh-CN"/>
          </w:rPr>
          <w:t>九、员工福利与团队建设</w:t>
        </w:r>
        <w:r>
          <w:tab/>
        </w:r>
        <w:r>
          <w:fldChar w:fldCharType="begin"/>
        </w:r>
        <w:r>
          <w:instrText xml:space="preserve"> PAGEREF _Toc23461 \h </w:instrText>
        </w:r>
        <w:r>
          <w:fldChar w:fldCharType="separate"/>
        </w:r>
        <w:r>
          <w:t>45</w:t>
        </w:r>
        <w:r>
          <w:fldChar w:fldCharType="end"/>
        </w:r>
      </w:hyperlink>
    </w:p>
    <w:p>
      <w:pPr>
        <w:pStyle w:val="TOC2"/>
        <w:tabs>
          <w:tab w:val="right" w:leader="dot" w:pos="8306"/>
        </w:tabs>
      </w:pPr>
      <w:hyperlink w:anchor="_Toc10525" w:history="1">
        <w:r>
          <w:rPr>
            <w:rFonts w:ascii="仿宋" w:eastAsia="仿宋" w:hAnsi="仿宋" w:cs="仿宋" w:hint="eastAsia"/>
            <w:lang w:eastAsia="zh-CN"/>
          </w:rPr>
          <w:t>(一)、员工福利政策制定</w:t>
        </w:r>
        <w:r>
          <w:tab/>
        </w:r>
        <w:r>
          <w:fldChar w:fldCharType="begin"/>
        </w:r>
        <w:r>
          <w:instrText xml:space="preserve"> PAGEREF _Toc10525 \h </w:instrText>
        </w:r>
        <w:r>
          <w:fldChar w:fldCharType="separate"/>
        </w:r>
        <w:r>
          <w:t>45</w:t>
        </w:r>
        <w:r>
          <w:fldChar w:fldCharType="end"/>
        </w:r>
      </w:hyperlink>
    </w:p>
    <w:p>
      <w:pPr>
        <w:pStyle w:val="TOC2"/>
        <w:tabs>
          <w:tab w:val="right" w:leader="dot" w:pos="8306"/>
        </w:tabs>
      </w:pPr>
      <w:hyperlink w:anchor="_Toc22028" w:history="1">
        <w:r>
          <w:rPr>
            <w:rFonts w:ascii="仿宋" w:eastAsia="仿宋" w:hAnsi="仿宋" w:cs="仿宋" w:hint="eastAsia"/>
            <w:lang w:eastAsia="zh-CN"/>
          </w:rPr>
          <w:t>(二)、团队建设活动规划</w:t>
        </w:r>
        <w:r>
          <w:tab/>
        </w:r>
        <w:r>
          <w:fldChar w:fldCharType="begin"/>
        </w:r>
        <w:r>
          <w:instrText xml:space="preserve"> PAGEREF _Toc22028 \h </w:instrText>
        </w:r>
        <w:r>
          <w:fldChar w:fldCharType="separate"/>
        </w:r>
        <w:r>
          <w:t>47</w:t>
        </w:r>
        <w:r>
          <w:fldChar w:fldCharType="end"/>
        </w:r>
      </w:hyperlink>
    </w:p>
    <w:p>
      <w:pPr>
        <w:pStyle w:val="TOC2"/>
        <w:tabs>
          <w:tab w:val="right" w:leader="dot" w:pos="8306"/>
        </w:tabs>
      </w:pPr>
      <w:hyperlink w:anchor="_Toc24429" w:history="1">
        <w:r>
          <w:rPr>
            <w:rFonts w:ascii="仿宋" w:eastAsia="仿宋" w:hAnsi="仿宋" w:cs="仿宋" w:hint="eastAsia"/>
            <w:lang w:eastAsia="zh-CN"/>
          </w:rPr>
          <w:t>(三)、员工关怀与激励措施</w:t>
        </w:r>
        <w:r>
          <w:tab/>
        </w:r>
        <w:r>
          <w:fldChar w:fldCharType="begin"/>
        </w:r>
        <w:r>
          <w:instrText xml:space="preserve"> PAGEREF _Toc24429 \h </w:instrText>
        </w:r>
        <w:r>
          <w:fldChar w:fldCharType="separate"/>
        </w:r>
        <w:r>
          <w:t>47</w:t>
        </w:r>
        <w:r>
          <w:fldChar w:fldCharType="end"/>
        </w:r>
      </w:hyperlink>
    </w:p>
    <w:p>
      <w:pPr>
        <w:pStyle w:val="TOC2"/>
        <w:tabs>
          <w:tab w:val="right" w:leader="dot" w:pos="8306"/>
        </w:tabs>
      </w:pPr>
      <w:hyperlink w:anchor="_Toc25137" w:history="1">
        <w:r>
          <w:rPr>
            <w:rFonts w:ascii="仿宋" w:eastAsia="仿宋" w:hAnsi="仿宋" w:cs="仿宋" w:hint="eastAsia"/>
            <w:lang w:eastAsia="zh-CN"/>
          </w:rPr>
          <w:t>(四)、团队文化与价值观塑造</w:t>
        </w:r>
        <w:r>
          <w:tab/>
        </w:r>
        <w:r>
          <w:fldChar w:fldCharType="begin"/>
        </w:r>
        <w:r>
          <w:instrText xml:space="preserve"> PAGEREF _Toc25137 \h </w:instrText>
        </w:r>
        <w:r>
          <w:fldChar w:fldCharType="separate"/>
        </w:r>
        <w:r>
          <w:t>49</w:t>
        </w:r>
        <w:r>
          <w:fldChar w:fldCharType="end"/>
        </w:r>
      </w:hyperlink>
    </w:p>
    <w:p>
      <w:pPr>
        <w:pStyle w:val="TOC1"/>
        <w:tabs>
          <w:tab w:val="right" w:leader="dot" w:pos="8306"/>
        </w:tabs>
      </w:pPr>
      <w:hyperlink w:anchor="_Toc20186" w:history="1">
        <w:r>
          <w:rPr>
            <w:rFonts w:ascii="仿宋" w:eastAsia="仿宋" w:hAnsi="仿宋" w:cs="仿宋" w:hint="eastAsia"/>
            <w:lang w:eastAsia="zh-CN"/>
          </w:rPr>
          <w:t>十、资源有效利用与节能减排</w:t>
        </w:r>
        <w:r>
          <w:tab/>
        </w:r>
        <w:r>
          <w:fldChar w:fldCharType="begin"/>
        </w:r>
        <w:r>
          <w:instrText xml:space="preserve"> PAGEREF _Toc20186 \h </w:instrText>
        </w:r>
        <w:r>
          <w:fldChar w:fldCharType="separate"/>
        </w:r>
        <w:r>
          <w:t>50</w:t>
        </w:r>
        <w:r>
          <w:fldChar w:fldCharType="end"/>
        </w:r>
      </w:hyperlink>
    </w:p>
    <w:p>
      <w:pPr>
        <w:pStyle w:val="TOC2"/>
        <w:tabs>
          <w:tab w:val="right" w:leader="dot" w:pos="8306"/>
        </w:tabs>
      </w:pPr>
      <w:hyperlink w:anchor="_Toc29934" w:history="1">
        <w:r>
          <w:rPr>
            <w:rFonts w:ascii="仿宋" w:eastAsia="仿宋" w:hAnsi="仿宋" w:cs="仿宋" w:hint="eastAsia"/>
            <w:lang w:eastAsia="zh-CN"/>
          </w:rPr>
          <w:t>(一)、资源有效利用策略</w:t>
        </w:r>
        <w:r>
          <w:tab/>
        </w:r>
        <w:r>
          <w:fldChar w:fldCharType="begin"/>
        </w:r>
        <w:r>
          <w:instrText xml:space="preserve"> PAGEREF _Toc29934 \h </w:instrText>
        </w:r>
        <w:r>
          <w:fldChar w:fldCharType="separate"/>
        </w:r>
        <w:r>
          <w:t>50</w:t>
        </w:r>
        <w:r>
          <w:fldChar w:fldCharType="end"/>
        </w:r>
      </w:hyperlink>
    </w:p>
    <w:p>
      <w:pPr>
        <w:pStyle w:val="TOC2"/>
        <w:tabs>
          <w:tab w:val="right" w:leader="dot" w:pos="8306"/>
        </w:tabs>
      </w:pPr>
      <w:hyperlink w:anchor="_Toc7608" w:history="1">
        <w:r>
          <w:rPr>
            <w:rFonts w:ascii="仿宋" w:eastAsia="仿宋" w:hAnsi="仿宋" w:cs="仿宋" w:hint="eastAsia"/>
            <w:lang w:eastAsia="zh-CN"/>
          </w:rPr>
          <w:t>(二)、节能措施与技术应用</w:t>
        </w:r>
        <w:r>
          <w:tab/>
        </w:r>
        <w:r>
          <w:fldChar w:fldCharType="begin"/>
        </w:r>
        <w:r>
          <w:instrText xml:space="preserve"> PAGEREF _Toc7608 \h </w:instrText>
        </w:r>
        <w:r>
          <w:fldChar w:fldCharType="separate"/>
        </w:r>
        <w:r>
          <w:t>50</w:t>
        </w:r>
        <w:r>
          <w:fldChar w:fldCharType="end"/>
        </w:r>
      </w:hyperlink>
    </w:p>
    <w:p>
      <w:pPr>
        <w:pStyle w:val="TOC2"/>
        <w:tabs>
          <w:tab w:val="right" w:leader="dot" w:pos="8306"/>
        </w:tabs>
      </w:pPr>
      <w:hyperlink w:anchor="_Toc29880" w:history="1">
        <w:r>
          <w:rPr>
            <w:rFonts w:ascii="仿宋" w:eastAsia="仿宋" w:hAnsi="仿宋" w:cs="仿宋" w:hint="eastAsia"/>
            <w:lang w:eastAsia="zh-CN"/>
          </w:rPr>
          <w:t>(三)、减少排放与废弃物管理</w:t>
        </w:r>
        <w:r>
          <w:tab/>
        </w:r>
        <w:r>
          <w:fldChar w:fldCharType="begin"/>
        </w:r>
        <w:r>
          <w:instrText xml:space="preserve"> PAGEREF _Toc29880 \h </w:instrText>
        </w:r>
        <w:r>
          <w:fldChar w:fldCharType="separate"/>
        </w:r>
        <w:r>
          <w:t>51</w:t>
        </w:r>
        <w:r>
          <w:fldChar w:fldCharType="end"/>
        </w:r>
      </w:hyperlink>
    </w:p>
    <w:p>
      <w:pPr>
        <w:pStyle w:val="TOC1"/>
        <w:tabs>
          <w:tab w:val="right" w:leader="dot" w:pos="8306"/>
        </w:tabs>
      </w:pPr>
      <w:hyperlink w:anchor="_Toc21580" w:history="1">
        <w:r>
          <w:rPr>
            <w:rFonts w:ascii="仿宋" w:eastAsia="仿宋" w:hAnsi="仿宋" w:cs="仿宋" w:hint="eastAsia"/>
            <w:lang w:eastAsia="zh-CN"/>
          </w:rPr>
          <w:t>十一、合规与风险管理</w:t>
        </w:r>
        <w:r>
          <w:tab/>
        </w:r>
        <w:r>
          <w:fldChar w:fldCharType="begin"/>
        </w:r>
        <w:r>
          <w:instrText xml:space="preserve"> PAGEREF _Toc21580 \h </w:instrText>
        </w:r>
        <w:r>
          <w:fldChar w:fldCharType="separate"/>
        </w:r>
        <w:r>
          <w:t>52</w:t>
        </w:r>
        <w:r>
          <w:fldChar w:fldCharType="end"/>
        </w:r>
      </w:hyperlink>
    </w:p>
    <w:p>
      <w:pPr>
        <w:pStyle w:val="TOC2"/>
        <w:tabs>
          <w:tab w:val="right" w:leader="dot" w:pos="8306"/>
        </w:tabs>
      </w:pPr>
      <w:hyperlink w:anchor="_Toc15810" w:history="1">
        <w:r>
          <w:rPr>
            <w:rFonts w:ascii="仿宋" w:eastAsia="仿宋" w:hAnsi="仿宋" w:cs="仿宋" w:hint="eastAsia"/>
            <w:lang w:eastAsia="zh-CN"/>
          </w:rPr>
          <w:t>(一)、法律法规合规体系</w:t>
        </w:r>
        <w:r>
          <w:tab/>
        </w:r>
        <w:r>
          <w:fldChar w:fldCharType="begin"/>
        </w:r>
        <w:r>
          <w:instrText xml:space="preserve"> PAGEREF _Toc15810 \h </w:instrText>
        </w:r>
        <w:r>
          <w:fldChar w:fldCharType="separate"/>
        </w:r>
        <w:r>
          <w:t>52</w:t>
        </w:r>
        <w:r>
          <w:fldChar w:fldCharType="end"/>
        </w:r>
      </w:hyperlink>
    </w:p>
    <w:p>
      <w:pPr>
        <w:pStyle w:val="TOC2"/>
        <w:tabs>
          <w:tab w:val="right" w:leader="dot" w:pos="8306"/>
        </w:tabs>
      </w:pPr>
      <w:hyperlink w:anchor="_Toc1787" w:history="1">
        <w:r>
          <w:rPr>
            <w:rFonts w:ascii="仿宋" w:eastAsia="仿宋" w:hAnsi="仿宋" w:cs="仿宋" w:hint="eastAsia"/>
            <w:lang w:eastAsia="zh-CN"/>
          </w:rPr>
          <w:t>(二)、内部控制与风险评估</w:t>
        </w:r>
        <w:r>
          <w:tab/>
        </w:r>
        <w:r>
          <w:fldChar w:fldCharType="begin"/>
        </w:r>
        <w:r>
          <w:instrText xml:space="preserve"> PAGEREF _Toc1787 \h </w:instrText>
        </w:r>
        <w:r>
          <w:fldChar w:fldCharType="separate"/>
        </w:r>
        <w:r>
          <w:t>53</w:t>
        </w:r>
        <w:r>
          <w:fldChar w:fldCharType="end"/>
        </w:r>
      </w:hyperlink>
    </w:p>
    <w:p>
      <w:pPr>
        <w:pStyle w:val="TOC2"/>
        <w:tabs>
          <w:tab w:val="right" w:leader="dot" w:pos="8306"/>
        </w:tabs>
      </w:pPr>
      <w:hyperlink w:anchor="_Toc32754" w:history="1">
        <w:r>
          <w:rPr>
            <w:rFonts w:ascii="仿宋" w:eastAsia="仿宋" w:hAnsi="仿宋" w:cs="仿宋" w:hint="eastAsia"/>
            <w:lang w:eastAsia="zh-CN"/>
          </w:rPr>
          <w:t>(三)、合规培训与执行</w:t>
        </w:r>
        <w:r>
          <w:tab/>
        </w:r>
        <w:r>
          <w:fldChar w:fldCharType="begin"/>
        </w:r>
        <w:r>
          <w:instrText xml:space="preserve"> PAGEREF _Toc32754 \h </w:instrText>
        </w:r>
        <w:r>
          <w:fldChar w:fldCharType="separate"/>
        </w:r>
        <w:r>
          <w:t>54</w:t>
        </w:r>
        <w:r>
          <w:fldChar w:fldCharType="end"/>
        </w:r>
      </w:hyperlink>
    </w:p>
    <w:p>
      <w:pPr>
        <w:pStyle w:val="TOC2"/>
        <w:tabs>
          <w:tab w:val="right" w:leader="dot" w:pos="8306"/>
        </w:tabs>
      </w:pPr>
      <w:hyperlink w:anchor="_Toc9949" w:history="1">
        <w:r>
          <w:rPr>
            <w:rFonts w:ascii="仿宋" w:eastAsia="仿宋" w:hAnsi="仿宋" w:cs="仿宋" w:hint="eastAsia"/>
            <w:lang w:eastAsia="zh-CN"/>
          </w:rPr>
          <w:t>(四)、合规监测与修正机制</w:t>
        </w:r>
        <w:r>
          <w:tab/>
        </w:r>
        <w:r>
          <w:fldChar w:fldCharType="begin"/>
        </w:r>
        <w:r>
          <w:instrText xml:space="preserve"> PAGEREF _Toc9949 \h </w:instrText>
        </w:r>
        <w:r>
          <w:fldChar w:fldCharType="separate"/>
        </w:r>
        <w:r>
          <w:t>55</w:t>
        </w:r>
        <w:r>
          <w:fldChar w:fldCharType="end"/>
        </w:r>
      </w:hyperlink>
    </w:p>
    <w:p>
      <w:pPr>
        <w:pStyle w:val="TOC1"/>
        <w:tabs>
          <w:tab w:val="right" w:leader="dot" w:pos="8306"/>
        </w:tabs>
      </w:pPr>
      <w:hyperlink w:anchor="_Toc3485" w:history="1">
        <w:r>
          <w:rPr>
            <w:rFonts w:ascii="仿宋" w:eastAsia="仿宋" w:hAnsi="仿宋" w:cs="仿宋" w:hint="eastAsia"/>
            <w:lang w:eastAsia="zh-CN"/>
          </w:rPr>
          <w:t>十二、危机管理与应急响应</w:t>
        </w:r>
        <w:r>
          <w:tab/>
        </w:r>
        <w:r>
          <w:fldChar w:fldCharType="begin"/>
        </w:r>
        <w:r>
          <w:instrText xml:space="preserve"> PAGEREF _Toc3485 \h </w:instrText>
        </w:r>
        <w:r>
          <w:fldChar w:fldCharType="separate"/>
        </w:r>
        <w:r>
          <w:t>57</w:t>
        </w:r>
        <w:r>
          <w:fldChar w:fldCharType="end"/>
        </w:r>
      </w:hyperlink>
    </w:p>
    <w:p>
      <w:pPr>
        <w:pStyle w:val="TOC2"/>
        <w:tabs>
          <w:tab w:val="right" w:leader="dot" w:pos="8306"/>
        </w:tabs>
      </w:pPr>
      <w:hyperlink w:anchor="_Toc21511" w:history="1">
        <w:r>
          <w:rPr>
            <w:rFonts w:ascii="仿宋" w:eastAsia="仿宋" w:hAnsi="仿宋" w:cs="仿宋" w:hint="eastAsia"/>
            <w:lang w:eastAsia="zh-CN"/>
          </w:rPr>
          <w:t>(一)、危机预警机制</w:t>
        </w:r>
        <w:r>
          <w:tab/>
        </w:r>
        <w:r>
          <w:fldChar w:fldCharType="begin"/>
        </w:r>
        <w:r>
          <w:instrText xml:space="preserve"> PAGEREF _Toc21511 \h </w:instrText>
        </w:r>
        <w:r>
          <w:fldChar w:fldCharType="separate"/>
        </w:r>
        <w:r>
          <w:t>57</w:t>
        </w:r>
        <w:r>
          <w:fldChar w:fldCharType="end"/>
        </w:r>
      </w:hyperlink>
    </w:p>
    <w:p>
      <w:pPr>
        <w:pStyle w:val="TOC2"/>
        <w:tabs>
          <w:tab w:val="right" w:leader="dot" w:pos="8306"/>
        </w:tabs>
      </w:pPr>
      <w:hyperlink w:anchor="_Toc10552" w:history="1">
        <w:r>
          <w:rPr>
            <w:rFonts w:ascii="仿宋" w:eastAsia="仿宋" w:hAnsi="仿宋" w:cs="仿宋" w:hint="eastAsia"/>
            <w:lang w:eastAsia="zh-CN"/>
          </w:rPr>
          <w:t>(二)、应急预案与演练</w:t>
        </w:r>
        <w:r>
          <w:tab/>
        </w:r>
        <w:r>
          <w:fldChar w:fldCharType="begin"/>
        </w:r>
        <w:r>
          <w:instrText xml:space="preserve"> PAGEREF _Toc10552 \h </w:instrText>
        </w:r>
        <w:r>
          <w:fldChar w:fldCharType="separate"/>
        </w:r>
        <w:r>
          <w:t>58</w:t>
        </w:r>
        <w:r>
          <w:fldChar w:fldCharType="end"/>
        </w:r>
      </w:hyperlink>
    </w:p>
    <w:p>
      <w:pPr>
        <w:pStyle w:val="TOC2"/>
        <w:tabs>
          <w:tab w:val="right" w:leader="dot" w:pos="8306"/>
        </w:tabs>
      </w:pPr>
      <w:hyperlink w:anchor="_Toc9994" w:history="1">
        <w:r>
          <w:rPr>
            <w:rFonts w:ascii="仿宋" w:eastAsia="仿宋" w:hAnsi="仿宋" w:cs="仿宋" w:hint="eastAsia"/>
            <w:lang w:eastAsia="zh-CN"/>
          </w:rPr>
          <w:t>(三)、公关与舆情管理</w:t>
        </w:r>
        <w:r>
          <w:tab/>
        </w:r>
        <w:r>
          <w:fldChar w:fldCharType="begin"/>
        </w:r>
        <w:r>
          <w:instrText xml:space="preserve"> PAGEREF _Toc9994 \h </w:instrText>
        </w:r>
        <w:r>
          <w:fldChar w:fldCharType="separate"/>
        </w:r>
        <w:r>
          <w:t>60</w:t>
        </w:r>
        <w:r>
          <w:fldChar w:fldCharType="end"/>
        </w:r>
      </w:hyperlink>
    </w:p>
    <w:p>
      <w:pPr>
        <w:pStyle w:val="TOC2"/>
        <w:tabs>
          <w:tab w:val="right" w:leader="dot" w:pos="8306"/>
        </w:tabs>
      </w:pPr>
      <w:hyperlink w:anchor="_Toc4433" w:history="1">
        <w:r>
          <w:rPr>
            <w:rFonts w:ascii="仿宋" w:eastAsia="仿宋" w:hAnsi="仿宋" w:cs="仿宋" w:hint="eastAsia"/>
            <w:lang w:eastAsia="zh-CN"/>
          </w:rPr>
          <w:t>(四)、危机后期修复与改进</w:t>
        </w:r>
        <w:r>
          <w:tab/>
        </w:r>
        <w:r>
          <w:fldChar w:fldCharType="begin"/>
        </w:r>
        <w:r>
          <w:instrText xml:space="preserve"> PAGEREF _Toc4433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5767"/>
      <w:r>
        <w:rPr>
          <w:rFonts w:ascii="仿宋" w:eastAsia="仿宋" w:hAnsi="仿宋" w:cs="仿宋" w:hint="eastAsia"/>
          <w:sz w:val="28"/>
          <w:lang w:eastAsia="zh-CN"/>
        </w:rPr>
        <w:t>一、工艺先进性</w:t>
      </w:r>
      <w:bookmarkEnd w:id="2"/>
    </w:p>
    <w:p>
      <w:pPr>
        <w:pStyle w:val="Heading2"/>
        <w:rPr>
          <w:rFonts w:ascii="仿宋" w:eastAsia="仿宋" w:hAnsi="仿宋" w:cs="仿宋" w:hint="eastAsia"/>
          <w:lang w:eastAsia="zh-CN"/>
        </w:rPr>
      </w:pPr>
      <w:bookmarkStart w:id="3" w:name="_Toc13413"/>
      <w:r>
        <w:rPr>
          <w:rFonts w:ascii="仿宋" w:eastAsia="仿宋" w:hAnsi="仿宋" w:cs="仿宋" w:hint="eastAsia"/>
          <w:lang w:eastAsia="zh-CN"/>
        </w:rPr>
        <w:t>(一)、X射线像增强器用微通道板项目建设期的原辅材料保障</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XX射线像增强器用微通道板项目在施工期间的原辅材料采购主要涵盖以下几个方面：钢材、木材、水泥以及各种建筑和装饰材料。X射线像增强器用微通道板项目所在地周边市场拥有丰富的供应资源，有多家供货厂家和商户，能够满足X射线像增强器用微通道板项目建设期间的原辅材料需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X射线像增强器用微通道板项目施工不可或缺的主要材料之一，涵盖结构钢、型钢等多个种类，市场上存在多家专业生产厂家，提供了多样化的选择。木材作为建筑和装饰的重要原材料，周边供应商可提供各类木材品种，以满足X射线像增强器用微通道板项目的具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X射线像增强器用微通道板项目所在地区有多家水泥生产厂家，保障了X射线像增强器用微通道板项目对水泥的供应。此外，各种建筑及装饰材料，如砖瓦、涂料、地板等，也能在周边市场找到丰富的品种和供应商，确保X射线像增强器用微通道板项目在施工过程中有足够的选择空间。</w:t>
      </w:r>
    </w:p>
    <w:p>
      <w:pPr>
        <w:pStyle w:val="Heading2"/>
        <w:ind w:firstLine="560" w:firstLineChars="200"/>
        <w:rPr>
          <w:rFonts w:ascii="仿宋" w:eastAsia="仿宋" w:hAnsi="仿宋" w:cs="仿宋" w:hint="eastAsia"/>
          <w:sz w:val="28"/>
          <w:lang w:eastAsia="zh-CN"/>
        </w:rPr>
      </w:pPr>
      <w:bookmarkStart w:id="4" w:name="_Toc17770"/>
      <w:r>
        <w:rPr>
          <w:rFonts w:ascii="仿宋" w:eastAsia="仿宋" w:hAnsi="仿宋" w:cs="仿宋" w:hint="eastAsia"/>
          <w:sz w:val="28"/>
          <w:lang w:eastAsia="zh-CN"/>
        </w:rPr>
        <w:t>(二)、X射线像增强器用微通道板项目运营期的原辅材料采购与管理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在X射线像增强器用微通道板项目运营期，原辅材料的采购及管理是确保生产顺利进行和产品质量稳定的关键环节。以下是对该方面的运营策略：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X射线像增强器用微通道板项目承办单位将建立健全IS09000质量管理和质量保证体系，确保物料的质量控制和管理符合国际标准。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X射线像增强器用微通道板项目在建设时应确保原料来源的稳定可靠，建立长期合作关系，确保建成后原料的质量和连续供应。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5" w:name="_Toc3751"/>
      <w:r>
        <w:rPr>
          <w:rFonts w:ascii="仿宋" w:eastAsia="仿宋" w:hAnsi="仿宋" w:cs="仿宋" w:hint="eastAsia"/>
          <w:sz w:val="28"/>
          <w:lang w:eastAsia="zh-CN"/>
        </w:rPr>
        <w:t>(三)、技术管理的独特特色</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在X射线像增强器用微通道板项目建设和实施阶段，我们将严格遵循环境保护和安全生产的“三同时”原则，全面贯彻环境保护、职业安全卫生、消防及节能等法律法规和相关措施。关键要求如下：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制定并执行符合环保法规的排放标准，确保X射线像增强器用微通道板项目不对周边环境造成污染。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实施定期的能耗评估，优化生产流程，确保X射线像增强器用微通道板项目运行成本最低化。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二、X射线像增强器用微通道板项目技术优势分析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投资X射线像增强器用微通道板项目具备明显的技术优势，主要体现在以下方面：</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X射线像增强器用微通道板项目采用先进的节能设施，具备多规格产品转换能力，灵活适应市场需求，运行成本相对较低。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投资X射线像增强器用微通道板项目所采用的技术与国内资源条件相适应，具有良好的技术适应性。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X射线像增强器用微通道板项目采用的技术工艺路线在国内生产实践中已经得到验证，证明技术成熟可行。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技术支援条件良好，具备较强的可靠性，有助于确保X射线像增强器用微通道板项目的平稳运行和高效生产。</w:t>
      </w:r>
    </w:p>
    <w:p>
      <w:pPr>
        <w:pStyle w:val="Heading2"/>
        <w:ind w:firstLine="560" w:firstLineChars="200"/>
        <w:rPr>
          <w:rFonts w:ascii="仿宋" w:eastAsia="仿宋" w:hAnsi="仿宋" w:cs="仿宋" w:hint="eastAsia"/>
          <w:sz w:val="28"/>
          <w:lang w:eastAsia="zh-CN"/>
        </w:rPr>
      </w:pPr>
      <w:bookmarkStart w:id="6" w:name="_Toc18812"/>
      <w:r>
        <w:rPr>
          <w:rFonts w:ascii="仿宋" w:eastAsia="仿宋" w:hAnsi="仿宋" w:cs="仿宋" w:hint="eastAsia"/>
          <w:sz w:val="28"/>
          <w:lang w:eastAsia="zh-CN"/>
        </w:rPr>
        <w:t>(四)、X射线像增强器用微通道板项目工艺技术设计方案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X射线像增强器用微通道板项目的建设和实施过程中，我们坚定贯彻执行“三同时”原则，即环境保护、职业安全卫生、消防及节能的原则。我们注重遵循与环境保护、职业安全卫生、消防及节能相关的法律法规，并全面贯彻各项措施，确保X射线像增强器用微通道板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X射线像增强器用微通道板项目技术优势分析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射线像增强器用微通道板项目在技术方面拥有独特的优势。首先，我们的节能设施是先进的，并具备多规格产品转换的能力，从而确保X射线像增强器用微通道板项目在运行过程中能够适应市场需求的变化，具备较低的运行成本。其次，投资X射线像增强器用微通道板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X射线像增强器用微通道板项目提供了强大的技术支持，使其具备了较强的可靠性。在技术方面，X射线像增强器用微通道板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7" w:name="_Toc29451"/>
      <w:r>
        <w:rPr>
          <w:rFonts w:ascii="仿宋" w:eastAsia="仿宋" w:hAnsi="仿宋" w:cs="仿宋" w:hint="eastAsia"/>
          <w:sz w:val="28"/>
          <w:lang w:eastAsia="zh-CN"/>
        </w:rPr>
        <w:t>(五)、设备选型的智能化方案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X射线像增强器用微通道板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X射线像增强器用微通道板项目的正常运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X射线像增强器用微通道板项目投资风险，我们将力求选择设备生产厂家，其设备交货期、售后服务、安装调试等方面表现优越，以确保X射线像增强器用微通道板项目的顺利进行。我们主要选用国产设备，以减少X射线像增强器用微通道板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 台(套)，设备购置费XXX 万元。通过以上措施，我们将确保X射线像增强器用微通道板项目在设备采购方面达到最佳性能和效益。</w:t>
      </w:r>
    </w:p>
    <w:p>
      <w:pPr>
        <w:pStyle w:val="Heading1"/>
        <w:ind w:firstLine="560" w:firstLineChars="200"/>
        <w:rPr>
          <w:rFonts w:ascii="仿宋" w:eastAsia="仿宋" w:hAnsi="仿宋" w:cs="仿宋" w:hint="eastAsia"/>
          <w:sz w:val="28"/>
          <w:lang w:eastAsia="zh-CN"/>
        </w:rPr>
      </w:pPr>
      <w:bookmarkStart w:id="8" w:name="_Toc20264"/>
      <w:r>
        <w:rPr>
          <w:rFonts w:ascii="仿宋" w:eastAsia="仿宋" w:hAnsi="仿宋" w:cs="仿宋" w:hint="eastAsia"/>
          <w:sz w:val="28"/>
          <w:lang w:eastAsia="zh-CN"/>
        </w:rPr>
        <w:t>二、X射线像增强器用微通道板项目建设地分析</w:t>
      </w:r>
      <w:bookmarkEnd w:id="8"/>
    </w:p>
    <w:p>
      <w:pPr>
        <w:pStyle w:val="Heading2"/>
        <w:rPr>
          <w:rFonts w:ascii="仿宋" w:eastAsia="仿宋" w:hAnsi="仿宋" w:cs="仿宋" w:hint="eastAsia"/>
          <w:lang w:eastAsia="zh-CN"/>
        </w:rPr>
      </w:pPr>
      <w:bookmarkStart w:id="9" w:name="_Toc15270"/>
      <w:r>
        <w:rPr>
          <w:rFonts w:ascii="仿宋" w:eastAsia="仿宋" w:hAnsi="仿宋" w:cs="仿宋" w:hint="eastAsia"/>
          <w:lang w:eastAsia="zh-CN"/>
        </w:rPr>
        <w:t>(一)、X射线像增强器用微通道板项目选址原则</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X射线像增强器用微通道板项目建设不会对周围环境造成污染，或者任何潜在的污染都将控制在国家法律和标准允许的范围内。X射线像增强器用微通道板项目建设的区域将依据城市总体规划，以确保布局相对独立，便于进行科研、生产经营和管理活动。同时，X射线像增强器用微通道板项目建设区域与城市建设地的联系也将得到全面考虑，以促使X射线像增强器用微通道板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像增强器用微通道板项目建设方案将在满足X射线像增强器用微通道板项目产品生产工艺、消防安全、环境保护卫生等要求的前提下，尽量合并建筑，以提高资源利用效率。在布置方面，将充分利用自然空间，贯彻执行“十分珍惜和合理利用土地”的基本国策，根据具体情况因地制宜，合理布置X射线像增强器用微通道板项目建设，确保土地利用的合理性和可持续性。这样的X射线像增强器用微通道板项目规划将确保在X射线像增强器用微通道板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10" w:name="_Toc4638"/>
      <w:r>
        <w:rPr>
          <w:rFonts w:ascii="仿宋" w:eastAsia="仿宋" w:hAnsi="仿宋" w:cs="仿宋" w:hint="eastAsia"/>
          <w:sz w:val="28"/>
          <w:lang w:eastAsia="zh-CN"/>
        </w:rPr>
        <w:t>(二)、X射线像增强器用微通道板项目选址</w:t>
      </w:r>
      <w:bookmarkEnd w:id="1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X射线像增强器用微通道板项目选址在 xxx 产业示范园区，这一选址的决定经过了充分的论证和考量。首先，xxx 产业示范园区作为地区内产业发展的重要引擎，具备了先进的基础设施和产业配套条件，为X射线像增强器用微通道板项目的顺利开展提供了有力支持。其次，该示范园区拥有便捷的交通网络和优越的地理位置，有利于原材料供应、产品流通以及人员往来，提高了X射线像增强器用微通道板项目的运营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此外，xxx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还注重生态环保和绿色发展，与X射线像增强器用微通道板项目的环保理念高度契合。选址于示范园区，不仅可以有效整合各类资源，降低X射线像增强器用微通道板项目建设和运营的成本，同时也有助于提升X射线像增强器用微通道板项目的整体竞争力。综合考虑产业集聚效应、交通便捷性以及生态环保等多方面因素，选址于</w:t>
      </w:r>
      <w:r>
        <w:rPr>
          <w:rFonts w:ascii="仿宋" w:eastAsia="仿宋" w:hAnsi="仿宋" w:cs="仿宋" w:hint="eastAsia"/>
          <w:sz w:val="28"/>
          <w:lang w:eastAsia="zh-CN"/>
        </w:rPr>
        <w:t xml:space="preserve"> xxx</w:t>
      </w:r>
      <w:r>
        <w:rPr>
          <w:rFonts w:ascii="仿宋" w:eastAsia="仿宋" w:hAnsi="仿宋" w:cs="仿宋" w:hint="eastAsia"/>
          <w:sz w:val="28"/>
          <w:lang w:eastAsia="zh-CN"/>
        </w:rPr>
        <w:t xml:space="preserve"> 产业示范园区对X射线像增强器用微通道板项目的可持续发展具有积极的促进作用。</w:t>
      </w:r>
    </w:p>
    <w:p>
      <w:pPr>
        <w:pStyle w:val="Heading2"/>
        <w:ind w:firstLine="560" w:firstLineChars="200"/>
        <w:rPr>
          <w:rFonts w:ascii="仿宋" w:eastAsia="仿宋" w:hAnsi="仿宋" w:cs="仿宋" w:hint="eastAsia"/>
          <w:sz w:val="28"/>
          <w:lang w:eastAsia="zh-CN"/>
        </w:rPr>
      </w:pPr>
      <w:bookmarkStart w:id="11" w:name="_Toc8080"/>
      <w:r>
        <w:rPr>
          <w:rFonts w:ascii="仿宋" w:eastAsia="仿宋" w:hAnsi="仿宋" w:cs="仿宋" w:hint="eastAsia"/>
          <w:sz w:val="28"/>
          <w:lang w:eastAsia="zh-CN"/>
        </w:rPr>
        <w:t>(三)、建设条件分析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X射线像增强器用微通道板项目承办单位目前资产运营状况良好，财务管理制度健全且完善，企业财务雄厚。凭借卓越的产品质量、科学的管理模式以及灵活畅通的销售网络，该单位连年实现盈利，为X射线像增强器用微通道板项目建设提供充足的计划自筹资金。当地人民政府和主管部门高度重视X射线像增强器用微通道板项目建设，土地、规划、建设等管理部门提出了切实可行的实施方案和保障措施，并给予充分的认可。此外，X射线像增强器用微通道板项目建设区域拥有充足的水、电、气等资源供给，足以满足X射线像增强器用微通道板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X射线像增强器用微通道板项目可依托X射线像增强器用微通道板项目建设地成熟的公用工程、辅助工程、储运设施等富余资源，同时拥有丰富的劳动力资源和完善的社会服务体系。这将有助于加速X射线像增强器用微通道板项目建设进度，降低建设成本，实现X射线像增强器用微通道板项目投资的节约，提升X射线像增强器用微通道板项目承办单位的综合经济效益。</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射线像增强器用微通道板项目承办单位具备一大批丰富经验的X射线像增强器用微通道板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X射线像增强器用微通道板项目承办单位还与多家科研院所建立了长期的合作关系，并设立了向科研开发倾斜的奖励机制，每年投入专项资金用于重点产品和关键工艺的研发奖励。这为X射线像增强器用微通道板项目的科研创新提供了有力的支持。</w:t>
      </w:r>
    </w:p>
    <w:p>
      <w:pPr>
        <w:pStyle w:val="Heading2"/>
        <w:ind w:firstLine="560" w:firstLineChars="200"/>
        <w:rPr>
          <w:rFonts w:ascii="仿宋" w:eastAsia="仿宋" w:hAnsi="仿宋" w:cs="仿宋" w:hint="eastAsia"/>
          <w:sz w:val="28"/>
          <w:lang w:eastAsia="zh-CN"/>
        </w:rPr>
      </w:pPr>
      <w:bookmarkStart w:id="12" w:name="_Toc22168"/>
      <w:r>
        <w:rPr>
          <w:rFonts w:ascii="仿宋" w:eastAsia="仿宋" w:hAnsi="仿宋" w:cs="仿宋" w:hint="eastAsia"/>
          <w:sz w:val="28"/>
          <w:lang w:eastAsia="zh-CN"/>
        </w:rPr>
        <w:t>(四)、用地控制指标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X射线像增强器用微通道板项目选址于 xxx 产业示范园区，关于用地控制指标的规划与管理，本X射线像增强器用微通道板项目将严格遵循国家和地方的相关法规和标准。用地控制指标包括但不限于以下几个方面：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X射线像增强器用微通道板项目将严格按照规划建设主体工程的需要，确保建筑物基底占地面积在符合法规的范围内，以最大限度地利用土地，提高用地利用效率。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根据示范园区的总体规划，X射线像增强器用微通道板项目将遵循相应的建筑密度标准，合理规划建设，保障X射线像增强器用微通道板项目建设的紧凑性和高效性。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绿化率：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在X射线像增强器用微通道板项目建设中，将注重绿化工作，确保绿化率达到或超过规划要求。通过科学合理的绿化设计，提升X射线像增强器用微通道板项目周边的生态环境，使其更加宜居宜业。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X射线像增强器用微通道板项目将根据规划要求，合理规划地上和地下层数，确保建设的稳定性和安全性。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根据示范园区的具体规划和相关法规，X射线像增强器用微通道板项目还将遵循其他用地控制指标，如建筑线、退让线等，确保X射线像增强器用微通道板项目的建设与周边环境的和谐相处。</w:t>
      </w:r>
    </w:p>
    <w:p>
      <w:pPr>
        <w:pStyle w:val="Heading2"/>
        <w:ind w:firstLine="560" w:firstLineChars="200"/>
        <w:rPr>
          <w:rFonts w:ascii="仿宋" w:eastAsia="仿宋" w:hAnsi="仿宋" w:cs="仿宋" w:hint="eastAsia"/>
          <w:sz w:val="28"/>
          <w:lang w:eastAsia="zh-CN"/>
        </w:rPr>
      </w:pPr>
      <w:bookmarkStart w:id="13" w:name="_Toc7578"/>
      <w:r>
        <w:rPr>
          <w:rFonts w:ascii="仿宋" w:eastAsia="仿宋" w:hAnsi="仿宋" w:cs="仿宋" w:hint="eastAsia"/>
          <w:sz w:val="28"/>
          <w:lang w:eastAsia="zh-CN"/>
        </w:rPr>
        <w:t>(五)、用地总体要求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在本期工程X射线像增强器用微通道板项目的建设规划中，涉及到一系列关键的建设指标，这些指标将有助于确保X射线像增强器用微通道板项目的合理规划和高效建设。具体而言：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X射线像增强器用微通道板项目的建筑系数为XXX%。该系数是对X射线像增强器用微通道板项目建筑面积与用地面积的比例控制，通过设定合理的建筑系数，可以确保X射线像增强器用微通道板项目在有限的用地资源下实现最大的建筑利用率，达到用地经济效益的最佳平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建筑容积率：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射线像增强器用微通道板项目的建筑容积率为XXX。该率值衡量了建筑物总体积与用地面积的比例，是规划中用来控制建筑高度和密度的关键参数。通过合理控制建筑容积率，可以在确保建筑物结构合理的同时，使X射线像增强器用微通道板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X射线像增强器用微通道板项目的生态品质，本期工程X射线像增强器用微通道板项目将严格执行绿化覆盖率标准，目标值为XXX%。这意味着在X射线像增强器用微通道板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X射线像增强器用微通道板项目的固定资产投资强度为XXX万元/亩。该指标表征了每亩土地上的固定资产投资额，是评估X射线像增强器用微通道板项目投资规模的重要参考。通过科学合理地控制投资强度，可以实现资金的有效利用，确保X射线像增强器用微通道板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这些建设规划指标将有助于X射线像增强器用微通道板项目在建设过程中充分考虑资源利用效率、环境保护、投资效益等多个方面，实现可持续发展的目标。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14" w:name="_Toc9653"/>
      <w:r>
        <w:rPr>
          <w:rFonts w:ascii="仿宋" w:eastAsia="仿宋" w:hAnsi="仿宋" w:cs="仿宋" w:hint="eastAsia"/>
          <w:sz w:val="28"/>
          <w:lang w:eastAsia="zh-CN"/>
        </w:rPr>
        <w:t>(六)、节约用地措施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射线像增强器用微通道板项目建设坚持专业化生产原则，将主要生产过程和关键工序由X射线像增强器用微通道板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X射线像增强器用微通道板项目采用高效的生产工艺，通过科学的设备布局，最大程度地提高生产效率，减少生产空间的浪费。这包括合理的生产流程设计，避免不必要的物料运输和仓储空间占用。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X射线像增强器用微通道板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在生产过程中，X射线像增强器用微通道板项目将注重资源的综合利用，减少废弃物的产生。通过回收再利用、能源回收等手段，最大化地减少对新资源的依赖，实现对土地资源的更为有效的利用。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X射线像增强器用微通道板项目建设在土地资源的规划和使用上不仅注重高效性和科技性，同时保持对生态环境的尊重。这种全方位的土地资源节约措施将有助于X射线像增强器用微通道板项目的可持续发展和为社会创造更多的经济效益。</w:t>
      </w:r>
    </w:p>
    <w:p>
      <w:pPr>
        <w:pStyle w:val="Heading2"/>
        <w:ind w:firstLine="560" w:firstLineChars="200"/>
        <w:rPr>
          <w:rFonts w:ascii="仿宋" w:eastAsia="仿宋" w:hAnsi="仿宋" w:cs="仿宋" w:hint="eastAsia"/>
          <w:sz w:val="28"/>
          <w:lang w:eastAsia="zh-CN"/>
        </w:rPr>
      </w:pPr>
      <w:bookmarkStart w:id="15" w:name="_Toc20907"/>
      <w:r>
        <w:rPr>
          <w:rFonts w:ascii="仿宋" w:eastAsia="仿宋" w:hAnsi="仿宋" w:cs="仿宋" w:hint="eastAsia"/>
          <w:sz w:val="28"/>
          <w:lang w:eastAsia="zh-CN"/>
        </w:rPr>
        <w:t>(七)、总图布置方案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在X射线像增强器用微通道板项目规划中，总图布置方案是确保各个组成部分协调有序、高效运作的关键。以下是总图布置方案的主要考虑因素：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X射线像增强器用微通道板项目整体布局应基于高效生产流程和员工流动，确保各功能区域之间协调有序。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引入环保设计理念，设置废弃物处理区域和环保设施，确保X射线像增强器用微通道板项目对环境的影响最小化。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安排紧急设备和安全设备的布局，提高应急处理效率，确保X射线像增强器用微通道板项目安全运行。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留出足够的空间，以便未来X射线像增强器用微通道板项目扩建和设备更新。</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总图布置方案应充分考虑以上因素，以确保X射线像增强器用微通道板项目在运作中能够高效、安全、可持续地发展。该方案的设计应符合X射线像增强器用微通道板项目的整体战略规划和长期发展目标。</w:t>
      </w:r>
    </w:p>
    <w:p>
      <w:pPr>
        <w:pStyle w:val="Heading2"/>
        <w:ind w:firstLine="560" w:firstLineChars="200"/>
        <w:rPr>
          <w:rFonts w:ascii="仿宋" w:eastAsia="仿宋" w:hAnsi="仿宋" w:cs="仿宋" w:hint="eastAsia"/>
          <w:sz w:val="28"/>
          <w:lang w:eastAsia="zh-CN"/>
        </w:rPr>
      </w:pPr>
      <w:bookmarkStart w:id="16" w:name="_Toc11751"/>
      <w:r>
        <w:rPr>
          <w:rFonts w:ascii="仿宋" w:eastAsia="仿宋" w:hAnsi="仿宋" w:cs="仿宋" w:hint="eastAsia"/>
          <w:sz w:val="28"/>
          <w:lang w:eastAsia="zh-CN"/>
        </w:rPr>
        <w:t>(八)、运输组成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X射线像增强器用微通道板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X射线像增强器用微通道板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场外运输主要包括原材料的供给和产品的外运。远距离运输采用汽车或铁路解决，而区域内社会运输力量充足，可以满足本期工程X射线像增强器用微通道板项目场外远距离运输需求。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https://d.book118.com/518050014010006043</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X射线像增强器用微通道板项目建议书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X射线像增强器用微通道板项目建议书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X射线像增强器用微通道板项目建议书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X射线像增强器用微通道板项目建议书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X射线像增强器用微通道板项目建议书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X射线像增强器用微通道板项目建议书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X射线像增强器用微通道板项目建议书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X射线像增强器用微通道板项目建议书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X射线像增强器用微通道板项目建议书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X射线像增强器用微通道板项目建议书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X射线像增强器用微通道板项目建议书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X射线像增强器用微通道板项目建议书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X射线像增强器用微通道板项目建议书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X射线像增强器用微通道板项目建议书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X射线像增强器用微通道板项目建议书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X射线像增强器用微通道板项目建议书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X射线像增强器用微通道板项目建议书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X射线像增强器用微通道板项目建议书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X射线像增强器用微通道板项目建议书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X射线像增强器用微通道板项目建议书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4F02BC"/>
    <w:rsid w:val="1D4F02BC"/>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518050014010006043"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2024-02-25T10:47:00Z</dcterms:created>
  <dcterms:modified xsi:type="dcterms:W3CDTF">2024-02-25T10:48:04Z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D7E04E0AE10E473DA4670B8A94A27EE8_11</vt:lpwstr>
  </property>
  <property fmtid="{D5CDD505-2E9C-101B-9397-08002B2CF9AE}" pid="3" name="KSOProductBuildVer">
    <vt:lpwstr>2052-12.1.0.16388</vt:lpwstr>
  </property>
</Properties>
</file>