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044BA5" w:rsidP="00044BA5" w14:paraId="31D3DBAE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044BA5">
        <w:rPr>
          <w:rFonts w:ascii="华文中宋" w:eastAsia="华文中宋" w:hAnsi="华文中宋"/>
          <w:b/>
          <w:sz w:val="30"/>
        </w:rPr>
        <w:t>2024</w:t>
      </w:r>
      <w:r w:rsidRPr="00044BA5">
        <w:rPr>
          <w:rFonts w:ascii="华文中宋" w:eastAsia="华文中宋" w:hAnsi="华文中宋"/>
          <w:b/>
          <w:sz w:val="30"/>
        </w:rPr>
        <w:t>山西沁水煤层气开发投资有限公司补招急需专业技术人员</w:t>
      </w:r>
      <w:r w:rsidRPr="00044BA5">
        <w:rPr>
          <w:rFonts w:ascii="华文中宋" w:eastAsia="华文中宋" w:hAnsi="华文中宋"/>
          <w:b/>
          <w:sz w:val="30"/>
        </w:rPr>
        <w:t>5</w:t>
      </w:r>
      <w:r w:rsidRPr="00044BA5">
        <w:rPr>
          <w:rFonts w:ascii="华文中宋" w:eastAsia="华文中宋" w:hAnsi="华文中宋"/>
          <w:b/>
          <w:sz w:val="30"/>
        </w:rPr>
        <w:t>人（晋城市）考试备考题库及答案解析</w:t>
      </w:r>
    </w:p>
    <w:p w:rsidR="00A77B3E" w14:paraId="279F74A2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B4A3D33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AD1216" w14:paraId="5A1A98E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1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《党政机关公文处理工作条例》规定，公文办理包括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4968CBC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、发文办理、收文办理、整理归档</w:t>
      </w:r>
    </w:p>
    <w:p w:rsidR="00AD1216" w14:paraId="545E86C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、起草、审核、签发</w:t>
      </w:r>
    </w:p>
    <w:p w:rsidR="00AD1216" w14:paraId="4965794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、交拟、拟议、签发</w:t>
      </w:r>
    </w:p>
    <w:p w:rsidR="00AD1216" w14:paraId="54EB663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、登记、承办、分发</w:t>
      </w:r>
    </w:p>
    <w:p w:rsidR="00AD1216" w14:paraId="65BD7E1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A</w:t>
      </w:r>
    </w:p>
    <w:p w:rsidR="00AD1216" w14:paraId="319AE29E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公文办理包括收文办理、发文办理和整理归档。故选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1DF48BF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2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区分普通个人和历史人物的标准是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49AA178F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、对历史发展作用的大小</w:t>
      </w:r>
    </w:p>
    <w:p w:rsidR="00AD1216" w14:paraId="1D56B5D3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、对历史发展的作用是积极还是消极的</w:t>
      </w:r>
    </w:p>
    <w:p w:rsidR="00AD1216" w14:paraId="228A103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、对历史发展的作用是主动还是被动的</w:t>
      </w:r>
    </w:p>
    <w:p w:rsidR="00AD1216" w14:paraId="259C8FB5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、对历史发展的作用是必然还是偶然的</w:t>
      </w:r>
    </w:p>
    <w:p w:rsidR="00AD1216" w14:paraId="0241CD0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A</w:t>
      </w:r>
    </w:p>
    <w:p w:rsidR="00AD1216" w14:paraId="31642B57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个人按其对历史发展作用的大小，可以区分为普通个人和历史人物</w:t>
      </w:r>
      <w:r w:rsidRPr="00AD1216">
        <w:rPr>
          <w:rFonts w:ascii="微软雅黑" w:eastAsia="微软雅黑" w:cs="微软雅黑"/>
          <w:szCs w:val="14"/>
        </w:rPr>
        <w:t>;</w:t>
      </w:r>
      <w:r w:rsidRPr="00AD1216">
        <w:rPr>
          <w:rFonts w:ascii="微软雅黑" w:eastAsia="微软雅黑" w:cs="微软雅黑"/>
          <w:szCs w:val="14"/>
        </w:rPr>
        <w:t>按照历史人物的作用是消极的还是积极的，可以区分为正面人物和反面人物。选项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易混淆。选项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为无关干扰项，应排除。故选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6ADF644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3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法律规范生效的时间，如无明文规定时，其生效时间应是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1715CC3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、法律通过之日</w:t>
      </w:r>
    </w:p>
    <w:p w:rsidR="00AD1216" w14:paraId="3A47E8E4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、法律公布之日</w:t>
      </w:r>
    </w:p>
    <w:p w:rsidR="00AD1216" w14:paraId="73BE5249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、法律批准之日</w:t>
      </w:r>
    </w:p>
    <w:p w:rsidR="00AD1216" w14:paraId="6767A41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、法律签署之日</w:t>
      </w:r>
    </w:p>
    <w:p w:rsidR="00AD1216" w14:paraId="0E0F0403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B</w:t>
      </w:r>
    </w:p>
    <w:p w:rsidR="00AD1216" w14:paraId="7119B204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法律生效有四种方式：</w:t>
      </w:r>
      <w:r w:rsidRPr="00AD1216">
        <w:rPr>
          <w:rFonts w:ascii="微软雅黑" w:eastAsia="微软雅黑" w:cs="微软雅黑"/>
          <w:szCs w:val="14"/>
        </w:rPr>
        <w:t>(</w:t>
      </w:r>
      <w:r w:rsidRPr="00AD1216">
        <w:rPr>
          <w:rFonts w:ascii="微软雅黑" w:eastAsia="微软雅黑" w:cs="微软雅黑"/>
          <w:szCs w:val="14"/>
        </w:rPr>
        <w:t>一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自颁布之日起生效</w:t>
      </w:r>
      <w:r w:rsidRPr="00AD1216">
        <w:rPr>
          <w:rFonts w:ascii="微软雅黑" w:eastAsia="微软雅黑" w:cs="微软雅黑"/>
          <w:szCs w:val="14"/>
        </w:rPr>
        <w:t>;(</w:t>
      </w:r>
      <w:r w:rsidRPr="00AD1216">
        <w:rPr>
          <w:rFonts w:ascii="微软雅黑" w:eastAsia="微软雅黑" w:cs="微软雅黑"/>
          <w:szCs w:val="14"/>
        </w:rPr>
        <w:t>二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法律本身规定具体生效时间</w:t>
      </w:r>
      <w:r w:rsidRPr="00AD1216">
        <w:rPr>
          <w:rFonts w:ascii="微软雅黑" w:eastAsia="微软雅黑" w:cs="微软雅黑"/>
          <w:szCs w:val="14"/>
        </w:rPr>
        <w:t>;(</w:t>
      </w:r>
      <w:r w:rsidRPr="00AD1216">
        <w:rPr>
          <w:rFonts w:ascii="微软雅黑" w:eastAsia="微软雅黑" w:cs="微软雅黑"/>
          <w:szCs w:val="14"/>
        </w:rPr>
        <w:t>三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由另外的专门决定规定生效时间</w:t>
      </w:r>
      <w:r w:rsidRPr="00AD1216">
        <w:rPr>
          <w:rFonts w:ascii="微软雅黑" w:eastAsia="微软雅黑" w:cs="微软雅黑"/>
          <w:szCs w:val="14"/>
        </w:rPr>
        <w:t>;(</w:t>
      </w:r>
      <w:r w:rsidRPr="00AD1216">
        <w:rPr>
          <w:rFonts w:ascii="微软雅黑" w:eastAsia="微软雅黑" w:cs="微软雅黑"/>
          <w:szCs w:val="14"/>
        </w:rPr>
        <w:t>四</w:t>
      </w:r>
      <w:r w:rsidRPr="00AD1216">
        <w:rPr>
          <w:rFonts w:ascii="微软雅黑" w:eastAsia="微软雅黑" w:cs="微软雅黑"/>
          <w:szCs w:val="14"/>
        </w:rPr>
        <w:t>)</w:t>
      </w:r>
      <w:r w:rsidRPr="00AD1216">
        <w:rPr>
          <w:rFonts w:ascii="微软雅黑" w:eastAsia="微软雅黑" w:cs="微软雅黑"/>
          <w:szCs w:val="14"/>
        </w:rPr>
        <w:t>规定在法律颁布后一段时间后生效。如无明文规定时，法律生效时间即为法律公布之日。故选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01CF35DF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4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在我国，十六周岁以上的未成年人以自己的劳动收入为主要生活来源的，应视为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05526D94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、限制行为能力人</w:t>
      </w:r>
    </w:p>
    <w:p w:rsidR="00AD1216" w14:paraId="464277C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、无行为能力人</w:t>
      </w:r>
    </w:p>
    <w:p w:rsidR="00AD1216" w14:paraId="7EF9A974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、完全行为能力人</w:t>
      </w:r>
    </w:p>
    <w:p w:rsidR="00AD1216" w14:paraId="4AE6C37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、部分限制行为能力人</w:t>
      </w:r>
    </w:p>
    <w:p w:rsidR="00AD1216" w14:paraId="11E4D37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12906687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《民法典》第十八条第二款规定：十六周岁以上的未成年人，以自己的劳动收入为主要生活来源的，视为完全民事行为能力人。故选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48B9FFAA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5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下列关于行政管理的运行职能表述错误的是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2292068F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、一般来说，越往高层，战略性决策越多</w:t>
      </w:r>
      <w:r w:rsidRPr="00AD1216">
        <w:rPr>
          <w:rFonts w:ascii="微软雅黑" w:eastAsia="微软雅黑" w:cs="微软雅黑"/>
          <w:szCs w:val="14"/>
        </w:rPr>
        <w:t>;</w:t>
      </w:r>
      <w:r w:rsidRPr="00AD1216">
        <w:rPr>
          <w:rFonts w:ascii="微软雅黑" w:eastAsia="微软雅黑" w:cs="微软雅黑"/>
          <w:szCs w:val="14"/>
        </w:rPr>
        <w:t>越往基层，执行性决策越多</w:t>
      </w:r>
    </w:p>
    <w:p w:rsidR="00AD1216" w14:paraId="571261B5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、培训和考核属于组织职能</w:t>
      </w:r>
    </w:p>
    <w:p w:rsidR="00AD1216" w14:paraId="773B3AB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、控制职能在表现形式上可以分为前期控制，中期控制，后期控制</w:t>
      </w:r>
    </w:p>
    <w:p w:rsidR="00AD1216" w14:paraId="36484FC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、行政管理过程必须重视公共关系与协调功能的发挥</w:t>
      </w:r>
    </w:p>
    <w:p w:rsidR="00AD1216" w14:paraId="0F296248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41AC2798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项正确，一般越往高层，战略性决策越多</w:t>
      </w:r>
      <w:r w:rsidRPr="00AD1216">
        <w:rPr>
          <w:rFonts w:ascii="微软雅黑" w:eastAsia="微软雅黑" w:cs="微软雅黑"/>
          <w:szCs w:val="14"/>
        </w:rPr>
        <w:t>;</w:t>
      </w:r>
      <w:r w:rsidRPr="00AD1216">
        <w:rPr>
          <w:rFonts w:ascii="微软雅黑" w:eastAsia="微软雅黑" w:cs="微软雅黑"/>
          <w:szCs w:val="14"/>
        </w:rPr>
        <w:t>越往基层，执行性决策越多。战略性决策多是非程序性的，较为复杂，而执行性决策多为程序性的，难度相对较小。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项正确，培训和考核属于组织职能，为实现组织目标培养和考核相关人才。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项错误，控制职能在具体表现形式上可分为前馈控制，现场控制和反馈控制。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项正确，行政管理过程必须重视公共关系与协调功能的发挥，因为公共关系如果恶化会影响行政管理过程顺利开展。故选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0477B7F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6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是衡量一个家庭或一个国家富裕程度的主要标准之一。</w:t>
      </w:r>
    </w:p>
    <w:p w:rsidR="00AD1216" w14:paraId="7FD9CFC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、恩格尔系数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https://d.book118.com/518051111053006034</w:t>
        </w:r>
      </w:hyperlink>
    </w:p>
    <w:p w:rsidR="00AD1216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4BA5" w:rsidP="00AA6F0C" w14:paraId="48CA5F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4BA5" w14:paraId="25A5F8F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4BA5" w:rsidP="00AA6F0C" w14:paraId="16C21347" w14:textId="75F955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44BA5" w14:paraId="68D8FAB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4BA5" w14:paraId="1F50AFD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4BA5" w:rsidP="00AA6F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4BA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4BA5" w:rsidP="00AA6F0C" w14:textId="75F955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44BA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4BA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4BA5" w:rsidP="00AA6F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4BA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4BA5" w:rsidP="00AA6F0C" w14:textId="75F955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44BA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4BA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4BA5" w14:paraId="443965C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4BA5" w14:paraId="770C8E0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4BA5" w14:paraId="6AEA58C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4BA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4BA5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4BA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4BA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4BA5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4BA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44BA5"/>
    <w:rsid w:val="00A77B3E"/>
    <w:rsid w:val="00AA6F0C"/>
    <w:rsid w:val="00AD1216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CC3D99D"/>
  <w15:docId w15:val="{73CB1867-1689-4D75-89C9-6D329E74C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044B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044BA5"/>
    <w:rPr>
      <w:sz w:val="18"/>
      <w:szCs w:val="18"/>
    </w:rPr>
  </w:style>
  <w:style w:type="paragraph" w:styleId="Footer">
    <w:name w:val="footer"/>
    <w:basedOn w:val="Normal"/>
    <w:link w:val="a0"/>
    <w:rsid w:val="00044BA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044BA5"/>
    <w:rPr>
      <w:sz w:val="18"/>
      <w:szCs w:val="18"/>
    </w:rPr>
  </w:style>
  <w:style w:type="character" w:styleId="PageNumber">
    <w:name w:val="page number"/>
    <w:basedOn w:val="DefaultParagraphFont"/>
    <w:rsid w:val="00044B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18051111053006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3113</Words>
  <Characters>17747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2024-02-06T13:47:00Z</dcterms:created>
  <dcterms:modified xsi:type="dcterms:W3CDTF">2024-02-06T13:47:00Z</dcterms:modified>
</cp:coreProperties>
</file>