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矿用防爆电器设备项目规划设计蓝图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34" w:history="1">
        <w:r>
          <w:rPr>
            <w:rFonts w:ascii="仿宋" w:eastAsia="仿宋" w:hAnsi="仿宋" w:cs="仿宋" w:hint="eastAsia"/>
            <w:lang w:eastAsia="zh-CN"/>
          </w:rPr>
          <w:t>概论</w:t>
        </w:r>
        <w:r>
          <w:tab/>
        </w:r>
        <w:r>
          <w:fldChar w:fldCharType="begin"/>
        </w:r>
        <w:r>
          <w:instrText xml:space="preserve"> PAGEREF _Toc31534 \h </w:instrText>
        </w:r>
        <w:r>
          <w:fldChar w:fldCharType="separate"/>
        </w:r>
        <w:r>
          <w:t>3</w:t>
        </w:r>
        <w:r>
          <w:fldChar w:fldCharType="end"/>
        </w:r>
      </w:hyperlink>
    </w:p>
    <w:p>
      <w:pPr>
        <w:pStyle w:val="TOC1"/>
        <w:tabs>
          <w:tab w:val="right" w:leader="dot" w:pos="8306"/>
        </w:tabs>
      </w:pPr>
      <w:hyperlink w:anchor="_Toc3181" w:history="1">
        <w:r>
          <w:rPr>
            <w:rFonts w:ascii="仿宋" w:eastAsia="仿宋" w:hAnsi="仿宋" w:cs="仿宋" w:hint="eastAsia"/>
            <w:lang w:eastAsia="zh-CN"/>
          </w:rPr>
          <w:t>一、矿用防爆电器设备项目建设背景及必要性分析</w:t>
        </w:r>
        <w:r>
          <w:tab/>
        </w:r>
        <w:r>
          <w:fldChar w:fldCharType="begin"/>
        </w:r>
        <w:r>
          <w:instrText xml:space="preserve"> PAGEREF _Toc3181 \h </w:instrText>
        </w:r>
        <w:r>
          <w:fldChar w:fldCharType="separate"/>
        </w:r>
        <w:r>
          <w:t>3</w:t>
        </w:r>
        <w:r>
          <w:fldChar w:fldCharType="end"/>
        </w:r>
      </w:hyperlink>
    </w:p>
    <w:p>
      <w:pPr>
        <w:pStyle w:val="TOC2"/>
        <w:tabs>
          <w:tab w:val="right" w:leader="dot" w:pos="8306"/>
        </w:tabs>
      </w:pPr>
      <w:hyperlink w:anchor="_Toc16369" w:history="1">
        <w:r>
          <w:rPr>
            <w:rFonts w:ascii="仿宋" w:eastAsia="仿宋" w:hAnsi="仿宋" w:cs="仿宋" w:hint="eastAsia"/>
            <w:lang w:eastAsia="zh-CN"/>
          </w:rPr>
          <w:t>(一)、矿用防爆电器设备项目背景分析</w:t>
        </w:r>
        <w:r>
          <w:tab/>
        </w:r>
        <w:r>
          <w:fldChar w:fldCharType="begin"/>
        </w:r>
        <w:r>
          <w:instrText xml:space="preserve"> PAGEREF _Toc16369 \h </w:instrText>
        </w:r>
        <w:r>
          <w:fldChar w:fldCharType="separate"/>
        </w:r>
        <w:r>
          <w:t>3</w:t>
        </w:r>
        <w:r>
          <w:fldChar w:fldCharType="end"/>
        </w:r>
      </w:hyperlink>
    </w:p>
    <w:p>
      <w:pPr>
        <w:pStyle w:val="TOC2"/>
        <w:tabs>
          <w:tab w:val="right" w:leader="dot" w:pos="8306"/>
        </w:tabs>
      </w:pPr>
      <w:hyperlink w:anchor="_Toc6542" w:history="1">
        <w:r>
          <w:rPr>
            <w:rFonts w:ascii="仿宋" w:eastAsia="仿宋" w:hAnsi="仿宋" w:cs="仿宋" w:hint="eastAsia"/>
            <w:lang w:eastAsia="zh-CN"/>
          </w:rPr>
          <w:t>(二)、矿用防爆电器设备项目建设必要性分析</w:t>
        </w:r>
        <w:r>
          <w:tab/>
        </w:r>
        <w:r>
          <w:fldChar w:fldCharType="begin"/>
        </w:r>
        <w:r>
          <w:instrText xml:space="preserve"> PAGEREF _Toc6542 \h </w:instrText>
        </w:r>
        <w:r>
          <w:fldChar w:fldCharType="separate"/>
        </w:r>
        <w:r>
          <w:t>5</w:t>
        </w:r>
        <w:r>
          <w:fldChar w:fldCharType="end"/>
        </w:r>
      </w:hyperlink>
    </w:p>
    <w:p>
      <w:pPr>
        <w:pStyle w:val="TOC1"/>
        <w:tabs>
          <w:tab w:val="right" w:leader="dot" w:pos="8306"/>
        </w:tabs>
      </w:pPr>
      <w:hyperlink w:anchor="_Toc29287" w:history="1">
        <w:r>
          <w:rPr>
            <w:rFonts w:ascii="仿宋" w:eastAsia="仿宋" w:hAnsi="仿宋" w:cs="仿宋" w:hint="eastAsia"/>
            <w:lang w:eastAsia="zh-CN"/>
          </w:rPr>
          <w:t>二、工艺说明</w:t>
        </w:r>
        <w:r>
          <w:tab/>
        </w:r>
        <w:r>
          <w:fldChar w:fldCharType="begin"/>
        </w:r>
        <w:r>
          <w:instrText xml:space="preserve"> PAGEREF _Toc29287 \h </w:instrText>
        </w:r>
        <w:r>
          <w:fldChar w:fldCharType="separate"/>
        </w:r>
        <w:r>
          <w:t>6</w:t>
        </w:r>
        <w:r>
          <w:fldChar w:fldCharType="end"/>
        </w:r>
      </w:hyperlink>
    </w:p>
    <w:p>
      <w:pPr>
        <w:pStyle w:val="TOC2"/>
        <w:tabs>
          <w:tab w:val="right" w:leader="dot" w:pos="8306"/>
        </w:tabs>
      </w:pPr>
      <w:hyperlink w:anchor="_Toc12351" w:history="1">
        <w:r>
          <w:rPr>
            <w:rFonts w:ascii="仿宋" w:eastAsia="仿宋" w:hAnsi="仿宋" w:cs="仿宋" w:hint="eastAsia"/>
            <w:lang w:eastAsia="zh-CN"/>
          </w:rPr>
          <w:t>(一)、技术管理特点</w:t>
        </w:r>
        <w:r>
          <w:tab/>
        </w:r>
        <w:r>
          <w:fldChar w:fldCharType="begin"/>
        </w:r>
        <w:r>
          <w:instrText xml:space="preserve"> PAGEREF _Toc12351 \h </w:instrText>
        </w:r>
        <w:r>
          <w:fldChar w:fldCharType="separate"/>
        </w:r>
        <w:r>
          <w:t>6</w:t>
        </w:r>
        <w:r>
          <w:fldChar w:fldCharType="end"/>
        </w:r>
      </w:hyperlink>
    </w:p>
    <w:p>
      <w:pPr>
        <w:pStyle w:val="TOC2"/>
        <w:tabs>
          <w:tab w:val="right" w:leader="dot" w:pos="8306"/>
        </w:tabs>
      </w:pPr>
      <w:hyperlink w:anchor="_Toc28995" w:history="1">
        <w:r>
          <w:rPr>
            <w:rFonts w:ascii="仿宋" w:eastAsia="仿宋" w:hAnsi="仿宋" w:cs="仿宋" w:hint="eastAsia"/>
            <w:lang w:eastAsia="zh-CN"/>
          </w:rPr>
          <w:t>(二)、矿用防爆电器设备项目工艺技术设计方案</w:t>
        </w:r>
        <w:r>
          <w:tab/>
        </w:r>
        <w:r>
          <w:fldChar w:fldCharType="begin"/>
        </w:r>
        <w:r>
          <w:instrText xml:space="preserve"> PAGEREF _Toc28995 \h </w:instrText>
        </w:r>
        <w:r>
          <w:fldChar w:fldCharType="separate"/>
        </w:r>
        <w:r>
          <w:t>7</w:t>
        </w:r>
        <w:r>
          <w:fldChar w:fldCharType="end"/>
        </w:r>
      </w:hyperlink>
    </w:p>
    <w:p>
      <w:pPr>
        <w:pStyle w:val="TOC2"/>
        <w:tabs>
          <w:tab w:val="right" w:leader="dot" w:pos="8306"/>
        </w:tabs>
      </w:pPr>
      <w:hyperlink w:anchor="_Toc895" w:history="1">
        <w:r>
          <w:rPr>
            <w:rFonts w:ascii="仿宋" w:eastAsia="仿宋" w:hAnsi="仿宋" w:cs="仿宋" w:hint="eastAsia"/>
            <w:lang w:eastAsia="zh-CN"/>
          </w:rPr>
          <w:t>(三)、设备选型方案</w:t>
        </w:r>
        <w:r>
          <w:tab/>
        </w:r>
        <w:r>
          <w:fldChar w:fldCharType="begin"/>
        </w:r>
        <w:r>
          <w:instrText xml:space="preserve"> PAGEREF _Toc895 \h </w:instrText>
        </w:r>
        <w:r>
          <w:fldChar w:fldCharType="separate"/>
        </w:r>
        <w:r>
          <w:t>9</w:t>
        </w:r>
        <w:r>
          <w:fldChar w:fldCharType="end"/>
        </w:r>
      </w:hyperlink>
    </w:p>
    <w:p>
      <w:pPr>
        <w:pStyle w:val="TOC1"/>
        <w:tabs>
          <w:tab w:val="right" w:leader="dot" w:pos="8306"/>
        </w:tabs>
      </w:pPr>
      <w:hyperlink w:anchor="_Toc15900" w:history="1">
        <w:r>
          <w:rPr>
            <w:rFonts w:ascii="仿宋" w:eastAsia="仿宋" w:hAnsi="仿宋" w:cs="仿宋" w:hint="eastAsia"/>
            <w:lang w:eastAsia="zh-CN"/>
          </w:rPr>
          <w:t>三、矿用防爆电器设备项目文档管理</w:t>
        </w:r>
        <w:r>
          <w:tab/>
        </w:r>
        <w:r>
          <w:fldChar w:fldCharType="begin"/>
        </w:r>
        <w:r>
          <w:instrText xml:space="preserve"> PAGEREF _Toc15900 \h </w:instrText>
        </w:r>
        <w:r>
          <w:fldChar w:fldCharType="separate"/>
        </w:r>
        <w:r>
          <w:t>10</w:t>
        </w:r>
        <w:r>
          <w:fldChar w:fldCharType="end"/>
        </w:r>
      </w:hyperlink>
    </w:p>
    <w:p>
      <w:pPr>
        <w:pStyle w:val="TOC2"/>
        <w:tabs>
          <w:tab w:val="right" w:leader="dot" w:pos="8306"/>
        </w:tabs>
      </w:pPr>
      <w:hyperlink w:anchor="_Toc9926" w:history="1">
        <w:r>
          <w:rPr>
            <w:rFonts w:ascii="仿宋" w:eastAsia="仿宋" w:hAnsi="仿宋" w:cs="仿宋" w:hint="eastAsia"/>
            <w:lang w:eastAsia="zh-CN"/>
          </w:rPr>
          <w:t>(一)、文档编制与审查</w:t>
        </w:r>
        <w:r>
          <w:tab/>
        </w:r>
        <w:r>
          <w:fldChar w:fldCharType="begin"/>
        </w:r>
        <w:r>
          <w:instrText xml:space="preserve"> PAGEREF _Toc9926 \h </w:instrText>
        </w:r>
        <w:r>
          <w:fldChar w:fldCharType="separate"/>
        </w:r>
        <w:r>
          <w:t>10</w:t>
        </w:r>
        <w:r>
          <w:fldChar w:fldCharType="end"/>
        </w:r>
      </w:hyperlink>
    </w:p>
    <w:p>
      <w:pPr>
        <w:pStyle w:val="TOC2"/>
        <w:tabs>
          <w:tab w:val="right" w:leader="dot" w:pos="8306"/>
        </w:tabs>
      </w:pPr>
      <w:hyperlink w:anchor="_Toc7675" w:history="1">
        <w:r>
          <w:rPr>
            <w:rFonts w:ascii="仿宋" w:eastAsia="仿宋" w:hAnsi="仿宋" w:cs="仿宋" w:hint="eastAsia"/>
            <w:lang w:eastAsia="zh-CN"/>
          </w:rPr>
          <w:t>(二)、文档发布与分发</w:t>
        </w:r>
        <w:r>
          <w:tab/>
        </w:r>
        <w:r>
          <w:fldChar w:fldCharType="begin"/>
        </w:r>
        <w:r>
          <w:instrText xml:space="preserve"> PAGEREF _Toc7675 \h </w:instrText>
        </w:r>
        <w:r>
          <w:fldChar w:fldCharType="separate"/>
        </w:r>
        <w:r>
          <w:t>11</w:t>
        </w:r>
        <w:r>
          <w:fldChar w:fldCharType="end"/>
        </w:r>
      </w:hyperlink>
    </w:p>
    <w:p>
      <w:pPr>
        <w:pStyle w:val="TOC2"/>
        <w:tabs>
          <w:tab w:val="right" w:leader="dot" w:pos="8306"/>
        </w:tabs>
      </w:pPr>
      <w:hyperlink w:anchor="_Toc29873" w:history="1">
        <w:r>
          <w:rPr>
            <w:rFonts w:ascii="仿宋" w:eastAsia="仿宋" w:hAnsi="仿宋" w:cs="仿宋" w:hint="eastAsia"/>
            <w:lang w:eastAsia="zh-CN"/>
          </w:rPr>
          <w:t>(三)、文档存档与归档</w:t>
        </w:r>
        <w:r>
          <w:tab/>
        </w:r>
        <w:r>
          <w:fldChar w:fldCharType="begin"/>
        </w:r>
        <w:r>
          <w:instrText xml:space="preserve"> PAGEREF _Toc29873 \h </w:instrText>
        </w:r>
        <w:r>
          <w:fldChar w:fldCharType="separate"/>
        </w:r>
        <w:r>
          <w:t>12</w:t>
        </w:r>
        <w:r>
          <w:fldChar w:fldCharType="end"/>
        </w:r>
      </w:hyperlink>
    </w:p>
    <w:p>
      <w:pPr>
        <w:pStyle w:val="TOC1"/>
        <w:tabs>
          <w:tab w:val="right" w:leader="dot" w:pos="8306"/>
        </w:tabs>
      </w:pPr>
      <w:hyperlink w:anchor="_Toc3006" w:history="1">
        <w:r>
          <w:rPr>
            <w:rFonts w:ascii="仿宋" w:eastAsia="仿宋" w:hAnsi="仿宋" w:cs="仿宋" w:hint="eastAsia"/>
            <w:lang w:eastAsia="zh-CN"/>
          </w:rPr>
          <w:t>四、市场分析、调研</w:t>
        </w:r>
        <w:r>
          <w:tab/>
        </w:r>
        <w:r>
          <w:fldChar w:fldCharType="begin"/>
        </w:r>
        <w:r>
          <w:instrText xml:space="preserve"> PAGEREF _Toc3006 \h </w:instrText>
        </w:r>
        <w:r>
          <w:fldChar w:fldCharType="separate"/>
        </w:r>
        <w:r>
          <w:t>13</w:t>
        </w:r>
        <w:r>
          <w:fldChar w:fldCharType="end"/>
        </w:r>
      </w:hyperlink>
    </w:p>
    <w:p>
      <w:pPr>
        <w:pStyle w:val="TOC2"/>
        <w:tabs>
          <w:tab w:val="right" w:leader="dot" w:pos="8306"/>
        </w:tabs>
      </w:pPr>
      <w:hyperlink w:anchor="_Toc17535" w:history="1">
        <w:r>
          <w:rPr>
            <w:rFonts w:ascii="仿宋" w:eastAsia="仿宋" w:hAnsi="仿宋" w:cs="仿宋" w:hint="eastAsia"/>
            <w:lang w:eastAsia="zh-CN"/>
          </w:rPr>
          <w:t>(一)、矿用防爆电器设备行业分析</w:t>
        </w:r>
        <w:r>
          <w:tab/>
        </w:r>
        <w:r>
          <w:fldChar w:fldCharType="begin"/>
        </w:r>
        <w:r>
          <w:instrText xml:space="preserve"> PAGEREF _Toc17535 \h </w:instrText>
        </w:r>
        <w:r>
          <w:fldChar w:fldCharType="separate"/>
        </w:r>
        <w:r>
          <w:t>13</w:t>
        </w:r>
        <w:r>
          <w:fldChar w:fldCharType="end"/>
        </w:r>
      </w:hyperlink>
    </w:p>
    <w:p>
      <w:pPr>
        <w:pStyle w:val="TOC2"/>
        <w:tabs>
          <w:tab w:val="right" w:leader="dot" w:pos="8306"/>
        </w:tabs>
      </w:pPr>
      <w:hyperlink w:anchor="_Toc29233" w:history="1">
        <w:r>
          <w:rPr>
            <w:rFonts w:ascii="仿宋" w:eastAsia="仿宋" w:hAnsi="仿宋" w:cs="仿宋" w:hint="eastAsia"/>
            <w:lang w:eastAsia="zh-CN"/>
          </w:rPr>
          <w:t>(二)、矿用防爆电器设备市场分析预测</w:t>
        </w:r>
        <w:r>
          <w:tab/>
        </w:r>
        <w:r>
          <w:fldChar w:fldCharType="begin"/>
        </w:r>
        <w:r>
          <w:instrText xml:space="preserve"> PAGEREF _Toc29233 \h </w:instrText>
        </w:r>
        <w:r>
          <w:fldChar w:fldCharType="separate"/>
        </w:r>
        <w:r>
          <w:t>14</w:t>
        </w:r>
        <w:r>
          <w:fldChar w:fldCharType="end"/>
        </w:r>
      </w:hyperlink>
    </w:p>
    <w:p>
      <w:pPr>
        <w:pStyle w:val="TOC1"/>
        <w:tabs>
          <w:tab w:val="right" w:leader="dot" w:pos="8306"/>
        </w:tabs>
      </w:pPr>
      <w:hyperlink w:anchor="_Toc11304" w:history="1">
        <w:r>
          <w:rPr>
            <w:rFonts w:ascii="仿宋" w:eastAsia="仿宋" w:hAnsi="仿宋" w:cs="仿宋" w:hint="eastAsia"/>
            <w:lang w:eastAsia="zh-CN"/>
          </w:rPr>
          <w:t>五、矿用防爆电器设备项目可持续发展</w:t>
        </w:r>
        <w:r>
          <w:tab/>
        </w:r>
        <w:r>
          <w:fldChar w:fldCharType="begin"/>
        </w:r>
        <w:r>
          <w:instrText xml:space="preserve"> PAGEREF _Toc11304 \h </w:instrText>
        </w:r>
        <w:r>
          <w:fldChar w:fldCharType="separate"/>
        </w:r>
        <w:r>
          <w:t>15</w:t>
        </w:r>
        <w:r>
          <w:fldChar w:fldCharType="end"/>
        </w:r>
      </w:hyperlink>
    </w:p>
    <w:p>
      <w:pPr>
        <w:pStyle w:val="TOC2"/>
        <w:tabs>
          <w:tab w:val="right" w:leader="dot" w:pos="8306"/>
        </w:tabs>
      </w:pPr>
      <w:hyperlink w:anchor="_Toc5194" w:history="1">
        <w:r>
          <w:rPr>
            <w:rFonts w:ascii="仿宋" w:eastAsia="仿宋" w:hAnsi="仿宋" w:cs="仿宋" w:hint="eastAsia"/>
            <w:lang w:eastAsia="zh-CN"/>
          </w:rPr>
          <w:t>(一)、可持续战略与实践</w:t>
        </w:r>
        <w:r>
          <w:tab/>
        </w:r>
        <w:r>
          <w:fldChar w:fldCharType="begin"/>
        </w:r>
        <w:r>
          <w:instrText xml:space="preserve"> PAGEREF _Toc5194 \h </w:instrText>
        </w:r>
        <w:r>
          <w:fldChar w:fldCharType="separate"/>
        </w:r>
        <w:r>
          <w:t>15</w:t>
        </w:r>
        <w:r>
          <w:fldChar w:fldCharType="end"/>
        </w:r>
      </w:hyperlink>
    </w:p>
    <w:p>
      <w:pPr>
        <w:pStyle w:val="TOC2"/>
        <w:tabs>
          <w:tab w:val="right" w:leader="dot" w:pos="8306"/>
        </w:tabs>
      </w:pPr>
      <w:hyperlink w:anchor="_Toc15427" w:history="1">
        <w:r>
          <w:rPr>
            <w:rFonts w:ascii="仿宋" w:eastAsia="仿宋" w:hAnsi="仿宋" w:cs="仿宋" w:hint="eastAsia"/>
            <w:lang w:eastAsia="zh-CN"/>
          </w:rPr>
          <w:t>(二)、环保与社会责任</w:t>
        </w:r>
        <w:r>
          <w:tab/>
        </w:r>
        <w:r>
          <w:fldChar w:fldCharType="begin"/>
        </w:r>
        <w:r>
          <w:instrText xml:space="preserve"> PAGEREF _Toc15427 \h </w:instrText>
        </w:r>
        <w:r>
          <w:fldChar w:fldCharType="separate"/>
        </w:r>
        <w:r>
          <w:t>16</w:t>
        </w:r>
        <w:r>
          <w:fldChar w:fldCharType="end"/>
        </w:r>
      </w:hyperlink>
    </w:p>
    <w:p>
      <w:pPr>
        <w:pStyle w:val="TOC1"/>
        <w:tabs>
          <w:tab w:val="right" w:leader="dot" w:pos="8306"/>
        </w:tabs>
      </w:pPr>
      <w:hyperlink w:anchor="_Toc31725" w:history="1">
        <w:r>
          <w:rPr>
            <w:rFonts w:ascii="仿宋" w:eastAsia="仿宋" w:hAnsi="仿宋" w:cs="仿宋" w:hint="eastAsia"/>
            <w:lang w:eastAsia="zh-CN"/>
          </w:rPr>
          <w:t>六、矿用防爆电器设备项目危机管理</w:t>
        </w:r>
        <w:r>
          <w:tab/>
        </w:r>
        <w:r>
          <w:fldChar w:fldCharType="begin"/>
        </w:r>
        <w:r>
          <w:instrText xml:space="preserve"> PAGEREF _Toc31725 \h </w:instrText>
        </w:r>
        <w:r>
          <w:fldChar w:fldCharType="separate"/>
        </w:r>
        <w:r>
          <w:t>17</w:t>
        </w:r>
        <w:r>
          <w:fldChar w:fldCharType="end"/>
        </w:r>
      </w:hyperlink>
    </w:p>
    <w:p>
      <w:pPr>
        <w:pStyle w:val="TOC2"/>
        <w:tabs>
          <w:tab w:val="right" w:leader="dot" w:pos="8306"/>
        </w:tabs>
      </w:pPr>
      <w:hyperlink w:anchor="_Toc19489" w:history="1">
        <w:r>
          <w:rPr>
            <w:rFonts w:ascii="仿宋" w:eastAsia="仿宋" w:hAnsi="仿宋" w:cs="仿宋" w:hint="eastAsia"/>
            <w:lang w:eastAsia="zh-CN"/>
          </w:rPr>
          <w:t>(一)、危机预警与识别</w:t>
        </w:r>
        <w:r>
          <w:tab/>
        </w:r>
        <w:r>
          <w:fldChar w:fldCharType="begin"/>
        </w:r>
        <w:r>
          <w:instrText xml:space="preserve"> PAGEREF _Toc19489 \h </w:instrText>
        </w:r>
        <w:r>
          <w:fldChar w:fldCharType="separate"/>
        </w:r>
        <w:r>
          <w:t>17</w:t>
        </w:r>
        <w:r>
          <w:fldChar w:fldCharType="end"/>
        </w:r>
      </w:hyperlink>
    </w:p>
    <w:p>
      <w:pPr>
        <w:pStyle w:val="TOC2"/>
        <w:tabs>
          <w:tab w:val="right" w:leader="dot" w:pos="8306"/>
        </w:tabs>
      </w:pPr>
      <w:hyperlink w:anchor="_Toc19486" w:history="1">
        <w:r>
          <w:rPr>
            <w:rFonts w:ascii="仿宋" w:eastAsia="仿宋" w:hAnsi="仿宋" w:cs="仿宋" w:hint="eastAsia"/>
            <w:lang w:eastAsia="zh-CN"/>
          </w:rPr>
          <w:t>(二)、危机应对与恢复</w:t>
        </w:r>
        <w:r>
          <w:tab/>
        </w:r>
        <w:r>
          <w:fldChar w:fldCharType="begin"/>
        </w:r>
        <w:r>
          <w:instrText xml:space="preserve"> PAGEREF _Toc19486 \h </w:instrText>
        </w:r>
        <w:r>
          <w:fldChar w:fldCharType="separate"/>
        </w:r>
        <w:r>
          <w:t>18</w:t>
        </w:r>
        <w:r>
          <w:fldChar w:fldCharType="end"/>
        </w:r>
      </w:hyperlink>
    </w:p>
    <w:p>
      <w:pPr>
        <w:pStyle w:val="TOC1"/>
        <w:tabs>
          <w:tab w:val="right" w:leader="dot" w:pos="8306"/>
        </w:tabs>
      </w:pPr>
      <w:hyperlink w:anchor="_Toc24521" w:history="1">
        <w:r>
          <w:rPr>
            <w:rFonts w:ascii="仿宋" w:eastAsia="仿宋" w:hAnsi="仿宋" w:cs="仿宋" w:hint="eastAsia"/>
            <w:lang w:eastAsia="zh-CN"/>
          </w:rPr>
          <w:t>七、矿用防爆电器设备项目风险管理</w:t>
        </w:r>
        <w:r>
          <w:tab/>
        </w:r>
        <w:r>
          <w:fldChar w:fldCharType="begin"/>
        </w:r>
        <w:r>
          <w:instrText xml:space="preserve"> PAGEREF _Toc24521 \h </w:instrText>
        </w:r>
        <w:r>
          <w:fldChar w:fldCharType="separate"/>
        </w:r>
        <w:r>
          <w:t>19</w:t>
        </w:r>
        <w:r>
          <w:fldChar w:fldCharType="end"/>
        </w:r>
      </w:hyperlink>
    </w:p>
    <w:p>
      <w:pPr>
        <w:pStyle w:val="TOC2"/>
        <w:tabs>
          <w:tab w:val="right" w:leader="dot" w:pos="8306"/>
        </w:tabs>
      </w:pPr>
      <w:hyperlink w:anchor="_Toc31126" w:history="1">
        <w:r>
          <w:rPr>
            <w:rFonts w:ascii="仿宋" w:eastAsia="仿宋" w:hAnsi="仿宋" w:cs="仿宋" w:hint="eastAsia"/>
            <w:lang w:eastAsia="zh-CN"/>
          </w:rPr>
          <w:t>(一)、风险识别与评估</w:t>
        </w:r>
        <w:r>
          <w:tab/>
        </w:r>
        <w:r>
          <w:fldChar w:fldCharType="begin"/>
        </w:r>
        <w:r>
          <w:instrText xml:space="preserve"> PAGEREF _Toc31126 \h </w:instrText>
        </w:r>
        <w:r>
          <w:fldChar w:fldCharType="separate"/>
        </w:r>
        <w:r>
          <w:t>19</w:t>
        </w:r>
        <w:r>
          <w:fldChar w:fldCharType="end"/>
        </w:r>
      </w:hyperlink>
    </w:p>
    <w:p>
      <w:pPr>
        <w:pStyle w:val="TOC2"/>
        <w:tabs>
          <w:tab w:val="right" w:leader="dot" w:pos="8306"/>
        </w:tabs>
      </w:pPr>
      <w:hyperlink w:anchor="_Toc16049" w:history="1">
        <w:r>
          <w:rPr>
            <w:rFonts w:ascii="仿宋" w:eastAsia="仿宋" w:hAnsi="仿宋" w:cs="仿宋" w:hint="eastAsia"/>
            <w:lang w:eastAsia="zh-CN"/>
          </w:rPr>
          <w:t>(二)、风险应对策略</w:t>
        </w:r>
        <w:r>
          <w:tab/>
        </w:r>
        <w:r>
          <w:fldChar w:fldCharType="begin"/>
        </w:r>
        <w:r>
          <w:instrText xml:space="preserve"> PAGEREF _Toc16049 \h </w:instrText>
        </w:r>
        <w:r>
          <w:fldChar w:fldCharType="separate"/>
        </w:r>
        <w:r>
          <w:t>21</w:t>
        </w:r>
        <w:r>
          <w:fldChar w:fldCharType="end"/>
        </w:r>
      </w:hyperlink>
    </w:p>
    <w:p>
      <w:pPr>
        <w:pStyle w:val="TOC2"/>
        <w:tabs>
          <w:tab w:val="right" w:leader="dot" w:pos="8306"/>
        </w:tabs>
      </w:pPr>
      <w:hyperlink w:anchor="_Toc17675" w:history="1">
        <w:r>
          <w:rPr>
            <w:rFonts w:ascii="仿宋" w:eastAsia="仿宋" w:hAnsi="仿宋" w:cs="仿宋" w:hint="eastAsia"/>
            <w:lang w:eastAsia="zh-CN"/>
          </w:rPr>
          <w:t>(三)、风险监控与控制</w:t>
        </w:r>
        <w:r>
          <w:tab/>
        </w:r>
        <w:r>
          <w:fldChar w:fldCharType="begin"/>
        </w:r>
        <w:r>
          <w:instrText xml:space="preserve"> PAGEREF _Toc17675 \h </w:instrText>
        </w:r>
        <w:r>
          <w:fldChar w:fldCharType="separate"/>
        </w:r>
        <w:r>
          <w:t>22</w:t>
        </w:r>
        <w:r>
          <w:fldChar w:fldCharType="end"/>
        </w:r>
      </w:hyperlink>
    </w:p>
    <w:p>
      <w:pPr>
        <w:pStyle w:val="TOC1"/>
        <w:tabs>
          <w:tab w:val="right" w:leader="dot" w:pos="8306"/>
        </w:tabs>
      </w:pPr>
      <w:hyperlink w:anchor="_Toc18797" w:history="1">
        <w:r>
          <w:rPr>
            <w:rFonts w:ascii="仿宋" w:eastAsia="仿宋" w:hAnsi="仿宋" w:cs="仿宋" w:hint="eastAsia"/>
            <w:lang w:eastAsia="zh-CN"/>
          </w:rPr>
          <w:t>八、矿用防爆电器设备项目人力资源培养与发展</w:t>
        </w:r>
        <w:r>
          <w:tab/>
        </w:r>
        <w:r>
          <w:fldChar w:fldCharType="begin"/>
        </w:r>
        <w:r>
          <w:instrText xml:space="preserve"> PAGEREF _Toc18797 \h </w:instrText>
        </w:r>
        <w:r>
          <w:fldChar w:fldCharType="separate"/>
        </w:r>
        <w:r>
          <w:t>23</w:t>
        </w:r>
        <w:r>
          <w:fldChar w:fldCharType="end"/>
        </w:r>
      </w:hyperlink>
    </w:p>
    <w:p>
      <w:pPr>
        <w:pStyle w:val="TOC2"/>
        <w:tabs>
          <w:tab w:val="right" w:leader="dot" w:pos="8306"/>
        </w:tabs>
      </w:pPr>
      <w:hyperlink w:anchor="_Toc27821" w:history="1">
        <w:r>
          <w:rPr>
            <w:rFonts w:ascii="仿宋" w:eastAsia="仿宋" w:hAnsi="仿宋" w:cs="仿宋" w:hint="eastAsia"/>
            <w:lang w:eastAsia="zh-CN"/>
          </w:rPr>
          <w:t>(一)、人才需求与规划</w:t>
        </w:r>
        <w:r>
          <w:tab/>
        </w:r>
        <w:r>
          <w:fldChar w:fldCharType="begin"/>
        </w:r>
        <w:r>
          <w:instrText xml:space="preserve"> PAGEREF _Toc27821 \h </w:instrText>
        </w:r>
        <w:r>
          <w:fldChar w:fldCharType="separate"/>
        </w:r>
        <w:r>
          <w:t>23</w:t>
        </w:r>
        <w:r>
          <w:fldChar w:fldCharType="end"/>
        </w:r>
      </w:hyperlink>
    </w:p>
    <w:p>
      <w:pPr>
        <w:pStyle w:val="TOC2"/>
        <w:tabs>
          <w:tab w:val="right" w:leader="dot" w:pos="8306"/>
        </w:tabs>
      </w:pPr>
      <w:hyperlink w:anchor="_Toc19882" w:history="1">
        <w:r>
          <w:rPr>
            <w:rFonts w:ascii="仿宋" w:eastAsia="仿宋" w:hAnsi="仿宋" w:cs="仿宋" w:hint="eastAsia"/>
            <w:lang w:eastAsia="zh-CN"/>
          </w:rPr>
          <w:t>(二)、培训与发展计划</w:t>
        </w:r>
        <w:r>
          <w:tab/>
        </w:r>
        <w:r>
          <w:fldChar w:fldCharType="begin"/>
        </w:r>
        <w:r>
          <w:instrText xml:space="preserve"> PAGEREF _Toc19882 \h </w:instrText>
        </w:r>
        <w:r>
          <w:fldChar w:fldCharType="separate"/>
        </w:r>
        <w:r>
          <w:t>24</w:t>
        </w:r>
        <w:r>
          <w:fldChar w:fldCharType="end"/>
        </w:r>
      </w:hyperlink>
    </w:p>
    <w:p>
      <w:pPr>
        <w:pStyle w:val="TOC1"/>
        <w:tabs>
          <w:tab w:val="right" w:leader="dot" w:pos="8306"/>
        </w:tabs>
      </w:pPr>
      <w:hyperlink w:anchor="_Toc30379" w:history="1">
        <w:r>
          <w:rPr>
            <w:rFonts w:ascii="仿宋" w:eastAsia="仿宋" w:hAnsi="仿宋" w:cs="仿宋" w:hint="eastAsia"/>
            <w:lang w:eastAsia="zh-CN"/>
          </w:rPr>
          <w:t>九、矿用防爆电器设备项目投资规划</w:t>
        </w:r>
        <w:r>
          <w:tab/>
        </w:r>
        <w:r>
          <w:fldChar w:fldCharType="begin"/>
        </w:r>
        <w:r>
          <w:instrText xml:space="preserve"> PAGEREF _Toc30379 \h </w:instrText>
        </w:r>
        <w:r>
          <w:fldChar w:fldCharType="separate"/>
        </w:r>
        <w:r>
          <w:t>25</w:t>
        </w:r>
        <w:r>
          <w:fldChar w:fldCharType="end"/>
        </w:r>
      </w:hyperlink>
    </w:p>
    <w:p>
      <w:pPr>
        <w:pStyle w:val="TOC2"/>
        <w:tabs>
          <w:tab w:val="right" w:leader="dot" w:pos="8306"/>
        </w:tabs>
      </w:pPr>
      <w:hyperlink w:anchor="_Toc21295" w:history="1">
        <w:r>
          <w:rPr>
            <w:rFonts w:ascii="仿宋" w:eastAsia="仿宋" w:hAnsi="仿宋" w:cs="仿宋" w:hint="eastAsia"/>
            <w:lang w:eastAsia="zh-CN"/>
          </w:rPr>
          <w:t>(一)、矿用防爆电器设备项目总投资估算</w:t>
        </w:r>
        <w:r>
          <w:tab/>
        </w:r>
        <w:r>
          <w:fldChar w:fldCharType="begin"/>
        </w:r>
        <w:r>
          <w:instrText xml:space="preserve"> PAGEREF _Toc21295 \h </w:instrText>
        </w:r>
        <w:r>
          <w:fldChar w:fldCharType="separate"/>
        </w:r>
        <w:r>
          <w:t>25</w:t>
        </w:r>
        <w:r>
          <w:fldChar w:fldCharType="end"/>
        </w:r>
      </w:hyperlink>
    </w:p>
    <w:p>
      <w:pPr>
        <w:pStyle w:val="TOC2"/>
        <w:tabs>
          <w:tab w:val="right" w:leader="dot" w:pos="8306"/>
        </w:tabs>
      </w:pPr>
      <w:hyperlink w:anchor="_Toc17595" w:history="1">
        <w:r>
          <w:rPr>
            <w:rFonts w:ascii="仿宋" w:eastAsia="仿宋" w:hAnsi="仿宋" w:cs="仿宋" w:hint="eastAsia"/>
            <w:lang w:eastAsia="zh-CN"/>
          </w:rPr>
          <w:t>(二)、资金筹措</w:t>
        </w:r>
        <w:r>
          <w:tab/>
        </w:r>
        <w:r>
          <w:fldChar w:fldCharType="begin"/>
        </w:r>
        <w:r>
          <w:instrText xml:space="preserve"> PAGEREF _Toc17595 \h </w:instrText>
        </w:r>
        <w:r>
          <w:fldChar w:fldCharType="separate"/>
        </w:r>
        <w:r>
          <w:t>26</w:t>
        </w:r>
        <w:r>
          <w:fldChar w:fldCharType="end"/>
        </w:r>
      </w:hyperlink>
    </w:p>
    <w:p>
      <w:pPr>
        <w:pStyle w:val="TOC1"/>
        <w:tabs>
          <w:tab w:val="right" w:leader="dot" w:pos="8306"/>
        </w:tabs>
      </w:pPr>
      <w:hyperlink w:anchor="_Toc29118" w:history="1">
        <w:r>
          <w:rPr>
            <w:rFonts w:ascii="仿宋" w:eastAsia="仿宋" w:hAnsi="仿宋" w:cs="仿宋" w:hint="eastAsia"/>
            <w:lang w:eastAsia="zh-CN"/>
          </w:rPr>
          <w:t>十、矿用防爆电器设备项目计划安排</w:t>
        </w:r>
        <w:r>
          <w:tab/>
        </w:r>
        <w:r>
          <w:fldChar w:fldCharType="begin"/>
        </w:r>
        <w:r>
          <w:instrText xml:space="preserve"> PAGEREF _Toc29118 \h </w:instrText>
        </w:r>
        <w:r>
          <w:fldChar w:fldCharType="separate"/>
        </w:r>
        <w:r>
          <w:t>27</w:t>
        </w:r>
        <w:r>
          <w:fldChar w:fldCharType="end"/>
        </w:r>
      </w:hyperlink>
    </w:p>
    <w:p>
      <w:pPr>
        <w:pStyle w:val="TOC2"/>
        <w:tabs>
          <w:tab w:val="right" w:leader="dot" w:pos="8306"/>
        </w:tabs>
      </w:pPr>
      <w:hyperlink w:anchor="_Toc24820" w:history="1">
        <w:r>
          <w:rPr>
            <w:rFonts w:ascii="仿宋" w:eastAsia="仿宋" w:hAnsi="仿宋" w:cs="仿宋" w:hint="eastAsia"/>
            <w:lang w:eastAsia="zh-CN"/>
          </w:rPr>
          <w:t>(一)、建设周期</w:t>
        </w:r>
        <w:r>
          <w:tab/>
        </w:r>
        <w:r>
          <w:fldChar w:fldCharType="begin"/>
        </w:r>
        <w:r>
          <w:instrText xml:space="preserve"> PAGEREF _Toc24820 \h </w:instrText>
        </w:r>
        <w:r>
          <w:fldChar w:fldCharType="separate"/>
        </w:r>
        <w:r>
          <w:t>27</w:t>
        </w:r>
        <w:r>
          <w:fldChar w:fldCharType="end"/>
        </w:r>
      </w:hyperlink>
    </w:p>
    <w:p>
      <w:pPr>
        <w:pStyle w:val="TOC2"/>
        <w:tabs>
          <w:tab w:val="right" w:leader="dot" w:pos="8306"/>
        </w:tabs>
      </w:pPr>
      <w:hyperlink w:anchor="_Toc32511" w:history="1">
        <w:r>
          <w:rPr>
            <w:rFonts w:ascii="仿宋" w:eastAsia="仿宋" w:hAnsi="仿宋" w:cs="仿宋" w:hint="eastAsia"/>
            <w:lang w:eastAsia="zh-CN"/>
          </w:rPr>
          <w:t>(二)、建设进度</w:t>
        </w:r>
        <w:r>
          <w:tab/>
        </w:r>
        <w:r>
          <w:fldChar w:fldCharType="begin"/>
        </w:r>
        <w:r>
          <w:instrText xml:space="preserve"> PAGEREF _Toc32511 \h </w:instrText>
        </w:r>
        <w:r>
          <w:fldChar w:fldCharType="separate"/>
        </w:r>
        <w:r>
          <w:t>28</w:t>
        </w:r>
        <w:r>
          <w:fldChar w:fldCharType="end"/>
        </w:r>
      </w:hyperlink>
    </w:p>
    <w:p>
      <w:pPr>
        <w:pStyle w:val="TOC2"/>
        <w:tabs>
          <w:tab w:val="right" w:leader="dot" w:pos="8306"/>
        </w:tabs>
      </w:pPr>
      <w:hyperlink w:anchor="_Toc13959" w:history="1">
        <w:r>
          <w:rPr>
            <w:rFonts w:ascii="仿宋" w:eastAsia="仿宋" w:hAnsi="仿宋" w:cs="仿宋" w:hint="eastAsia"/>
            <w:lang w:eastAsia="zh-CN"/>
          </w:rPr>
          <w:t>(三)、进度安排注意事项</w:t>
        </w:r>
        <w:r>
          <w:tab/>
        </w:r>
        <w:r>
          <w:fldChar w:fldCharType="begin"/>
        </w:r>
        <w:r>
          <w:instrText xml:space="preserve"> PAGEREF _Toc13959 \h </w:instrText>
        </w:r>
        <w:r>
          <w:fldChar w:fldCharType="separate"/>
        </w:r>
        <w:r>
          <w:t>29</w:t>
        </w:r>
        <w:r>
          <w:fldChar w:fldCharType="end"/>
        </w:r>
      </w:hyperlink>
    </w:p>
    <w:p>
      <w:pPr>
        <w:pStyle w:val="TOC2"/>
        <w:tabs>
          <w:tab w:val="right" w:leader="dot" w:pos="8306"/>
        </w:tabs>
      </w:pPr>
      <w:hyperlink w:anchor="_Toc7399" w:history="1">
        <w:r>
          <w:rPr>
            <w:rFonts w:ascii="仿宋" w:eastAsia="仿宋" w:hAnsi="仿宋" w:cs="仿宋" w:hint="eastAsia"/>
            <w:lang w:eastAsia="zh-CN"/>
          </w:rPr>
          <w:t>(四)、人力资源配置</w:t>
        </w:r>
        <w:r>
          <w:tab/>
        </w:r>
        <w:r>
          <w:fldChar w:fldCharType="begin"/>
        </w:r>
        <w:r>
          <w:instrText xml:space="preserve"> PAGEREF _Toc7399 \h </w:instrText>
        </w:r>
        <w:r>
          <w:fldChar w:fldCharType="separate"/>
        </w:r>
        <w:r>
          <w:t>30</w:t>
        </w:r>
        <w:r>
          <w:fldChar w:fldCharType="end"/>
        </w:r>
      </w:hyperlink>
    </w:p>
    <w:p>
      <w:pPr>
        <w:pStyle w:val="TOC1"/>
        <w:tabs>
          <w:tab w:val="right" w:leader="dot" w:pos="8306"/>
        </w:tabs>
      </w:pPr>
      <w:hyperlink w:anchor="_Toc15630" w:history="1">
        <w:r>
          <w:rPr>
            <w:rFonts w:ascii="仿宋" w:eastAsia="仿宋" w:hAnsi="仿宋" w:cs="仿宋" w:hint="eastAsia"/>
            <w:lang w:eastAsia="zh-CN"/>
          </w:rPr>
          <w:t>十一、矿用防爆电器设备项目技术管理</w:t>
        </w:r>
        <w:r>
          <w:tab/>
        </w:r>
        <w:r>
          <w:fldChar w:fldCharType="begin"/>
        </w:r>
        <w:r>
          <w:instrText xml:space="preserve"> PAGEREF _Toc15630 \h </w:instrText>
        </w:r>
        <w:r>
          <w:fldChar w:fldCharType="separate"/>
        </w:r>
        <w:r>
          <w:t>31</w:t>
        </w:r>
        <w:r>
          <w:fldChar w:fldCharType="end"/>
        </w:r>
      </w:hyperlink>
    </w:p>
    <w:p>
      <w:pPr>
        <w:pStyle w:val="TOC2"/>
        <w:tabs>
          <w:tab w:val="right" w:leader="dot" w:pos="8306"/>
        </w:tabs>
      </w:pPr>
      <w:hyperlink w:anchor="_Toc13368" w:history="1">
        <w:r>
          <w:rPr>
            <w:rFonts w:ascii="仿宋" w:eastAsia="仿宋" w:hAnsi="仿宋" w:cs="仿宋" w:hint="eastAsia"/>
            <w:lang w:eastAsia="zh-CN"/>
          </w:rPr>
          <w:t>(一)、技术方案选用方向</w:t>
        </w:r>
        <w:r>
          <w:tab/>
        </w:r>
        <w:r>
          <w:fldChar w:fldCharType="begin"/>
        </w:r>
        <w:r>
          <w:instrText xml:space="preserve"> PAGEREF _Toc13368 \h </w:instrText>
        </w:r>
        <w:r>
          <w:fldChar w:fldCharType="separate"/>
        </w:r>
        <w:r>
          <w:t>31</w:t>
        </w:r>
        <w:r>
          <w:fldChar w:fldCharType="end"/>
        </w:r>
      </w:hyperlink>
    </w:p>
    <w:p>
      <w:pPr>
        <w:pStyle w:val="TOC2"/>
        <w:tabs>
          <w:tab w:val="right" w:leader="dot" w:pos="8306"/>
        </w:tabs>
      </w:pPr>
      <w:hyperlink w:anchor="_Toc5005" w:history="1">
        <w:r>
          <w:rPr>
            <w:rFonts w:ascii="仿宋" w:eastAsia="仿宋" w:hAnsi="仿宋" w:cs="仿宋" w:hint="eastAsia"/>
            <w:lang w:eastAsia="zh-CN"/>
          </w:rPr>
          <w:t>(二)、工艺技术方案选用原则</w:t>
        </w:r>
        <w:r>
          <w:tab/>
        </w:r>
        <w:r>
          <w:fldChar w:fldCharType="begin"/>
        </w:r>
        <w:r>
          <w:instrText xml:space="preserve"> PAGEREF _Toc5005 \h </w:instrText>
        </w:r>
        <w:r>
          <w:fldChar w:fldCharType="separate"/>
        </w:r>
        <w:r>
          <w:t>33</w:t>
        </w:r>
        <w:r>
          <w:fldChar w:fldCharType="end"/>
        </w:r>
      </w:hyperlink>
    </w:p>
    <w:p>
      <w:pPr>
        <w:pStyle w:val="TOC2"/>
        <w:tabs>
          <w:tab w:val="right" w:leader="dot" w:pos="8306"/>
        </w:tabs>
      </w:pPr>
      <w:hyperlink w:anchor="_Toc1030" w:history="1">
        <w:r>
          <w:rPr>
            <w:rFonts w:ascii="仿宋" w:eastAsia="仿宋" w:hAnsi="仿宋" w:cs="仿宋" w:hint="eastAsia"/>
            <w:lang w:eastAsia="zh-CN"/>
          </w:rPr>
          <w:t>(三)、工艺技术方案要求</w:t>
        </w:r>
        <w:r>
          <w:tab/>
        </w:r>
        <w:r>
          <w:fldChar w:fldCharType="begin"/>
        </w:r>
        <w:r>
          <w:instrText xml:space="preserve"> PAGEREF _Toc1030 \h </w:instrText>
        </w:r>
        <w:r>
          <w:fldChar w:fldCharType="separate"/>
        </w:r>
        <w:r>
          <w:t>35</w:t>
        </w:r>
        <w:r>
          <w:fldChar w:fldCharType="end"/>
        </w:r>
      </w:hyperlink>
    </w:p>
    <w:p>
      <w:pPr>
        <w:pStyle w:val="TOC1"/>
        <w:tabs>
          <w:tab w:val="right" w:leader="dot" w:pos="8306"/>
        </w:tabs>
      </w:pPr>
      <w:hyperlink w:anchor="_Toc12386" w:history="1">
        <w:r>
          <w:rPr>
            <w:rFonts w:ascii="仿宋" w:eastAsia="仿宋" w:hAnsi="仿宋" w:cs="仿宋" w:hint="eastAsia"/>
            <w:lang w:eastAsia="zh-CN"/>
          </w:rPr>
          <w:t>十二、矿用防爆电器设备项目人力资源管理</w:t>
        </w:r>
        <w:r>
          <w:tab/>
        </w:r>
        <w:r>
          <w:fldChar w:fldCharType="begin"/>
        </w:r>
        <w:r>
          <w:instrText xml:space="preserve"> PAGEREF _Toc12386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14" w:history="1">
        <w:r>
          <w:rPr>
            <w:rFonts w:ascii="仿宋" w:eastAsia="仿宋" w:hAnsi="仿宋" w:cs="仿宋" w:hint="eastAsia"/>
            <w:lang w:eastAsia="zh-CN"/>
          </w:rPr>
          <w:t>(一)、建立健全的预算管理制度</w:t>
        </w:r>
        <w:r>
          <w:tab/>
        </w:r>
        <w:r>
          <w:fldChar w:fldCharType="begin"/>
        </w:r>
        <w:r>
          <w:instrText xml:space="preserve"> PAGEREF _Toc30314 \h </w:instrText>
        </w:r>
        <w:r>
          <w:fldChar w:fldCharType="separate"/>
        </w:r>
        <w:r>
          <w:t>37</w:t>
        </w:r>
        <w:r>
          <w:fldChar w:fldCharType="end"/>
        </w:r>
      </w:hyperlink>
    </w:p>
    <w:p>
      <w:pPr>
        <w:pStyle w:val="TOC2"/>
        <w:tabs>
          <w:tab w:val="right" w:leader="dot" w:pos="8306"/>
        </w:tabs>
      </w:pPr>
      <w:hyperlink w:anchor="_Toc13740" w:history="1">
        <w:r>
          <w:rPr>
            <w:rFonts w:ascii="仿宋" w:eastAsia="仿宋" w:hAnsi="仿宋" w:cs="仿宋" w:hint="eastAsia"/>
            <w:lang w:eastAsia="zh-CN"/>
          </w:rPr>
          <w:t>(二)、加强资金流动监控</w:t>
        </w:r>
        <w:r>
          <w:tab/>
        </w:r>
        <w:r>
          <w:fldChar w:fldCharType="begin"/>
        </w:r>
        <w:r>
          <w:instrText xml:space="preserve"> PAGEREF _Toc13740 \h </w:instrText>
        </w:r>
        <w:r>
          <w:fldChar w:fldCharType="separate"/>
        </w:r>
        <w:r>
          <w:t>39</w:t>
        </w:r>
        <w:r>
          <w:fldChar w:fldCharType="end"/>
        </w:r>
      </w:hyperlink>
    </w:p>
    <w:p>
      <w:pPr>
        <w:pStyle w:val="TOC2"/>
        <w:tabs>
          <w:tab w:val="right" w:leader="dot" w:pos="8306"/>
        </w:tabs>
      </w:pPr>
      <w:hyperlink w:anchor="_Toc11210" w:history="1">
        <w:r>
          <w:rPr>
            <w:rFonts w:ascii="仿宋" w:eastAsia="仿宋" w:hAnsi="仿宋" w:cs="仿宋" w:hint="eastAsia"/>
            <w:lang w:eastAsia="zh-CN"/>
          </w:rPr>
          <w:t>(三)、制定完善的风险控制机制</w:t>
        </w:r>
        <w:r>
          <w:tab/>
        </w:r>
        <w:r>
          <w:fldChar w:fldCharType="begin"/>
        </w:r>
        <w:r>
          <w:instrText xml:space="preserve"> PAGEREF _Toc11210 \h </w:instrText>
        </w:r>
        <w:r>
          <w:fldChar w:fldCharType="separate"/>
        </w:r>
        <w:r>
          <w:t>40</w:t>
        </w:r>
        <w:r>
          <w:fldChar w:fldCharType="end"/>
        </w:r>
      </w:hyperlink>
    </w:p>
    <w:p>
      <w:pPr>
        <w:pStyle w:val="TOC2"/>
        <w:tabs>
          <w:tab w:val="right" w:leader="dot" w:pos="8306"/>
        </w:tabs>
      </w:pPr>
      <w:hyperlink w:anchor="_Toc13812" w:history="1">
        <w:r>
          <w:rPr>
            <w:rFonts w:ascii="仿宋" w:eastAsia="仿宋" w:hAnsi="仿宋" w:cs="仿宋" w:hint="eastAsia"/>
            <w:lang w:eastAsia="zh-CN"/>
          </w:rPr>
          <w:t>(四)、优化成本管理</w:t>
        </w:r>
        <w:r>
          <w:tab/>
        </w:r>
        <w:r>
          <w:fldChar w:fldCharType="begin"/>
        </w:r>
        <w:r>
          <w:instrText xml:space="preserve"> PAGEREF _Toc13812 \h </w:instrText>
        </w:r>
        <w:r>
          <w:fldChar w:fldCharType="separate"/>
        </w:r>
        <w:r>
          <w:t>42</w:t>
        </w:r>
        <w:r>
          <w:fldChar w:fldCharType="end"/>
        </w:r>
      </w:hyperlink>
    </w:p>
    <w:p>
      <w:pPr>
        <w:pStyle w:val="TOC1"/>
        <w:tabs>
          <w:tab w:val="right" w:leader="dot" w:pos="8306"/>
        </w:tabs>
      </w:pPr>
      <w:hyperlink w:anchor="_Toc31068" w:history="1">
        <w:r>
          <w:rPr>
            <w:rFonts w:ascii="仿宋" w:eastAsia="仿宋" w:hAnsi="仿宋" w:cs="仿宋" w:hint="eastAsia"/>
            <w:lang w:eastAsia="zh-CN"/>
          </w:rPr>
          <w:t>十三、矿用防爆电器设备项目实施保障措施</w:t>
        </w:r>
        <w:r>
          <w:tab/>
        </w:r>
        <w:r>
          <w:fldChar w:fldCharType="begin"/>
        </w:r>
        <w:r>
          <w:instrText xml:space="preserve"> PAGEREF _Toc31068 \h </w:instrText>
        </w:r>
        <w:r>
          <w:fldChar w:fldCharType="separate"/>
        </w:r>
        <w:r>
          <w:t>43</w:t>
        </w:r>
        <w:r>
          <w:fldChar w:fldCharType="end"/>
        </w:r>
      </w:hyperlink>
    </w:p>
    <w:p>
      <w:pPr>
        <w:pStyle w:val="TOC2"/>
        <w:tabs>
          <w:tab w:val="right" w:leader="dot" w:pos="8306"/>
        </w:tabs>
      </w:pPr>
      <w:hyperlink w:anchor="_Toc21279" w:history="1">
        <w:r>
          <w:rPr>
            <w:rFonts w:ascii="仿宋" w:eastAsia="仿宋" w:hAnsi="仿宋" w:cs="仿宋" w:hint="eastAsia"/>
            <w:lang w:eastAsia="zh-CN"/>
          </w:rPr>
          <w:t>(一)、矿用防爆电器设备项目实施保障机制</w:t>
        </w:r>
        <w:r>
          <w:tab/>
        </w:r>
        <w:r>
          <w:fldChar w:fldCharType="begin"/>
        </w:r>
        <w:r>
          <w:instrText xml:space="preserve"> PAGEREF _Toc21279 \h </w:instrText>
        </w:r>
        <w:r>
          <w:fldChar w:fldCharType="separate"/>
        </w:r>
        <w:r>
          <w:t>43</w:t>
        </w:r>
        <w:r>
          <w:fldChar w:fldCharType="end"/>
        </w:r>
      </w:hyperlink>
    </w:p>
    <w:p>
      <w:pPr>
        <w:pStyle w:val="TOC2"/>
        <w:tabs>
          <w:tab w:val="right" w:leader="dot" w:pos="8306"/>
        </w:tabs>
      </w:pPr>
      <w:hyperlink w:anchor="_Toc15571" w:history="1">
        <w:r>
          <w:rPr>
            <w:rFonts w:ascii="仿宋" w:eastAsia="仿宋" w:hAnsi="仿宋" w:cs="仿宋" w:hint="eastAsia"/>
            <w:lang w:eastAsia="zh-CN"/>
          </w:rPr>
          <w:t>(二)、矿用防爆电器设备项目法律合规要求</w:t>
        </w:r>
        <w:r>
          <w:tab/>
        </w:r>
        <w:r>
          <w:fldChar w:fldCharType="begin"/>
        </w:r>
        <w:r>
          <w:instrText xml:space="preserve"> PAGEREF _Toc15571 \h </w:instrText>
        </w:r>
        <w:r>
          <w:fldChar w:fldCharType="separate"/>
        </w:r>
        <w:r>
          <w:t>47</w:t>
        </w:r>
        <w:r>
          <w:fldChar w:fldCharType="end"/>
        </w:r>
      </w:hyperlink>
    </w:p>
    <w:p>
      <w:pPr>
        <w:pStyle w:val="TOC2"/>
        <w:tabs>
          <w:tab w:val="right" w:leader="dot" w:pos="8306"/>
        </w:tabs>
      </w:pPr>
      <w:hyperlink w:anchor="_Toc12786" w:history="1">
        <w:r>
          <w:rPr>
            <w:rFonts w:ascii="仿宋" w:eastAsia="仿宋" w:hAnsi="仿宋" w:cs="仿宋" w:hint="eastAsia"/>
            <w:lang w:eastAsia="zh-CN"/>
          </w:rPr>
          <w:t>(三)、矿用防爆电器设备项目合同管理与法律事务</w:t>
        </w:r>
        <w:r>
          <w:tab/>
        </w:r>
        <w:r>
          <w:fldChar w:fldCharType="begin"/>
        </w:r>
        <w:r>
          <w:instrText xml:space="preserve"> PAGEREF _Toc12786 \h </w:instrText>
        </w:r>
        <w:r>
          <w:fldChar w:fldCharType="separate"/>
        </w:r>
        <w:r>
          <w:t>51</w:t>
        </w:r>
        <w:r>
          <w:fldChar w:fldCharType="end"/>
        </w:r>
      </w:hyperlink>
    </w:p>
    <w:p>
      <w:pPr>
        <w:pStyle w:val="TOC2"/>
        <w:tabs>
          <w:tab w:val="right" w:leader="dot" w:pos="8306"/>
        </w:tabs>
      </w:pPr>
      <w:hyperlink w:anchor="_Toc13905" w:history="1">
        <w:r>
          <w:rPr>
            <w:rFonts w:ascii="仿宋" w:eastAsia="仿宋" w:hAnsi="仿宋" w:cs="仿宋" w:hint="eastAsia"/>
            <w:lang w:eastAsia="zh-CN"/>
          </w:rPr>
          <w:t>(四)、矿用防爆电器设备项目知识产权保护策略</w:t>
        </w:r>
        <w:r>
          <w:tab/>
        </w:r>
        <w:r>
          <w:fldChar w:fldCharType="begin"/>
        </w:r>
        <w:r>
          <w:instrText xml:space="preserve"> PAGEREF _Toc13905 \h </w:instrText>
        </w:r>
        <w:r>
          <w:fldChar w:fldCharType="separate"/>
        </w:r>
        <w:r>
          <w:t>58</w:t>
        </w:r>
        <w:r>
          <w:fldChar w:fldCharType="end"/>
        </w:r>
      </w:hyperlink>
    </w:p>
    <w:p>
      <w:pPr>
        <w:pStyle w:val="TOC1"/>
        <w:tabs>
          <w:tab w:val="right" w:leader="dot" w:pos="8306"/>
        </w:tabs>
      </w:pPr>
      <w:hyperlink w:anchor="_Toc20142" w:history="1">
        <w:r>
          <w:rPr>
            <w:rFonts w:ascii="仿宋" w:eastAsia="仿宋" w:hAnsi="仿宋" w:cs="仿宋" w:hint="eastAsia"/>
            <w:lang w:eastAsia="zh-CN"/>
          </w:rPr>
          <w:t>十四、营销与推广策略</w:t>
        </w:r>
        <w:r>
          <w:tab/>
        </w:r>
        <w:r>
          <w:fldChar w:fldCharType="begin"/>
        </w:r>
        <w:r>
          <w:instrText xml:space="preserve"> PAGEREF _Toc20142 \h </w:instrText>
        </w:r>
        <w:r>
          <w:fldChar w:fldCharType="separate"/>
        </w:r>
        <w:r>
          <w:t>60</w:t>
        </w:r>
        <w:r>
          <w:fldChar w:fldCharType="end"/>
        </w:r>
      </w:hyperlink>
    </w:p>
    <w:p>
      <w:pPr>
        <w:pStyle w:val="TOC2"/>
        <w:tabs>
          <w:tab w:val="right" w:leader="dot" w:pos="8306"/>
        </w:tabs>
      </w:pPr>
      <w:hyperlink w:anchor="_Toc25367" w:history="1">
        <w:r>
          <w:rPr>
            <w:rFonts w:ascii="仿宋" w:eastAsia="仿宋" w:hAnsi="仿宋" w:cs="仿宋" w:hint="eastAsia"/>
            <w:lang w:eastAsia="zh-CN"/>
          </w:rPr>
          <w:t>(一)、产品/服务定位与特点</w:t>
        </w:r>
        <w:r>
          <w:tab/>
        </w:r>
        <w:r>
          <w:fldChar w:fldCharType="begin"/>
        </w:r>
        <w:r>
          <w:instrText xml:space="preserve"> PAGEREF _Toc25367 \h </w:instrText>
        </w:r>
        <w:r>
          <w:fldChar w:fldCharType="separate"/>
        </w:r>
        <w:r>
          <w:t>60</w:t>
        </w:r>
        <w:r>
          <w:fldChar w:fldCharType="end"/>
        </w:r>
      </w:hyperlink>
    </w:p>
    <w:p>
      <w:pPr>
        <w:pStyle w:val="TOC2"/>
        <w:tabs>
          <w:tab w:val="right" w:leader="dot" w:pos="8306"/>
        </w:tabs>
      </w:pPr>
      <w:hyperlink w:anchor="_Toc25485" w:history="1">
        <w:r>
          <w:rPr>
            <w:rFonts w:ascii="仿宋" w:eastAsia="仿宋" w:hAnsi="仿宋" w:cs="仿宋" w:hint="eastAsia"/>
            <w:lang w:eastAsia="zh-CN"/>
          </w:rPr>
          <w:t>(二)、市场定位与竞争分析</w:t>
        </w:r>
        <w:r>
          <w:tab/>
        </w:r>
        <w:r>
          <w:fldChar w:fldCharType="begin"/>
        </w:r>
        <w:r>
          <w:instrText xml:space="preserve"> PAGEREF _Toc25485 \h </w:instrText>
        </w:r>
        <w:r>
          <w:fldChar w:fldCharType="separate"/>
        </w:r>
        <w:r>
          <w:t>62</w:t>
        </w:r>
        <w:r>
          <w:fldChar w:fldCharType="end"/>
        </w:r>
      </w:hyperlink>
    </w:p>
    <w:p>
      <w:pPr>
        <w:pStyle w:val="TOC2"/>
        <w:tabs>
          <w:tab w:val="right" w:leader="dot" w:pos="8306"/>
        </w:tabs>
      </w:pPr>
      <w:hyperlink w:anchor="_Toc26251" w:history="1">
        <w:r>
          <w:rPr>
            <w:rFonts w:ascii="仿宋" w:eastAsia="仿宋" w:hAnsi="仿宋" w:cs="仿宋" w:hint="eastAsia"/>
            <w:lang w:eastAsia="zh-CN"/>
          </w:rPr>
          <w:t>(三)、营销渠道与策略</w:t>
        </w:r>
        <w:r>
          <w:tab/>
        </w:r>
        <w:r>
          <w:fldChar w:fldCharType="begin"/>
        </w:r>
        <w:r>
          <w:instrText xml:space="preserve"> PAGEREF _Toc26251 \h </w:instrText>
        </w:r>
        <w:r>
          <w:fldChar w:fldCharType="separate"/>
        </w:r>
        <w:r>
          <w:t>63</w:t>
        </w:r>
        <w:r>
          <w:fldChar w:fldCharType="end"/>
        </w:r>
      </w:hyperlink>
    </w:p>
    <w:p>
      <w:pPr>
        <w:pStyle w:val="TOC2"/>
        <w:tabs>
          <w:tab w:val="right" w:leader="dot" w:pos="8306"/>
        </w:tabs>
      </w:pPr>
      <w:hyperlink w:anchor="_Toc22565" w:history="1">
        <w:r>
          <w:rPr>
            <w:rFonts w:ascii="仿宋" w:eastAsia="仿宋" w:hAnsi="仿宋" w:cs="仿宋" w:hint="eastAsia"/>
            <w:lang w:eastAsia="zh-CN"/>
          </w:rPr>
          <w:t>(四)、推广与宣传活动</w:t>
        </w:r>
        <w:r>
          <w:tab/>
        </w:r>
        <w:r>
          <w:fldChar w:fldCharType="begin"/>
        </w:r>
        <w:r>
          <w:instrText xml:space="preserve"> PAGEREF _Toc22565 \h </w:instrText>
        </w:r>
        <w:r>
          <w:fldChar w:fldCharType="separate"/>
        </w:r>
        <w:r>
          <w:t>64</w:t>
        </w:r>
        <w:r>
          <w:fldChar w:fldCharType="end"/>
        </w:r>
      </w:hyperlink>
    </w:p>
    <w:p>
      <w:pPr>
        <w:pStyle w:val="TOC1"/>
        <w:tabs>
          <w:tab w:val="right" w:leader="dot" w:pos="8306"/>
        </w:tabs>
      </w:pPr>
      <w:hyperlink w:anchor="_Toc15493" w:history="1">
        <w:r>
          <w:rPr>
            <w:rFonts w:ascii="仿宋" w:eastAsia="仿宋" w:hAnsi="仿宋" w:cs="仿宋" w:hint="eastAsia"/>
            <w:lang w:eastAsia="zh-CN"/>
          </w:rPr>
          <w:t>十五、风险识别与分类</w:t>
        </w:r>
        <w:r>
          <w:tab/>
        </w:r>
        <w:r>
          <w:fldChar w:fldCharType="begin"/>
        </w:r>
        <w:r>
          <w:instrText xml:space="preserve"> PAGEREF _Toc15493 \h </w:instrText>
        </w:r>
        <w:r>
          <w:fldChar w:fldCharType="separate"/>
        </w:r>
        <w:r>
          <w:t>70</w:t>
        </w:r>
        <w:r>
          <w:fldChar w:fldCharType="end"/>
        </w:r>
      </w:hyperlink>
    </w:p>
    <w:p>
      <w:pPr>
        <w:pStyle w:val="TOC2"/>
        <w:tabs>
          <w:tab w:val="right" w:leader="dot" w:pos="8306"/>
        </w:tabs>
      </w:pPr>
      <w:hyperlink w:anchor="_Toc10503" w:history="1">
        <w:r>
          <w:rPr>
            <w:rFonts w:ascii="仿宋" w:eastAsia="仿宋" w:hAnsi="仿宋" w:cs="仿宋" w:hint="eastAsia"/>
            <w:lang w:eastAsia="zh-CN"/>
          </w:rPr>
          <w:t>(一)、风险识别</w:t>
        </w:r>
        <w:r>
          <w:tab/>
        </w:r>
        <w:r>
          <w:fldChar w:fldCharType="begin"/>
        </w:r>
        <w:r>
          <w:instrText xml:space="preserve"> PAGEREF _Toc10503 \h </w:instrText>
        </w:r>
        <w:r>
          <w:fldChar w:fldCharType="separate"/>
        </w:r>
        <w:r>
          <w:t>70</w:t>
        </w:r>
        <w:r>
          <w:fldChar w:fldCharType="end"/>
        </w:r>
      </w:hyperlink>
    </w:p>
    <w:p>
      <w:pPr>
        <w:pStyle w:val="TOC2"/>
        <w:tabs>
          <w:tab w:val="right" w:leader="dot" w:pos="8306"/>
        </w:tabs>
      </w:pPr>
      <w:hyperlink w:anchor="_Toc1806" w:history="1">
        <w:r>
          <w:rPr>
            <w:rFonts w:ascii="仿宋" w:eastAsia="仿宋" w:hAnsi="仿宋" w:cs="仿宋" w:hint="eastAsia"/>
            <w:lang w:eastAsia="zh-CN"/>
          </w:rPr>
          <w:t>(二)、风险分类</w:t>
        </w:r>
        <w:r>
          <w:tab/>
        </w:r>
        <w:r>
          <w:fldChar w:fldCharType="begin"/>
        </w:r>
        <w:r>
          <w:instrText xml:space="preserve"> PAGEREF _Toc1806 \h </w:instrText>
        </w:r>
        <w:r>
          <w:fldChar w:fldCharType="separate"/>
        </w:r>
        <w:r>
          <w:t>71</w:t>
        </w:r>
        <w:r>
          <w:fldChar w:fldCharType="end"/>
        </w:r>
      </w:hyperlink>
    </w:p>
    <w:p>
      <w:pPr>
        <w:pStyle w:val="TOC1"/>
        <w:tabs>
          <w:tab w:val="right" w:leader="dot" w:pos="8306"/>
        </w:tabs>
      </w:pPr>
      <w:hyperlink w:anchor="_Toc28934" w:history="1">
        <w:r>
          <w:rPr>
            <w:rFonts w:ascii="仿宋" w:eastAsia="仿宋" w:hAnsi="仿宋" w:cs="仿宋" w:hint="eastAsia"/>
            <w:lang w:eastAsia="zh-CN"/>
          </w:rPr>
          <w:t>十六、矿用防爆电器设备项目实施时间节点</w:t>
        </w:r>
        <w:r>
          <w:tab/>
        </w:r>
        <w:r>
          <w:fldChar w:fldCharType="begin"/>
        </w:r>
        <w:r>
          <w:instrText xml:space="preserve"> PAGEREF _Toc28934 \h </w:instrText>
        </w:r>
        <w:r>
          <w:fldChar w:fldCharType="separate"/>
        </w:r>
        <w:r>
          <w:t>73</w:t>
        </w:r>
        <w:r>
          <w:fldChar w:fldCharType="end"/>
        </w:r>
      </w:hyperlink>
    </w:p>
    <w:p>
      <w:pPr>
        <w:pStyle w:val="TOC2"/>
        <w:tabs>
          <w:tab w:val="right" w:leader="dot" w:pos="8306"/>
        </w:tabs>
      </w:pPr>
      <w:hyperlink w:anchor="_Toc6889" w:history="1">
        <w:r>
          <w:rPr>
            <w:rFonts w:ascii="仿宋" w:eastAsia="仿宋" w:hAnsi="仿宋" w:cs="仿宋" w:hint="eastAsia"/>
            <w:lang w:eastAsia="zh-CN"/>
          </w:rPr>
          <w:t>(一)、矿用防爆电器设备项目启动阶段时间节点</w:t>
        </w:r>
        <w:r>
          <w:tab/>
        </w:r>
        <w:r>
          <w:fldChar w:fldCharType="begin"/>
        </w:r>
        <w:r>
          <w:instrText xml:space="preserve"> PAGEREF _Toc6889 \h </w:instrText>
        </w:r>
        <w:r>
          <w:fldChar w:fldCharType="separate"/>
        </w:r>
        <w:r>
          <w:t>73</w:t>
        </w:r>
        <w:r>
          <w:fldChar w:fldCharType="end"/>
        </w:r>
      </w:hyperlink>
    </w:p>
    <w:p>
      <w:pPr>
        <w:pStyle w:val="TOC2"/>
        <w:tabs>
          <w:tab w:val="right" w:leader="dot" w:pos="8306"/>
        </w:tabs>
      </w:pPr>
      <w:hyperlink w:anchor="_Toc18957" w:history="1">
        <w:r>
          <w:rPr>
            <w:rFonts w:ascii="仿宋" w:eastAsia="仿宋" w:hAnsi="仿宋" w:cs="仿宋" w:hint="eastAsia"/>
            <w:lang w:eastAsia="zh-CN"/>
          </w:rPr>
          <w:t>(二)、矿用防爆电器设备项目执行阶段时间节点</w:t>
        </w:r>
        <w:r>
          <w:tab/>
        </w:r>
        <w:r>
          <w:fldChar w:fldCharType="begin"/>
        </w:r>
        <w:r>
          <w:instrText xml:space="preserve"> PAGEREF _Toc18957 \h </w:instrText>
        </w:r>
        <w:r>
          <w:fldChar w:fldCharType="separate"/>
        </w:r>
        <w:r>
          <w:t>74</w:t>
        </w:r>
        <w:r>
          <w:fldChar w:fldCharType="end"/>
        </w:r>
      </w:hyperlink>
    </w:p>
    <w:p>
      <w:pPr>
        <w:pStyle w:val="TOC2"/>
        <w:tabs>
          <w:tab w:val="right" w:leader="dot" w:pos="8306"/>
        </w:tabs>
      </w:pPr>
      <w:hyperlink w:anchor="_Toc18854" w:history="1">
        <w:r>
          <w:rPr>
            <w:rFonts w:ascii="仿宋" w:eastAsia="仿宋" w:hAnsi="仿宋" w:cs="仿宋" w:hint="eastAsia"/>
            <w:lang w:eastAsia="zh-CN"/>
          </w:rPr>
          <w:t>(三)、矿用防爆电器设备项目完成阶段时间节点</w:t>
        </w:r>
        <w:r>
          <w:tab/>
        </w:r>
        <w:r>
          <w:fldChar w:fldCharType="begin"/>
        </w:r>
        <w:r>
          <w:instrText xml:space="preserve"> PAGEREF _Toc18854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1"/>
      <w:r>
        <w:rPr>
          <w:rFonts w:ascii="仿宋" w:eastAsia="仿宋" w:hAnsi="仿宋" w:cs="仿宋" w:hint="eastAsia"/>
          <w:sz w:val="28"/>
          <w:lang w:eastAsia="zh-CN"/>
        </w:rPr>
        <w:t>一、矿用防爆电器设备项目建设背景及必要性分析</w:t>
      </w:r>
      <w:bookmarkEnd w:id="2"/>
    </w:p>
    <w:p>
      <w:pPr>
        <w:pStyle w:val="Heading2"/>
        <w:rPr>
          <w:rFonts w:ascii="仿宋" w:eastAsia="仿宋" w:hAnsi="仿宋" w:cs="仿宋" w:hint="eastAsia"/>
          <w:lang w:eastAsia="zh-CN"/>
        </w:rPr>
      </w:pPr>
      <w:bookmarkStart w:id="3" w:name="_Toc16369"/>
      <w:r>
        <w:rPr>
          <w:rFonts w:ascii="仿宋" w:eastAsia="仿宋" w:hAnsi="仿宋" w:cs="仿宋" w:hint="eastAsia"/>
          <w:lang w:eastAsia="zh-CN"/>
        </w:rPr>
        <w:t>(一)、矿用防爆电器设备项目背景分析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矿用防爆电器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矿用防爆电器设备项目在这个潮流中的定位。同时，我们将关注行业内涌现的新兴机遇，以便矿用防爆电器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矿用防爆电器设备项目提供了强大的发展动力。我们将聚焦于行业内最新的技术发展趋势，包括但不限于人工智能、大数据分析、物联网等领域。通过深度的技术研究，我们将确保矿用防爆电器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矿用防爆电器设备项目发展的源泉。我们将投入更多的精力对市场需求进行深入剖析，超越表面的需求，深入挖掘潜在的市场痛点和机遇。通过对市场需求的细致了解，矿用防爆电器设备项目将更有针对性地设计解决方案，满足市场的多样化需求，从而更好地促进矿用防爆电器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矿用防爆电器设备项目战略至关重要。我们将对竞争态势进行更为深入的分析，包括但不限于市场份额、产品特点、客户满意度等多个维度。通过深度的竞争分析，矿用防爆电器设备项目将能够更准确地把握市场脉搏，制定具有竞争力的矿用防爆电器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矿用防爆电器设备项目的发展具有直接的影响。我们将进行更为全面的法规和政策分析，了解行业发展中的潜在法律风险和合规挑战。通过充分了解和遵守相关法规，矿用防爆电器设备项目将确保在法律框架内合法合规运营，为矿用防爆电器设备项目的稳健发展提供有力支持。</w:t>
      </w:r>
    </w:p>
    <w:p>
      <w:pPr>
        <w:pStyle w:val="Heading2"/>
        <w:ind w:firstLine="560" w:firstLineChars="200"/>
        <w:rPr>
          <w:rFonts w:ascii="仿宋" w:eastAsia="仿宋" w:hAnsi="仿宋" w:cs="仿宋" w:hint="eastAsia"/>
          <w:sz w:val="28"/>
          <w:lang w:eastAsia="zh-CN"/>
        </w:rPr>
      </w:pPr>
      <w:bookmarkStart w:id="4" w:name="_Toc6542"/>
      <w:r>
        <w:rPr>
          <w:rFonts w:ascii="仿宋" w:eastAsia="仿宋" w:hAnsi="仿宋" w:cs="仿宋" w:hint="eastAsia"/>
          <w:sz w:val="28"/>
          <w:lang w:eastAsia="zh-CN"/>
        </w:rPr>
        <w:t>(二)、矿用防爆电器设备项目建设必要性分析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建设的迫切性源于对行业发展趋势的深刻洞察。我们正处于一个行业变革的时代，科技创新、数字化转型成为企业发展的关键动力。矿用防爆电器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建设不仅仅是为了跟上潮流，更是为了通过技术创新推动企业的持续发展。通过引入先进的技术和解决方案，矿用防爆电器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矿用防爆电器设备项目的建设成为必然选择，通过提高产品质量、拓展服务领域，从而在竞争中获得更多的机会。矿用防爆电器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矿用防爆电器设备项目建设的必要性体现在对客户需求更精准的满足。通过矿用防爆电器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建设的背后是对企业持续创新的追求。只有通过不断创新，企业才能在竞争中立于不败之地。矿用防爆电器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28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235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技术管理特点体现在其创新导向。通过引入最先进的技术趋势和解决方案，矿用防爆电器设备项目致力于提升科技含量、提高质量和效率水平。这意味着我们将采用最新的工具和方法，确保矿用防爆电器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矿用防爆电器设备项目技术管理的显著特征。通过整合不同领域的技术资源，我们实现了跨学科的协同工作。这有助于优化技术架构，提高整体效能。此外，整合性策略还促进了不同技术团队之间的紧密沟通和高效合作，确保矿用防爆电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矿用防爆电器设备项目所采用的技术。通过不断优化技术方案，矿用防爆电器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矿用防爆电器设备项目团队将在矿用防爆电器设备项目初期识别可能的技术风险，并采取相应的预防和应对措施。通过建立健全的风险评估机制，矿用防爆电器设备项目能够在实施过程中及时发现并解决潜在的技术问题，保障矿用防爆电器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矿用防爆电器设备项目中，技术将成为矿用防爆电器设备项目成功的有力支持。这一深度剖析揭示了技术管理在矿用防爆电器设备项目实施中的关键作用，为矿用防爆电器设备项目的技术基础奠定了坚实的基础。</w:t>
      </w:r>
    </w:p>
    <w:p>
      <w:pPr>
        <w:pStyle w:val="Heading2"/>
        <w:ind w:firstLine="560" w:firstLineChars="200"/>
        <w:rPr>
          <w:rFonts w:ascii="仿宋" w:eastAsia="仿宋" w:hAnsi="仿宋" w:cs="仿宋" w:hint="eastAsia"/>
          <w:sz w:val="28"/>
          <w:lang w:eastAsia="zh-CN"/>
        </w:rPr>
      </w:pPr>
      <w:bookmarkStart w:id="7" w:name="_Toc28995"/>
      <w:r>
        <w:rPr>
          <w:rFonts w:ascii="仿宋" w:eastAsia="仿宋" w:hAnsi="仿宋" w:cs="仿宋" w:hint="eastAsia"/>
          <w:sz w:val="28"/>
          <w:lang w:eastAsia="zh-CN"/>
        </w:rPr>
        <w:t>(二)、矿用防爆电器设备项目工艺技术设计方案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矿用防爆电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矿用防爆电器设备项目将严格按照相关行业规范要求进行组织。通过有效控制产品质量，矿用防爆电器设备项目将致力于为顾客提供优质的矿用防爆电器设备项目产品和良好的服务。这体现了矿用防爆电器设备项目对于生产活动合规性和质量标准的高度重视，为矿用防爆电器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矿用防爆电器设备项目注重生态效益和清洁生产原则。矿用防爆电器设备项目建设将紧密结合地方特色经济发展，与社会经济发展规划和区域环境保护规划方案相协调一致。通过与当地区域自然生态系统的结合，矿用防爆电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矿用防爆电器设备项目产品具有多样化的客户需求和个性化的特点。因此，矿用防爆电器设备项目产品规格品种多样，且单批生产数量较小。为满足这一特点，矿用防爆电器设备项目承办单位将建设先进的柔性制造生产线。通过广泛应用柔性制造技术，矿用防爆电器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矿用防爆电器设备项目采用的技术具有较高的技术含量和自动化水平，处于国内先进水平。这一技术选用不仅体现了对生产效率、质量和环境友好性的高标准要求，同时为矿用防爆电器设备项目的可持续发展奠定了坚实的基础。</w:t>
      </w:r>
    </w:p>
    <w:p>
      <w:pPr>
        <w:pStyle w:val="Heading2"/>
        <w:ind w:firstLine="560" w:firstLineChars="200"/>
        <w:rPr>
          <w:rFonts w:ascii="仿宋" w:eastAsia="仿宋" w:hAnsi="仿宋" w:cs="仿宋" w:hint="eastAsia"/>
          <w:sz w:val="28"/>
          <w:lang w:eastAsia="zh-CN"/>
        </w:rPr>
      </w:pPr>
      <w:bookmarkStart w:id="8" w:name="_Toc89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为确保矿用防爆电器设备项目的高效生产和技术实施，我们制定了一套精心设计的设备选型方案，以满足矿用防爆电器设备项目生产、质量和环保的要求。该方案的主要特点如下：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矿用防爆电器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针对矿用防爆电器设备项目产品的多样性和小批量生产的特点，我们将建设柔性制造生产线。通过在设备选型中考虑柔性制造技术，可以灵活应对不同产品规格和生产需求，实现生产线的高度灵活性和适应性。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5900"/>
      <w:r>
        <w:rPr>
          <w:rFonts w:ascii="仿宋" w:eastAsia="仿宋" w:hAnsi="仿宋" w:cs="仿宋" w:hint="eastAsia"/>
          <w:sz w:val="28"/>
          <w:lang w:eastAsia="zh-CN"/>
        </w:rPr>
        <w:t>三、矿用防爆电器设备项目文档管理</w:t>
      </w:r>
      <w:bookmarkEnd w:id="9"/>
    </w:p>
    <w:p>
      <w:pPr>
        <w:pStyle w:val="Heading2"/>
        <w:rPr>
          <w:rFonts w:ascii="仿宋" w:eastAsia="仿宋" w:hAnsi="仿宋" w:cs="仿宋" w:hint="eastAsia"/>
          <w:lang w:eastAsia="zh-CN"/>
        </w:rPr>
      </w:pPr>
      <w:bookmarkStart w:id="10" w:name="_Toc9926"/>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矿用防爆电器设备项目高度重视文档的质量和准确性，以支持矿用防爆电器设备项目的各项活动和决策。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文档的编制始于矿用防爆电器设备项目计划的初期，我们制定了详细的文档编制计划，明确了每个文档的内容、格式和编写责任人。在矿用防爆电器设备项目启动阶段，我们首先编制了矿用防爆电器设备项目章程，明确定义了矿用防爆电器设备项目的目标、范围、风险等关键要素。随后，矿用防爆电器设备项目团队根据计划陆续编制了需求文档、设计文档、测试文档等各类文档，确保矿用防爆电器设备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矿用防爆电器设备项目管理中的重要环节，旨在确保矿用防爆电器设备项目文档符合质量标准和矿用防爆电器设备项目需求。在矿用防爆电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矿用防爆电器设备项目相关利益方和专业领域的专家对文档进行独立审查。这有助于获取更全面、客观的反馈，确保矿用防爆电器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在文档编制与审查方面建立了严格的管理机制，通过规范的流程和多维度的审查，确保矿用防爆电器设备项目文档的质量、准确性和可靠性，为矿用防爆电器设备项目的顺利推进提供了有力支持。</w:t>
      </w:r>
    </w:p>
    <w:p>
      <w:pPr>
        <w:pStyle w:val="Heading2"/>
        <w:ind w:firstLine="560" w:firstLineChars="200"/>
        <w:rPr>
          <w:rFonts w:ascii="仿宋" w:eastAsia="仿宋" w:hAnsi="仿宋" w:cs="仿宋" w:hint="eastAsia"/>
          <w:sz w:val="28"/>
          <w:lang w:eastAsia="zh-CN"/>
        </w:rPr>
      </w:pPr>
      <w:bookmarkStart w:id="11" w:name="_Toc767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我们通过多渠道发布文档，包括电子邮件、矿用防爆电器设备项目管理平台、内部网站等，以满足不同团队成员的偏好和需求。多渠道发布确保了信息的全面覆盖。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我们采用了精细的权限控制，确保只有授权人员可以访问敏感信息。这种安全措施保护了矿用防爆电器设备项目文档的机密性，防止了未经授权的信息泄露。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987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矿用防爆电器设备项目生命周期中一个至关重要的环节，直接关系到矿用防爆电器设备项目信息的长期保存和历史记录的完整性。在矿用防爆电器设备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00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7535"/>
      <w:r>
        <w:rPr>
          <w:rFonts w:ascii="仿宋" w:eastAsia="仿宋" w:hAnsi="仿宋" w:cs="仿宋" w:hint="eastAsia"/>
          <w:lang w:eastAsia="zh-CN"/>
        </w:rPr>
        <w:t>(一)、矿用防爆电器设备行业分析</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行业一直以来都是市场的关注焦点。行业内的发展趋势、竞争态势以及潜在机会都对矿用防爆电器设备项目的推进产生深远的影响。通过深入研究行业的整体概貌，我们将更好地理解行业的核心特征，为矿用防爆电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行业，技术一直是推动创新和发展的关键因素。我们将对当前技术趋势进行详尽分析，包括但不限于人工智能、大数据应用、先进制造技术等。这有助于矿用防爆电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矿用防爆电器设备项目成功的基础。我们将对主要竞争对手进行深入研究，包括其市场份额、产品特点、市场定位等。通过全面了解竞争对手的优势和劣势，矿用防爆电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9233"/>
      <w:r>
        <w:rPr>
          <w:rFonts w:ascii="仿宋" w:eastAsia="仿宋" w:hAnsi="仿宋" w:cs="仿宋" w:hint="eastAsia"/>
          <w:sz w:val="28"/>
          <w:lang w:eastAsia="zh-CN"/>
        </w:rPr>
        <w:t>(二)、矿用防爆电器设备市场分析预测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矿用防爆电器设备市场未来的增长趋势。这包括市场的整体规模、各细分领域的发展趋势等。矿用防爆电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矿用防爆电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矿用防爆电器设备项目实施过程中需要充分考虑的因素。我们将对市场风险进行全面评估，包括但不限于政策法规风险、市场竞争风险、技术变革风险等。通过对潜在风险的深入分析，矿用防爆电器设备项目可以制定相应的风险缓解策略，降低不确定性对矿用防爆电器设备项目的影响。</w:t>
      </w:r>
    </w:p>
    <w:p>
      <w:pPr>
        <w:pStyle w:val="Heading1"/>
        <w:ind w:firstLine="560" w:firstLineChars="200"/>
        <w:rPr>
          <w:rFonts w:ascii="仿宋" w:eastAsia="仿宋" w:hAnsi="仿宋" w:cs="仿宋" w:hint="eastAsia"/>
          <w:sz w:val="28"/>
          <w:lang w:eastAsia="zh-CN"/>
        </w:rPr>
      </w:pPr>
      <w:bookmarkStart w:id="16" w:name="_Toc11304"/>
      <w:r>
        <w:rPr>
          <w:rFonts w:ascii="仿宋" w:eastAsia="仿宋" w:hAnsi="仿宋" w:cs="仿宋" w:hint="eastAsia"/>
          <w:sz w:val="28"/>
          <w:lang w:eastAsia="zh-CN"/>
        </w:rPr>
        <w:t>五、矿用防爆电器设备项目可持续发展</w:t>
      </w:r>
      <w:bookmarkEnd w:id="16"/>
    </w:p>
    <w:p>
      <w:pPr>
        <w:pStyle w:val="Heading2"/>
        <w:rPr>
          <w:rFonts w:ascii="仿宋" w:eastAsia="仿宋" w:hAnsi="仿宋" w:cs="仿宋" w:hint="eastAsia"/>
          <w:lang w:eastAsia="zh-CN"/>
        </w:rPr>
      </w:pPr>
      <w:bookmarkStart w:id="17" w:name="_Toc5194"/>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中，矿用防爆电器设备项目团队着眼于未来，明确了可持续发展的战略方向。制定的具体可持续发展目标包括降低资源使用、采用环保技术、最大化社会效益等。这一步骤不仅有助于矿用防爆电器设备项目在环保和社会责任方面达到最高标准，也为未来提供了明确的指引，确保矿用防爆电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可持续实践的融入矿用防爆电器设备项目管理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矿用防爆电器设备项目管理周期。从矿用防爆电器设备项目规划开始，矿用防爆电器设备项目团队就考虑了环境和社会的因素。在执行阶段，矿用防爆电器设备项目团队积极推动绿色技术的应用，优化资源利用。此外，关注员工的社会责任，通过培训和沟通活动提高员工对可持续发展的认知，使他们能够在日常工作中践行可持续实践。这些举措不仅为矿用防爆电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5427"/>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矿用防爆电器设备项目的可持续发展理念，我们深信环保与社会责任是矿用防爆电器设备项目成功的关键支柱。在矿用防爆电器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团队通过引入先进的环保技术、建立高效的废物处理系统以及推动能源节约措施，积极履行环保责任。定期的环保监测和评估确保矿用防爆电器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https://d.book118.com/518051113133006027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A52B8A"/>
    <w:rsid w:val="55A52B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05111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2024-01-18T03:52:00Z</dcterms:created>
  <dcterms:modified xsi:type="dcterms:W3CDTF">2024-01-18T03:52:39Z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9730DD3ACEDC443B976C00AA15990370_11</vt:lpwstr>
  </property>
  <property fmtid="{D5CDD505-2E9C-101B-9397-08002B2CF9AE}" pid="3" name="KSOProductBuildVer">
    <vt:lpwstr>2052-12.1.0.16120</vt:lpwstr>
  </property>
</Properties>
</file>