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地面伽玛射线全谱仪项目规划设计方案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1" w:history="1">
        <w:r>
          <w:rPr>
            <w:rFonts w:ascii="仿宋" w:eastAsia="仿宋" w:hAnsi="仿宋" w:cs="仿宋" w:hint="eastAsia"/>
            <w:lang w:eastAsia="zh-CN"/>
          </w:rPr>
          <w:t>序言</w:t>
        </w:r>
        <w:r>
          <w:tab/>
        </w:r>
        <w:r>
          <w:fldChar w:fldCharType="begin"/>
        </w:r>
        <w:r>
          <w:instrText xml:space="preserve"> PAGEREF _Toc2891 \h </w:instrText>
        </w:r>
        <w:r>
          <w:fldChar w:fldCharType="separate"/>
        </w:r>
        <w:r>
          <w:t>3</w:t>
        </w:r>
        <w:r>
          <w:fldChar w:fldCharType="end"/>
        </w:r>
      </w:hyperlink>
    </w:p>
    <w:p>
      <w:pPr>
        <w:pStyle w:val="TOC1"/>
        <w:tabs>
          <w:tab w:val="right" w:leader="dot" w:pos="8306"/>
        </w:tabs>
      </w:pPr>
      <w:hyperlink w:anchor="_Toc12107" w:history="1">
        <w:r>
          <w:rPr>
            <w:rFonts w:ascii="仿宋" w:eastAsia="仿宋" w:hAnsi="仿宋" w:cs="仿宋" w:hint="eastAsia"/>
            <w:lang w:eastAsia="zh-CN"/>
          </w:rPr>
          <w:t>一、地面伽玛射线全谱仪项目建设背景及必要性分析</w:t>
        </w:r>
        <w:r>
          <w:tab/>
        </w:r>
        <w:r>
          <w:fldChar w:fldCharType="begin"/>
        </w:r>
        <w:r>
          <w:instrText xml:space="preserve"> PAGEREF _Toc12107 \h </w:instrText>
        </w:r>
        <w:r>
          <w:fldChar w:fldCharType="separate"/>
        </w:r>
        <w:r>
          <w:t>3</w:t>
        </w:r>
        <w:r>
          <w:fldChar w:fldCharType="end"/>
        </w:r>
      </w:hyperlink>
    </w:p>
    <w:p>
      <w:pPr>
        <w:pStyle w:val="TOC2"/>
        <w:tabs>
          <w:tab w:val="right" w:leader="dot" w:pos="8306"/>
        </w:tabs>
      </w:pPr>
      <w:hyperlink w:anchor="_Toc5058" w:history="1">
        <w:r>
          <w:rPr>
            <w:rFonts w:ascii="仿宋" w:eastAsia="仿宋" w:hAnsi="仿宋" w:cs="仿宋" w:hint="eastAsia"/>
            <w:lang w:eastAsia="zh-CN"/>
          </w:rPr>
          <w:t>(一)、地面伽玛射线全谱仪项目背景分析</w:t>
        </w:r>
        <w:r>
          <w:tab/>
        </w:r>
        <w:r>
          <w:fldChar w:fldCharType="begin"/>
        </w:r>
        <w:r>
          <w:instrText xml:space="preserve"> PAGEREF _Toc5058 \h </w:instrText>
        </w:r>
        <w:r>
          <w:fldChar w:fldCharType="separate"/>
        </w:r>
        <w:r>
          <w:t>3</w:t>
        </w:r>
        <w:r>
          <w:fldChar w:fldCharType="end"/>
        </w:r>
      </w:hyperlink>
    </w:p>
    <w:p>
      <w:pPr>
        <w:pStyle w:val="TOC2"/>
        <w:tabs>
          <w:tab w:val="right" w:leader="dot" w:pos="8306"/>
        </w:tabs>
      </w:pPr>
      <w:hyperlink w:anchor="_Toc1699" w:history="1">
        <w:r>
          <w:rPr>
            <w:rFonts w:ascii="仿宋" w:eastAsia="仿宋" w:hAnsi="仿宋" w:cs="仿宋" w:hint="eastAsia"/>
            <w:lang w:eastAsia="zh-CN"/>
          </w:rPr>
          <w:t>(二)、地面伽玛射线全谱仪项目建设必要性分析</w:t>
        </w:r>
        <w:r>
          <w:tab/>
        </w:r>
        <w:r>
          <w:fldChar w:fldCharType="begin"/>
        </w:r>
        <w:r>
          <w:instrText xml:space="preserve"> PAGEREF _Toc1699 \h </w:instrText>
        </w:r>
        <w:r>
          <w:fldChar w:fldCharType="separate"/>
        </w:r>
        <w:r>
          <w:t>5</w:t>
        </w:r>
        <w:r>
          <w:fldChar w:fldCharType="end"/>
        </w:r>
      </w:hyperlink>
    </w:p>
    <w:p>
      <w:pPr>
        <w:pStyle w:val="TOC1"/>
        <w:tabs>
          <w:tab w:val="right" w:leader="dot" w:pos="8306"/>
        </w:tabs>
      </w:pPr>
      <w:hyperlink w:anchor="_Toc22558" w:history="1">
        <w:r>
          <w:rPr>
            <w:rFonts w:ascii="仿宋" w:eastAsia="仿宋" w:hAnsi="仿宋" w:cs="仿宋" w:hint="eastAsia"/>
            <w:lang w:eastAsia="zh-CN"/>
          </w:rPr>
          <w:t>二、地面伽玛射线全谱仪项目绩效评估</w:t>
        </w:r>
        <w:r>
          <w:tab/>
        </w:r>
        <w:r>
          <w:fldChar w:fldCharType="begin"/>
        </w:r>
        <w:r>
          <w:instrText xml:space="preserve"> PAGEREF _Toc22558 \h </w:instrText>
        </w:r>
        <w:r>
          <w:fldChar w:fldCharType="separate"/>
        </w:r>
        <w:r>
          <w:t>6</w:t>
        </w:r>
        <w:r>
          <w:fldChar w:fldCharType="end"/>
        </w:r>
      </w:hyperlink>
    </w:p>
    <w:p>
      <w:pPr>
        <w:pStyle w:val="TOC2"/>
        <w:tabs>
          <w:tab w:val="right" w:leader="dot" w:pos="8306"/>
        </w:tabs>
      </w:pPr>
      <w:hyperlink w:anchor="_Toc1155" w:history="1">
        <w:r>
          <w:rPr>
            <w:rFonts w:ascii="仿宋" w:eastAsia="仿宋" w:hAnsi="仿宋" w:cs="仿宋" w:hint="eastAsia"/>
            <w:lang w:eastAsia="zh-CN"/>
          </w:rPr>
          <w:t>(一)、绩效评估指标</w:t>
        </w:r>
        <w:r>
          <w:tab/>
        </w:r>
        <w:r>
          <w:fldChar w:fldCharType="begin"/>
        </w:r>
        <w:r>
          <w:instrText xml:space="preserve"> PAGEREF _Toc1155 \h </w:instrText>
        </w:r>
        <w:r>
          <w:fldChar w:fldCharType="separate"/>
        </w:r>
        <w:r>
          <w:t>6</w:t>
        </w:r>
        <w:r>
          <w:fldChar w:fldCharType="end"/>
        </w:r>
      </w:hyperlink>
    </w:p>
    <w:p>
      <w:pPr>
        <w:pStyle w:val="TOC2"/>
        <w:tabs>
          <w:tab w:val="right" w:leader="dot" w:pos="8306"/>
        </w:tabs>
      </w:pPr>
      <w:hyperlink w:anchor="_Toc32580" w:history="1">
        <w:r>
          <w:rPr>
            <w:rFonts w:ascii="仿宋" w:eastAsia="仿宋" w:hAnsi="仿宋" w:cs="仿宋" w:hint="eastAsia"/>
            <w:lang w:eastAsia="zh-CN"/>
          </w:rPr>
          <w:t>(二)、绩效评估方法</w:t>
        </w:r>
        <w:r>
          <w:tab/>
        </w:r>
        <w:r>
          <w:fldChar w:fldCharType="begin"/>
        </w:r>
        <w:r>
          <w:instrText xml:space="preserve"> PAGEREF _Toc32580 \h </w:instrText>
        </w:r>
        <w:r>
          <w:fldChar w:fldCharType="separate"/>
        </w:r>
        <w:r>
          <w:t>7</w:t>
        </w:r>
        <w:r>
          <w:fldChar w:fldCharType="end"/>
        </w:r>
      </w:hyperlink>
    </w:p>
    <w:p>
      <w:pPr>
        <w:pStyle w:val="TOC2"/>
        <w:tabs>
          <w:tab w:val="right" w:leader="dot" w:pos="8306"/>
        </w:tabs>
      </w:pPr>
      <w:hyperlink w:anchor="_Toc10213" w:history="1">
        <w:r>
          <w:rPr>
            <w:rFonts w:ascii="仿宋" w:eastAsia="仿宋" w:hAnsi="仿宋" w:cs="仿宋" w:hint="eastAsia"/>
            <w:lang w:eastAsia="zh-CN"/>
          </w:rPr>
          <w:t>(三)、绩效评估周期</w:t>
        </w:r>
        <w:r>
          <w:tab/>
        </w:r>
        <w:r>
          <w:fldChar w:fldCharType="begin"/>
        </w:r>
        <w:r>
          <w:instrText xml:space="preserve"> PAGEREF _Toc10213 \h </w:instrText>
        </w:r>
        <w:r>
          <w:fldChar w:fldCharType="separate"/>
        </w:r>
        <w:r>
          <w:t>8</w:t>
        </w:r>
        <w:r>
          <w:fldChar w:fldCharType="end"/>
        </w:r>
      </w:hyperlink>
    </w:p>
    <w:p>
      <w:pPr>
        <w:pStyle w:val="TOC1"/>
        <w:tabs>
          <w:tab w:val="right" w:leader="dot" w:pos="8306"/>
        </w:tabs>
      </w:pPr>
      <w:hyperlink w:anchor="_Toc22851" w:history="1">
        <w:r>
          <w:rPr>
            <w:rFonts w:ascii="仿宋" w:eastAsia="仿宋" w:hAnsi="仿宋" w:cs="仿宋" w:hint="eastAsia"/>
            <w:lang w:eastAsia="zh-CN"/>
          </w:rPr>
          <w:t>三、产品规划分析</w:t>
        </w:r>
        <w:r>
          <w:tab/>
        </w:r>
        <w:r>
          <w:fldChar w:fldCharType="begin"/>
        </w:r>
        <w:r>
          <w:instrText xml:space="preserve"> PAGEREF _Toc22851 \h </w:instrText>
        </w:r>
        <w:r>
          <w:fldChar w:fldCharType="separate"/>
        </w:r>
        <w:r>
          <w:t>9</w:t>
        </w:r>
        <w:r>
          <w:fldChar w:fldCharType="end"/>
        </w:r>
      </w:hyperlink>
    </w:p>
    <w:p>
      <w:pPr>
        <w:pStyle w:val="TOC2"/>
        <w:tabs>
          <w:tab w:val="right" w:leader="dot" w:pos="8306"/>
        </w:tabs>
      </w:pPr>
      <w:hyperlink w:anchor="_Toc8597" w:history="1">
        <w:r>
          <w:rPr>
            <w:rFonts w:ascii="仿宋" w:eastAsia="仿宋" w:hAnsi="仿宋" w:cs="仿宋" w:hint="eastAsia"/>
            <w:lang w:eastAsia="zh-CN"/>
          </w:rPr>
          <w:t>(一)、产品规划</w:t>
        </w:r>
        <w:r>
          <w:tab/>
        </w:r>
        <w:r>
          <w:fldChar w:fldCharType="begin"/>
        </w:r>
        <w:r>
          <w:instrText xml:space="preserve"> PAGEREF _Toc8597 \h </w:instrText>
        </w:r>
        <w:r>
          <w:fldChar w:fldCharType="separate"/>
        </w:r>
        <w:r>
          <w:t>9</w:t>
        </w:r>
        <w:r>
          <w:fldChar w:fldCharType="end"/>
        </w:r>
      </w:hyperlink>
    </w:p>
    <w:p>
      <w:pPr>
        <w:pStyle w:val="TOC2"/>
        <w:tabs>
          <w:tab w:val="right" w:leader="dot" w:pos="8306"/>
        </w:tabs>
      </w:pPr>
      <w:hyperlink w:anchor="_Toc22735" w:history="1">
        <w:r>
          <w:rPr>
            <w:rFonts w:ascii="仿宋" w:eastAsia="仿宋" w:hAnsi="仿宋" w:cs="仿宋" w:hint="eastAsia"/>
            <w:lang w:eastAsia="zh-CN"/>
          </w:rPr>
          <w:t>(二)、建设规模</w:t>
        </w:r>
        <w:r>
          <w:tab/>
        </w:r>
        <w:r>
          <w:fldChar w:fldCharType="begin"/>
        </w:r>
        <w:r>
          <w:instrText xml:space="preserve"> PAGEREF _Toc22735 \h </w:instrText>
        </w:r>
        <w:r>
          <w:fldChar w:fldCharType="separate"/>
        </w:r>
        <w:r>
          <w:t>10</w:t>
        </w:r>
        <w:r>
          <w:fldChar w:fldCharType="end"/>
        </w:r>
      </w:hyperlink>
    </w:p>
    <w:p>
      <w:pPr>
        <w:pStyle w:val="TOC1"/>
        <w:tabs>
          <w:tab w:val="right" w:leader="dot" w:pos="8306"/>
        </w:tabs>
      </w:pPr>
      <w:hyperlink w:anchor="_Toc21057" w:history="1">
        <w:r>
          <w:rPr>
            <w:rFonts w:ascii="仿宋" w:eastAsia="仿宋" w:hAnsi="仿宋" w:cs="仿宋" w:hint="eastAsia"/>
            <w:lang w:eastAsia="zh-CN"/>
          </w:rPr>
          <w:t>四、市场分析、调研</w:t>
        </w:r>
        <w:r>
          <w:tab/>
        </w:r>
        <w:r>
          <w:fldChar w:fldCharType="begin"/>
        </w:r>
        <w:r>
          <w:instrText xml:space="preserve"> PAGEREF _Toc21057 \h </w:instrText>
        </w:r>
        <w:r>
          <w:fldChar w:fldCharType="separate"/>
        </w:r>
        <w:r>
          <w:t>11</w:t>
        </w:r>
        <w:r>
          <w:fldChar w:fldCharType="end"/>
        </w:r>
      </w:hyperlink>
    </w:p>
    <w:p>
      <w:pPr>
        <w:pStyle w:val="TOC2"/>
        <w:tabs>
          <w:tab w:val="right" w:leader="dot" w:pos="8306"/>
        </w:tabs>
      </w:pPr>
      <w:hyperlink w:anchor="_Toc22909" w:history="1">
        <w:r>
          <w:rPr>
            <w:rFonts w:ascii="仿宋" w:eastAsia="仿宋" w:hAnsi="仿宋" w:cs="仿宋" w:hint="eastAsia"/>
            <w:lang w:eastAsia="zh-CN"/>
          </w:rPr>
          <w:t>(一)、地面伽玛射线全谱仪行业分析</w:t>
        </w:r>
        <w:r>
          <w:tab/>
        </w:r>
        <w:r>
          <w:fldChar w:fldCharType="begin"/>
        </w:r>
        <w:r>
          <w:instrText xml:space="preserve"> PAGEREF _Toc22909 \h </w:instrText>
        </w:r>
        <w:r>
          <w:fldChar w:fldCharType="separate"/>
        </w:r>
        <w:r>
          <w:t>11</w:t>
        </w:r>
        <w:r>
          <w:fldChar w:fldCharType="end"/>
        </w:r>
      </w:hyperlink>
    </w:p>
    <w:p>
      <w:pPr>
        <w:pStyle w:val="TOC2"/>
        <w:tabs>
          <w:tab w:val="right" w:leader="dot" w:pos="8306"/>
        </w:tabs>
      </w:pPr>
      <w:hyperlink w:anchor="_Toc13891" w:history="1">
        <w:r>
          <w:rPr>
            <w:rFonts w:ascii="仿宋" w:eastAsia="仿宋" w:hAnsi="仿宋" w:cs="仿宋" w:hint="eastAsia"/>
            <w:lang w:eastAsia="zh-CN"/>
          </w:rPr>
          <w:t>(二)、地面伽玛射线全谱仪市场分析预测</w:t>
        </w:r>
        <w:r>
          <w:tab/>
        </w:r>
        <w:r>
          <w:fldChar w:fldCharType="begin"/>
        </w:r>
        <w:r>
          <w:instrText xml:space="preserve"> PAGEREF _Toc13891 \h </w:instrText>
        </w:r>
        <w:r>
          <w:fldChar w:fldCharType="separate"/>
        </w:r>
        <w:r>
          <w:t>12</w:t>
        </w:r>
        <w:r>
          <w:fldChar w:fldCharType="end"/>
        </w:r>
      </w:hyperlink>
    </w:p>
    <w:p>
      <w:pPr>
        <w:pStyle w:val="TOC1"/>
        <w:tabs>
          <w:tab w:val="right" w:leader="dot" w:pos="8306"/>
        </w:tabs>
      </w:pPr>
      <w:hyperlink w:anchor="_Toc8430" w:history="1">
        <w:r>
          <w:rPr>
            <w:rFonts w:ascii="仿宋" w:eastAsia="仿宋" w:hAnsi="仿宋" w:cs="仿宋" w:hint="eastAsia"/>
            <w:lang w:eastAsia="zh-CN"/>
          </w:rPr>
          <w:t>五、地面伽玛射线全谱仪项目土建工程</w:t>
        </w:r>
        <w:r>
          <w:tab/>
        </w:r>
        <w:r>
          <w:fldChar w:fldCharType="begin"/>
        </w:r>
        <w:r>
          <w:instrText xml:space="preserve"> PAGEREF _Toc8430 \h </w:instrText>
        </w:r>
        <w:r>
          <w:fldChar w:fldCharType="separate"/>
        </w:r>
        <w:r>
          <w:t>13</w:t>
        </w:r>
        <w:r>
          <w:fldChar w:fldCharType="end"/>
        </w:r>
      </w:hyperlink>
    </w:p>
    <w:p>
      <w:pPr>
        <w:pStyle w:val="TOC2"/>
        <w:tabs>
          <w:tab w:val="right" w:leader="dot" w:pos="8306"/>
        </w:tabs>
      </w:pPr>
      <w:hyperlink w:anchor="_Toc5284" w:history="1">
        <w:r>
          <w:rPr>
            <w:rFonts w:ascii="仿宋" w:eastAsia="仿宋" w:hAnsi="仿宋" w:cs="仿宋" w:hint="eastAsia"/>
            <w:lang w:eastAsia="zh-CN"/>
          </w:rPr>
          <w:t>(一)、建筑工程设计原则</w:t>
        </w:r>
        <w:r>
          <w:tab/>
        </w:r>
        <w:r>
          <w:fldChar w:fldCharType="begin"/>
        </w:r>
        <w:r>
          <w:instrText xml:space="preserve"> PAGEREF _Toc5284 \h </w:instrText>
        </w:r>
        <w:r>
          <w:fldChar w:fldCharType="separate"/>
        </w:r>
        <w:r>
          <w:t>13</w:t>
        </w:r>
        <w:r>
          <w:fldChar w:fldCharType="end"/>
        </w:r>
      </w:hyperlink>
    </w:p>
    <w:p>
      <w:pPr>
        <w:pStyle w:val="TOC2"/>
        <w:tabs>
          <w:tab w:val="right" w:leader="dot" w:pos="8306"/>
        </w:tabs>
      </w:pPr>
      <w:hyperlink w:anchor="_Toc14927" w:history="1">
        <w:r>
          <w:rPr>
            <w:rFonts w:ascii="仿宋" w:eastAsia="仿宋" w:hAnsi="仿宋" w:cs="仿宋" w:hint="eastAsia"/>
            <w:lang w:eastAsia="zh-CN"/>
          </w:rPr>
          <w:t>(二)、土建工程设计年限及安全等级</w:t>
        </w:r>
        <w:r>
          <w:tab/>
        </w:r>
        <w:r>
          <w:fldChar w:fldCharType="begin"/>
        </w:r>
        <w:r>
          <w:instrText xml:space="preserve"> PAGEREF _Toc14927 \h </w:instrText>
        </w:r>
        <w:r>
          <w:fldChar w:fldCharType="separate"/>
        </w:r>
        <w:r>
          <w:t>14</w:t>
        </w:r>
        <w:r>
          <w:fldChar w:fldCharType="end"/>
        </w:r>
      </w:hyperlink>
    </w:p>
    <w:p>
      <w:pPr>
        <w:pStyle w:val="TOC2"/>
        <w:tabs>
          <w:tab w:val="right" w:leader="dot" w:pos="8306"/>
        </w:tabs>
      </w:pPr>
      <w:hyperlink w:anchor="_Toc13080" w:history="1">
        <w:r>
          <w:rPr>
            <w:rFonts w:ascii="仿宋" w:eastAsia="仿宋" w:hAnsi="仿宋" w:cs="仿宋" w:hint="eastAsia"/>
            <w:lang w:eastAsia="zh-CN"/>
          </w:rPr>
          <w:t>(三)、建筑工程设计总体要求</w:t>
        </w:r>
        <w:r>
          <w:tab/>
        </w:r>
        <w:r>
          <w:fldChar w:fldCharType="begin"/>
        </w:r>
        <w:r>
          <w:instrText xml:space="preserve"> PAGEREF _Toc13080 \h </w:instrText>
        </w:r>
        <w:r>
          <w:fldChar w:fldCharType="separate"/>
        </w:r>
        <w:r>
          <w:t>16</w:t>
        </w:r>
        <w:r>
          <w:fldChar w:fldCharType="end"/>
        </w:r>
      </w:hyperlink>
    </w:p>
    <w:p>
      <w:pPr>
        <w:pStyle w:val="TOC2"/>
        <w:tabs>
          <w:tab w:val="right" w:leader="dot" w:pos="8306"/>
        </w:tabs>
      </w:pPr>
      <w:hyperlink w:anchor="_Toc1747" w:history="1">
        <w:r>
          <w:rPr>
            <w:rFonts w:ascii="仿宋" w:eastAsia="仿宋" w:hAnsi="仿宋" w:cs="仿宋" w:hint="eastAsia"/>
            <w:lang w:eastAsia="zh-CN"/>
          </w:rPr>
          <w:t>(四)、土建工程建设指标</w:t>
        </w:r>
        <w:r>
          <w:tab/>
        </w:r>
        <w:r>
          <w:fldChar w:fldCharType="begin"/>
        </w:r>
        <w:r>
          <w:instrText xml:space="preserve"> PAGEREF _Toc1747 \h </w:instrText>
        </w:r>
        <w:r>
          <w:fldChar w:fldCharType="separate"/>
        </w:r>
        <w:r>
          <w:t>16</w:t>
        </w:r>
        <w:r>
          <w:fldChar w:fldCharType="end"/>
        </w:r>
      </w:hyperlink>
    </w:p>
    <w:p>
      <w:pPr>
        <w:pStyle w:val="TOC1"/>
        <w:tabs>
          <w:tab w:val="right" w:leader="dot" w:pos="8306"/>
        </w:tabs>
      </w:pPr>
      <w:hyperlink w:anchor="_Toc7946" w:history="1">
        <w:r>
          <w:rPr>
            <w:rFonts w:ascii="仿宋" w:eastAsia="仿宋" w:hAnsi="仿宋" w:cs="仿宋" w:hint="eastAsia"/>
            <w:lang w:eastAsia="zh-CN"/>
          </w:rPr>
          <w:t>六、地面伽玛射线全谱仪项目概论</w:t>
        </w:r>
        <w:r>
          <w:tab/>
        </w:r>
        <w:r>
          <w:fldChar w:fldCharType="begin"/>
        </w:r>
        <w:r>
          <w:instrText xml:space="preserve"> PAGEREF _Toc7946 \h </w:instrText>
        </w:r>
        <w:r>
          <w:fldChar w:fldCharType="separate"/>
        </w:r>
        <w:r>
          <w:t>16</w:t>
        </w:r>
        <w:r>
          <w:fldChar w:fldCharType="end"/>
        </w:r>
      </w:hyperlink>
    </w:p>
    <w:p>
      <w:pPr>
        <w:pStyle w:val="TOC2"/>
        <w:tabs>
          <w:tab w:val="right" w:leader="dot" w:pos="8306"/>
        </w:tabs>
      </w:pPr>
      <w:hyperlink w:anchor="_Toc29467" w:history="1">
        <w:r>
          <w:rPr>
            <w:rFonts w:ascii="仿宋" w:eastAsia="仿宋" w:hAnsi="仿宋" w:cs="仿宋" w:hint="eastAsia"/>
            <w:lang w:eastAsia="zh-CN"/>
          </w:rPr>
          <w:t>(一)、地面伽玛射线全谱仪项目概况</w:t>
        </w:r>
        <w:r>
          <w:tab/>
        </w:r>
        <w:r>
          <w:fldChar w:fldCharType="begin"/>
        </w:r>
        <w:r>
          <w:instrText xml:space="preserve"> PAGEREF _Toc29467 \h </w:instrText>
        </w:r>
        <w:r>
          <w:fldChar w:fldCharType="separate"/>
        </w:r>
        <w:r>
          <w:t>16</w:t>
        </w:r>
        <w:r>
          <w:fldChar w:fldCharType="end"/>
        </w:r>
      </w:hyperlink>
    </w:p>
    <w:p>
      <w:pPr>
        <w:pStyle w:val="TOC2"/>
        <w:tabs>
          <w:tab w:val="right" w:leader="dot" w:pos="8306"/>
        </w:tabs>
      </w:pPr>
      <w:hyperlink w:anchor="_Toc23545" w:history="1">
        <w:r>
          <w:rPr>
            <w:rFonts w:ascii="仿宋" w:eastAsia="仿宋" w:hAnsi="仿宋" w:cs="仿宋" w:hint="eastAsia"/>
            <w:lang w:eastAsia="zh-CN"/>
          </w:rPr>
          <w:t>(二)、地面伽玛射线全谱仪项目目标</w:t>
        </w:r>
        <w:r>
          <w:tab/>
        </w:r>
        <w:r>
          <w:fldChar w:fldCharType="begin"/>
        </w:r>
        <w:r>
          <w:instrText xml:space="preserve"> PAGEREF _Toc23545 \h </w:instrText>
        </w:r>
        <w:r>
          <w:fldChar w:fldCharType="separate"/>
        </w:r>
        <w:r>
          <w:t>19</w:t>
        </w:r>
        <w:r>
          <w:fldChar w:fldCharType="end"/>
        </w:r>
      </w:hyperlink>
    </w:p>
    <w:p>
      <w:pPr>
        <w:pStyle w:val="TOC2"/>
        <w:tabs>
          <w:tab w:val="right" w:leader="dot" w:pos="8306"/>
        </w:tabs>
      </w:pPr>
      <w:hyperlink w:anchor="_Toc157" w:history="1">
        <w:r>
          <w:rPr>
            <w:rFonts w:ascii="仿宋" w:eastAsia="仿宋" w:hAnsi="仿宋" w:cs="仿宋" w:hint="eastAsia"/>
            <w:lang w:eastAsia="zh-CN"/>
          </w:rPr>
          <w:t>(三)、地面伽玛射线全谱仪项目提出的理由</w:t>
        </w:r>
        <w:r>
          <w:tab/>
        </w:r>
        <w:r>
          <w:fldChar w:fldCharType="begin"/>
        </w:r>
        <w:r>
          <w:instrText xml:space="preserve"> PAGEREF _Toc157 \h </w:instrText>
        </w:r>
        <w:r>
          <w:fldChar w:fldCharType="separate"/>
        </w:r>
        <w:r>
          <w:t>20</w:t>
        </w:r>
        <w:r>
          <w:fldChar w:fldCharType="end"/>
        </w:r>
      </w:hyperlink>
    </w:p>
    <w:p>
      <w:pPr>
        <w:pStyle w:val="TOC2"/>
        <w:tabs>
          <w:tab w:val="right" w:leader="dot" w:pos="8306"/>
        </w:tabs>
      </w:pPr>
      <w:hyperlink w:anchor="_Toc2474" w:history="1">
        <w:r>
          <w:rPr>
            <w:rFonts w:ascii="仿宋" w:eastAsia="仿宋" w:hAnsi="仿宋" w:cs="仿宋" w:hint="eastAsia"/>
            <w:lang w:eastAsia="zh-CN"/>
          </w:rPr>
          <w:t>(四)、地面伽玛射线全谱仪项目意义</w:t>
        </w:r>
        <w:r>
          <w:tab/>
        </w:r>
        <w:r>
          <w:fldChar w:fldCharType="begin"/>
        </w:r>
        <w:r>
          <w:instrText xml:space="preserve"> PAGEREF _Toc2474 \h </w:instrText>
        </w:r>
        <w:r>
          <w:fldChar w:fldCharType="separate"/>
        </w:r>
        <w:r>
          <w:t>22</w:t>
        </w:r>
        <w:r>
          <w:fldChar w:fldCharType="end"/>
        </w:r>
      </w:hyperlink>
    </w:p>
    <w:p>
      <w:pPr>
        <w:pStyle w:val="TOC2"/>
        <w:tabs>
          <w:tab w:val="right" w:leader="dot" w:pos="8306"/>
        </w:tabs>
      </w:pPr>
      <w:hyperlink w:anchor="_Toc2955" w:history="1">
        <w:r>
          <w:rPr>
            <w:rFonts w:ascii="仿宋" w:eastAsia="仿宋" w:hAnsi="仿宋" w:cs="仿宋" w:hint="eastAsia"/>
            <w:lang w:eastAsia="zh-CN"/>
          </w:rPr>
          <w:t>(五)、地面伽玛射线全谱仪项目背景</w:t>
        </w:r>
        <w:r>
          <w:tab/>
        </w:r>
        <w:r>
          <w:fldChar w:fldCharType="begin"/>
        </w:r>
        <w:r>
          <w:instrText xml:space="preserve"> PAGEREF _Toc2955 \h </w:instrText>
        </w:r>
        <w:r>
          <w:fldChar w:fldCharType="separate"/>
        </w:r>
        <w:r>
          <w:t>23</w:t>
        </w:r>
        <w:r>
          <w:fldChar w:fldCharType="end"/>
        </w:r>
      </w:hyperlink>
    </w:p>
    <w:p>
      <w:pPr>
        <w:pStyle w:val="TOC1"/>
        <w:tabs>
          <w:tab w:val="right" w:leader="dot" w:pos="8306"/>
        </w:tabs>
      </w:pPr>
      <w:hyperlink w:anchor="_Toc26877" w:history="1">
        <w:r>
          <w:rPr>
            <w:rFonts w:ascii="仿宋" w:eastAsia="仿宋" w:hAnsi="仿宋" w:cs="仿宋" w:hint="eastAsia"/>
            <w:lang w:eastAsia="zh-CN"/>
          </w:rPr>
          <w:t>七、地面伽玛射线全谱仪项目财务管理</w:t>
        </w:r>
        <w:r>
          <w:tab/>
        </w:r>
        <w:r>
          <w:fldChar w:fldCharType="begin"/>
        </w:r>
        <w:r>
          <w:instrText xml:space="preserve"> PAGEREF _Toc26877 \h </w:instrText>
        </w:r>
        <w:r>
          <w:fldChar w:fldCharType="separate"/>
        </w:r>
        <w:r>
          <w:t>24</w:t>
        </w:r>
        <w:r>
          <w:fldChar w:fldCharType="end"/>
        </w:r>
      </w:hyperlink>
    </w:p>
    <w:p>
      <w:pPr>
        <w:pStyle w:val="TOC2"/>
        <w:tabs>
          <w:tab w:val="right" w:leader="dot" w:pos="8306"/>
        </w:tabs>
      </w:pPr>
      <w:hyperlink w:anchor="_Toc14550" w:history="1">
        <w:r>
          <w:rPr>
            <w:rFonts w:ascii="仿宋" w:eastAsia="仿宋" w:hAnsi="仿宋" w:cs="仿宋" w:hint="eastAsia"/>
            <w:lang w:eastAsia="zh-CN"/>
          </w:rPr>
          <w:t>(一)、资金需求大</w:t>
        </w:r>
        <w:r>
          <w:tab/>
        </w:r>
        <w:r>
          <w:fldChar w:fldCharType="begin"/>
        </w:r>
        <w:r>
          <w:instrText xml:space="preserve"> PAGEREF _Toc14550 \h </w:instrText>
        </w:r>
        <w:r>
          <w:fldChar w:fldCharType="separate"/>
        </w:r>
        <w:r>
          <w:t>24</w:t>
        </w:r>
        <w:r>
          <w:fldChar w:fldCharType="end"/>
        </w:r>
      </w:hyperlink>
    </w:p>
    <w:p>
      <w:pPr>
        <w:pStyle w:val="TOC2"/>
        <w:tabs>
          <w:tab w:val="right" w:leader="dot" w:pos="8306"/>
        </w:tabs>
      </w:pPr>
      <w:hyperlink w:anchor="_Toc7277" w:history="1">
        <w:r>
          <w:rPr>
            <w:rFonts w:ascii="仿宋" w:eastAsia="仿宋" w:hAnsi="仿宋" w:cs="仿宋" w:hint="eastAsia"/>
            <w:lang w:eastAsia="zh-CN"/>
          </w:rPr>
          <w:t>(二)、研发周期长</w:t>
        </w:r>
        <w:r>
          <w:tab/>
        </w:r>
        <w:r>
          <w:fldChar w:fldCharType="begin"/>
        </w:r>
        <w:r>
          <w:instrText xml:space="preserve"> PAGEREF _Toc7277 \h </w:instrText>
        </w:r>
        <w:r>
          <w:fldChar w:fldCharType="separate"/>
        </w:r>
        <w:r>
          <w:t>25</w:t>
        </w:r>
        <w:r>
          <w:fldChar w:fldCharType="end"/>
        </w:r>
      </w:hyperlink>
    </w:p>
    <w:p>
      <w:pPr>
        <w:pStyle w:val="TOC2"/>
        <w:tabs>
          <w:tab w:val="right" w:leader="dot" w:pos="8306"/>
        </w:tabs>
      </w:pPr>
      <w:hyperlink w:anchor="_Toc5424" w:history="1">
        <w:r>
          <w:rPr>
            <w:rFonts w:ascii="仿宋" w:eastAsia="仿宋" w:hAnsi="仿宋" w:cs="仿宋" w:hint="eastAsia"/>
            <w:lang w:eastAsia="zh-CN"/>
          </w:rPr>
          <w:t>(三)、市场风险大</w:t>
        </w:r>
        <w:r>
          <w:tab/>
        </w:r>
        <w:r>
          <w:fldChar w:fldCharType="begin"/>
        </w:r>
        <w:r>
          <w:instrText xml:space="preserve"> PAGEREF _Toc5424 \h </w:instrText>
        </w:r>
        <w:r>
          <w:fldChar w:fldCharType="separate"/>
        </w:r>
        <w:r>
          <w:t>26</w:t>
        </w:r>
        <w:r>
          <w:fldChar w:fldCharType="end"/>
        </w:r>
      </w:hyperlink>
    </w:p>
    <w:p>
      <w:pPr>
        <w:pStyle w:val="TOC2"/>
        <w:tabs>
          <w:tab w:val="right" w:leader="dot" w:pos="8306"/>
        </w:tabs>
      </w:pPr>
      <w:hyperlink w:anchor="_Toc10623" w:history="1">
        <w:r>
          <w:rPr>
            <w:rFonts w:ascii="仿宋" w:eastAsia="仿宋" w:hAnsi="仿宋" w:cs="仿宋" w:hint="eastAsia"/>
            <w:lang w:eastAsia="zh-CN"/>
          </w:rPr>
          <w:t>(四)、利润率高</w:t>
        </w:r>
        <w:r>
          <w:tab/>
        </w:r>
        <w:r>
          <w:fldChar w:fldCharType="begin"/>
        </w:r>
        <w:r>
          <w:instrText xml:space="preserve"> PAGEREF _Toc10623 \h </w:instrText>
        </w:r>
        <w:r>
          <w:fldChar w:fldCharType="separate"/>
        </w:r>
        <w:r>
          <w:t>29</w:t>
        </w:r>
        <w:r>
          <w:fldChar w:fldCharType="end"/>
        </w:r>
      </w:hyperlink>
    </w:p>
    <w:p>
      <w:pPr>
        <w:pStyle w:val="TOC1"/>
        <w:tabs>
          <w:tab w:val="right" w:leader="dot" w:pos="8306"/>
        </w:tabs>
      </w:pPr>
      <w:hyperlink w:anchor="_Toc30016" w:history="1">
        <w:r>
          <w:rPr>
            <w:rFonts w:ascii="仿宋" w:eastAsia="仿宋" w:hAnsi="仿宋" w:cs="仿宋" w:hint="eastAsia"/>
            <w:lang w:eastAsia="zh-CN"/>
          </w:rPr>
          <w:t>八、地面伽玛射线全谱仪项目投资规划</w:t>
        </w:r>
        <w:r>
          <w:tab/>
        </w:r>
        <w:r>
          <w:fldChar w:fldCharType="begin"/>
        </w:r>
        <w:r>
          <w:instrText xml:space="preserve"> PAGEREF _Toc30016 \h </w:instrText>
        </w:r>
        <w:r>
          <w:fldChar w:fldCharType="separate"/>
        </w:r>
        <w:r>
          <w:t>31</w:t>
        </w:r>
        <w:r>
          <w:fldChar w:fldCharType="end"/>
        </w:r>
      </w:hyperlink>
    </w:p>
    <w:p>
      <w:pPr>
        <w:pStyle w:val="TOC2"/>
        <w:tabs>
          <w:tab w:val="right" w:leader="dot" w:pos="8306"/>
        </w:tabs>
      </w:pPr>
      <w:hyperlink w:anchor="_Toc10917" w:history="1">
        <w:r>
          <w:rPr>
            <w:rFonts w:ascii="仿宋" w:eastAsia="仿宋" w:hAnsi="仿宋" w:cs="仿宋" w:hint="eastAsia"/>
            <w:lang w:eastAsia="zh-CN"/>
          </w:rPr>
          <w:t>(一)、地面伽玛射线全谱仪项目总投资估算</w:t>
        </w:r>
        <w:r>
          <w:tab/>
        </w:r>
        <w:r>
          <w:fldChar w:fldCharType="begin"/>
        </w:r>
        <w:r>
          <w:instrText xml:space="preserve"> PAGEREF _Toc10917 \h </w:instrText>
        </w:r>
        <w:r>
          <w:fldChar w:fldCharType="separate"/>
        </w:r>
        <w:r>
          <w:t>31</w:t>
        </w:r>
        <w:r>
          <w:fldChar w:fldCharType="end"/>
        </w:r>
      </w:hyperlink>
    </w:p>
    <w:p>
      <w:pPr>
        <w:pStyle w:val="TOC2"/>
        <w:tabs>
          <w:tab w:val="right" w:leader="dot" w:pos="8306"/>
        </w:tabs>
      </w:pPr>
      <w:hyperlink w:anchor="_Toc26729" w:history="1">
        <w:r>
          <w:rPr>
            <w:rFonts w:ascii="仿宋" w:eastAsia="仿宋" w:hAnsi="仿宋" w:cs="仿宋" w:hint="eastAsia"/>
            <w:lang w:eastAsia="zh-CN"/>
          </w:rPr>
          <w:t>(二)、资金筹措</w:t>
        </w:r>
        <w:r>
          <w:tab/>
        </w:r>
        <w:r>
          <w:fldChar w:fldCharType="begin"/>
        </w:r>
        <w:r>
          <w:instrText xml:space="preserve"> PAGEREF _Toc26729 \h </w:instrText>
        </w:r>
        <w:r>
          <w:fldChar w:fldCharType="separate"/>
        </w:r>
        <w:r>
          <w:t>32</w:t>
        </w:r>
        <w:r>
          <w:fldChar w:fldCharType="end"/>
        </w:r>
      </w:hyperlink>
    </w:p>
    <w:p>
      <w:pPr>
        <w:pStyle w:val="TOC1"/>
        <w:tabs>
          <w:tab w:val="right" w:leader="dot" w:pos="8306"/>
        </w:tabs>
      </w:pPr>
      <w:hyperlink w:anchor="_Toc23921" w:history="1">
        <w:r>
          <w:rPr>
            <w:rFonts w:ascii="仿宋" w:eastAsia="仿宋" w:hAnsi="仿宋" w:cs="仿宋" w:hint="eastAsia"/>
            <w:lang w:eastAsia="zh-CN"/>
          </w:rPr>
          <w:t>九、地面伽玛射线全谱仪项目技术管理</w:t>
        </w:r>
        <w:r>
          <w:tab/>
        </w:r>
        <w:r>
          <w:fldChar w:fldCharType="begin"/>
        </w:r>
        <w:r>
          <w:instrText xml:space="preserve"> PAGEREF _Toc23921 \h </w:instrText>
        </w:r>
        <w:r>
          <w:fldChar w:fldCharType="separate"/>
        </w:r>
        <w:r>
          <w:t>33</w:t>
        </w:r>
        <w:r>
          <w:fldChar w:fldCharType="end"/>
        </w:r>
      </w:hyperlink>
    </w:p>
    <w:p>
      <w:pPr>
        <w:pStyle w:val="TOC2"/>
        <w:tabs>
          <w:tab w:val="right" w:leader="dot" w:pos="8306"/>
        </w:tabs>
      </w:pPr>
      <w:hyperlink w:anchor="_Toc23249" w:history="1">
        <w:r>
          <w:rPr>
            <w:rFonts w:ascii="仿宋" w:eastAsia="仿宋" w:hAnsi="仿宋" w:cs="仿宋" w:hint="eastAsia"/>
            <w:lang w:eastAsia="zh-CN"/>
          </w:rPr>
          <w:t>(一)、技术方案选用方向</w:t>
        </w:r>
        <w:r>
          <w:tab/>
        </w:r>
        <w:r>
          <w:fldChar w:fldCharType="begin"/>
        </w:r>
        <w:r>
          <w:instrText xml:space="preserve"> PAGEREF _Toc23249 \h </w:instrText>
        </w:r>
        <w:r>
          <w:fldChar w:fldCharType="separate"/>
        </w:r>
        <w:r>
          <w:t>33</w:t>
        </w:r>
        <w:r>
          <w:fldChar w:fldCharType="end"/>
        </w:r>
      </w:hyperlink>
    </w:p>
    <w:p>
      <w:pPr>
        <w:pStyle w:val="TOC2"/>
        <w:tabs>
          <w:tab w:val="right" w:leader="dot" w:pos="8306"/>
        </w:tabs>
      </w:pPr>
      <w:hyperlink w:anchor="_Toc22268" w:history="1">
        <w:r>
          <w:rPr>
            <w:rFonts w:ascii="仿宋" w:eastAsia="仿宋" w:hAnsi="仿宋" w:cs="仿宋" w:hint="eastAsia"/>
            <w:lang w:eastAsia="zh-CN"/>
          </w:rPr>
          <w:t>(二)、工艺技术方案选用原则</w:t>
        </w:r>
        <w:r>
          <w:tab/>
        </w:r>
        <w:r>
          <w:fldChar w:fldCharType="begin"/>
        </w:r>
        <w:r>
          <w:instrText xml:space="preserve"> PAGEREF _Toc22268 \h </w:instrText>
        </w:r>
        <w:r>
          <w:fldChar w:fldCharType="separate"/>
        </w:r>
        <w:r>
          <w:t>35</w:t>
        </w:r>
        <w:r>
          <w:fldChar w:fldCharType="end"/>
        </w:r>
      </w:hyperlink>
    </w:p>
    <w:p>
      <w:pPr>
        <w:pStyle w:val="TOC2"/>
        <w:tabs>
          <w:tab w:val="right" w:leader="dot" w:pos="8306"/>
        </w:tabs>
      </w:pPr>
      <w:hyperlink w:anchor="_Toc10375" w:history="1">
        <w:r>
          <w:rPr>
            <w:rFonts w:ascii="仿宋" w:eastAsia="仿宋" w:hAnsi="仿宋" w:cs="仿宋" w:hint="eastAsia"/>
            <w:lang w:eastAsia="zh-CN"/>
          </w:rPr>
          <w:t>(三)、工艺技术方案要求</w:t>
        </w:r>
        <w:r>
          <w:tab/>
        </w:r>
        <w:r>
          <w:fldChar w:fldCharType="begin"/>
        </w:r>
        <w:r>
          <w:instrText xml:space="preserve"> PAGEREF _Toc10375 \h </w:instrText>
        </w:r>
        <w:r>
          <w:fldChar w:fldCharType="separate"/>
        </w:r>
        <w:r>
          <w:t>37</w:t>
        </w:r>
        <w:r>
          <w:fldChar w:fldCharType="end"/>
        </w:r>
      </w:hyperlink>
    </w:p>
    <w:p>
      <w:pPr>
        <w:pStyle w:val="TOC1"/>
        <w:tabs>
          <w:tab w:val="right" w:leader="dot" w:pos="8306"/>
        </w:tabs>
      </w:pPr>
      <w:hyperlink w:anchor="_Toc14578" w:history="1">
        <w:r>
          <w:rPr>
            <w:rFonts w:ascii="仿宋" w:eastAsia="仿宋" w:hAnsi="仿宋" w:cs="仿宋" w:hint="eastAsia"/>
            <w:lang w:eastAsia="zh-CN"/>
          </w:rPr>
          <w:t>十、地面伽玛射线全谱仪项目社会影响</w:t>
        </w:r>
        <w:r>
          <w:tab/>
        </w:r>
        <w:r>
          <w:fldChar w:fldCharType="begin"/>
        </w:r>
        <w:r>
          <w:instrText xml:space="preserve"> PAGEREF _Toc14578 \h </w:instrText>
        </w:r>
        <w:r>
          <w:fldChar w:fldCharType="separate"/>
        </w:r>
        <w:r>
          <w:t>39</w:t>
        </w:r>
        <w:r>
          <w:fldChar w:fldCharType="end"/>
        </w:r>
      </w:hyperlink>
    </w:p>
    <w:p>
      <w:pPr>
        <w:pStyle w:val="TOC2"/>
        <w:tabs>
          <w:tab w:val="right" w:leader="dot" w:pos="8306"/>
        </w:tabs>
      </w:pPr>
      <w:hyperlink w:anchor="_Toc13052" w:history="1">
        <w:r>
          <w:rPr>
            <w:rFonts w:ascii="仿宋" w:eastAsia="仿宋" w:hAnsi="仿宋" w:cs="仿宋" w:hint="eastAsia"/>
            <w:lang w:eastAsia="zh-CN"/>
          </w:rPr>
          <w:t>(一)、社会责任与义务</w:t>
        </w:r>
        <w:r>
          <w:tab/>
        </w:r>
        <w:r>
          <w:fldChar w:fldCharType="begin"/>
        </w:r>
        <w:r>
          <w:instrText xml:space="preserve"> PAGEREF _Toc13052 \h </w:instrText>
        </w:r>
        <w:r>
          <w:fldChar w:fldCharType="separate"/>
        </w:r>
        <w:r>
          <w:t>39</w:t>
        </w:r>
        <w:r>
          <w:fldChar w:fldCharType="end"/>
        </w:r>
      </w:hyperlink>
    </w:p>
    <w:p>
      <w:pPr>
        <w:pStyle w:val="TOC2"/>
        <w:tabs>
          <w:tab w:val="right" w:leader="dot" w:pos="8306"/>
        </w:tabs>
      </w:pPr>
      <w:hyperlink w:anchor="_Toc21418" w:history="1">
        <w:r>
          <w:rPr>
            <w:rFonts w:ascii="仿宋" w:eastAsia="仿宋" w:hAnsi="仿宋" w:cs="仿宋" w:hint="eastAsia"/>
            <w:lang w:eastAsia="zh-CN"/>
          </w:rPr>
          <w:t>(二)、社会参与与沟通</w:t>
        </w:r>
        <w:r>
          <w:tab/>
        </w:r>
        <w:r>
          <w:fldChar w:fldCharType="begin"/>
        </w:r>
        <w:r>
          <w:instrText xml:space="preserve"> PAGEREF _Toc21418 \h </w:instrText>
        </w:r>
        <w:r>
          <w:fldChar w:fldCharType="separate"/>
        </w:r>
        <w:r>
          <w:t>40</w:t>
        </w:r>
        <w:r>
          <w:fldChar w:fldCharType="end"/>
        </w:r>
      </w:hyperlink>
    </w:p>
    <w:p>
      <w:pPr>
        <w:pStyle w:val="TOC1"/>
        <w:tabs>
          <w:tab w:val="right" w:leader="dot" w:pos="8306"/>
        </w:tabs>
      </w:pPr>
      <w:hyperlink w:anchor="_Toc21294" w:history="1">
        <w:r>
          <w:rPr>
            <w:rFonts w:ascii="仿宋" w:eastAsia="仿宋" w:hAnsi="仿宋" w:cs="仿宋" w:hint="eastAsia"/>
            <w:lang w:eastAsia="zh-CN"/>
          </w:rPr>
          <w:t>十一、地面伽玛射线全谱仪项目经营效益</w:t>
        </w:r>
        <w:r>
          <w:tab/>
        </w:r>
        <w:r>
          <w:fldChar w:fldCharType="begin"/>
        </w:r>
        <w:r>
          <w:instrText xml:space="preserve"> PAGEREF _Toc21294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55" w:history="1">
        <w:r>
          <w:rPr>
            <w:rFonts w:ascii="仿宋" w:eastAsia="仿宋" w:hAnsi="仿宋" w:cs="仿宋" w:hint="eastAsia"/>
            <w:lang w:eastAsia="zh-CN"/>
          </w:rPr>
          <w:t>(一)、经济评价财务测算</w:t>
        </w:r>
        <w:r>
          <w:tab/>
        </w:r>
        <w:r>
          <w:fldChar w:fldCharType="begin"/>
        </w:r>
        <w:r>
          <w:instrText xml:space="preserve"> PAGEREF _Toc17955 \h </w:instrText>
        </w:r>
        <w:r>
          <w:fldChar w:fldCharType="separate"/>
        </w:r>
        <w:r>
          <w:t>41</w:t>
        </w:r>
        <w:r>
          <w:fldChar w:fldCharType="end"/>
        </w:r>
      </w:hyperlink>
    </w:p>
    <w:p>
      <w:pPr>
        <w:pStyle w:val="TOC2"/>
        <w:tabs>
          <w:tab w:val="right" w:leader="dot" w:pos="8306"/>
        </w:tabs>
      </w:pPr>
      <w:hyperlink w:anchor="_Toc5682" w:history="1">
        <w:r>
          <w:rPr>
            <w:rFonts w:ascii="仿宋" w:eastAsia="仿宋" w:hAnsi="仿宋" w:cs="仿宋" w:hint="eastAsia"/>
            <w:lang w:eastAsia="zh-CN"/>
          </w:rPr>
          <w:t>(二)、地面伽玛射线全谱仪项目盈利能力分析</w:t>
        </w:r>
        <w:r>
          <w:tab/>
        </w:r>
        <w:r>
          <w:fldChar w:fldCharType="begin"/>
        </w:r>
        <w:r>
          <w:instrText xml:space="preserve"> PAGEREF _Toc5682 \h </w:instrText>
        </w:r>
        <w:r>
          <w:fldChar w:fldCharType="separate"/>
        </w:r>
        <w:r>
          <w:t>43</w:t>
        </w:r>
        <w:r>
          <w:fldChar w:fldCharType="end"/>
        </w:r>
      </w:hyperlink>
    </w:p>
    <w:p>
      <w:pPr>
        <w:pStyle w:val="TOC1"/>
        <w:tabs>
          <w:tab w:val="right" w:leader="dot" w:pos="8306"/>
        </w:tabs>
      </w:pPr>
      <w:hyperlink w:anchor="_Toc29420" w:history="1">
        <w:r>
          <w:rPr>
            <w:rFonts w:ascii="仿宋" w:eastAsia="仿宋" w:hAnsi="仿宋" w:cs="仿宋" w:hint="eastAsia"/>
            <w:lang w:eastAsia="zh-CN"/>
          </w:rPr>
          <w:t>十二、生产安全保护</w:t>
        </w:r>
        <w:r>
          <w:tab/>
        </w:r>
        <w:r>
          <w:fldChar w:fldCharType="begin"/>
        </w:r>
        <w:r>
          <w:instrText xml:space="preserve"> PAGEREF _Toc29420 \h </w:instrText>
        </w:r>
        <w:r>
          <w:fldChar w:fldCharType="separate"/>
        </w:r>
        <w:r>
          <w:t>43</w:t>
        </w:r>
        <w:r>
          <w:fldChar w:fldCharType="end"/>
        </w:r>
      </w:hyperlink>
    </w:p>
    <w:p>
      <w:pPr>
        <w:pStyle w:val="TOC2"/>
        <w:tabs>
          <w:tab w:val="right" w:leader="dot" w:pos="8306"/>
        </w:tabs>
      </w:pPr>
      <w:hyperlink w:anchor="_Toc24318" w:history="1">
        <w:r>
          <w:rPr>
            <w:rFonts w:ascii="仿宋" w:eastAsia="仿宋" w:hAnsi="仿宋" w:cs="仿宋" w:hint="eastAsia"/>
            <w:lang w:eastAsia="zh-CN"/>
          </w:rPr>
          <w:t>(一)、消防安全</w:t>
        </w:r>
        <w:r>
          <w:tab/>
        </w:r>
        <w:r>
          <w:fldChar w:fldCharType="begin"/>
        </w:r>
        <w:r>
          <w:instrText xml:space="preserve"> PAGEREF _Toc24318 \h </w:instrText>
        </w:r>
        <w:r>
          <w:fldChar w:fldCharType="separate"/>
        </w:r>
        <w:r>
          <w:t>43</w:t>
        </w:r>
        <w:r>
          <w:fldChar w:fldCharType="end"/>
        </w:r>
      </w:hyperlink>
    </w:p>
    <w:p>
      <w:pPr>
        <w:pStyle w:val="TOC2"/>
        <w:tabs>
          <w:tab w:val="right" w:leader="dot" w:pos="8306"/>
        </w:tabs>
      </w:pPr>
      <w:hyperlink w:anchor="_Toc6455" w:history="1">
        <w:r>
          <w:rPr>
            <w:rFonts w:ascii="仿宋" w:eastAsia="仿宋" w:hAnsi="仿宋" w:cs="仿宋" w:hint="eastAsia"/>
            <w:lang w:eastAsia="zh-CN"/>
          </w:rPr>
          <w:t>(二)、防火防爆总图布置措施</w:t>
        </w:r>
        <w:r>
          <w:tab/>
        </w:r>
        <w:r>
          <w:fldChar w:fldCharType="begin"/>
        </w:r>
        <w:r>
          <w:instrText xml:space="preserve"> PAGEREF _Toc6455 \h </w:instrText>
        </w:r>
        <w:r>
          <w:fldChar w:fldCharType="separate"/>
        </w:r>
        <w:r>
          <w:t>45</w:t>
        </w:r>
        <w:r>
          <w:fldChar w:fldCharType="end"/>
        </w:r>
      </w:hyperlink>
    </w:p>
    <w:p>
      <w:pPr>
        <w:pStyle w:val="TOC2"/>
        <w:tabs>
          <w:tab w:val="right" w:leader="dot" w:pos="8306"/>
        </w:tabs>
      </w:pPr>
      <w:hyperlink w:anchor="_Toc8105" w:history="1">
        <w:r>
          <w:rPr>
            <w:rFonts w:ascii="仿宋" w:eastAsia="仿宋" w:hAnsi="仿宋" w:cs="仿宋" w:hint="eastAsia"/>
            <w:lang w:eastAsia="zh-CN"/>
          </w:rPr>
          <w:t>(三)、自然灾害防范措施</w:t>
        </w:r>
        <w:r>
          <w:tab/>
        </w:r>
        <w:r>
          <w:fldChar w:fldCharType="begin"/>
        </w:r>
        <w:r>
          <w:instrText xml:space="preserve"> PAGEREF _Toc8105 \h </w:instrText>
        </w:r>
        <w:r>
          <w:fldChar w:fldCharType="separate"/>
        </w:r>
        <w:r>
          <w:t>46</w:t>
        </w:r>
        <w:r>
          <w:fldChar w:fldCharType="end"/>
        </w:r>
      </w:hyperlink>
    </w:p>
    <w:p>
      <w:pPr>
        <w:pStyle w:val="TOC2"/>
        <w:tabs>
          <w:tab w:val="right" w:leader="dot" w:pos="8306"/>
        </w:tabs>
      </w:pPr>
      <w:hyperlink w:anchor="_Toc7089" w:history="1">
        <w:r>
          <w:rPr>
            <w:rFonts w:ascii="仿宋" w:eastAsia="仿宋" w:hAnsi="仿宋" w:cs="仿宋" w:hint="eastAsia"/>
            <w:lang w:eastAsia="zh-CN"/>
          </w:rPr>
          <w:t>(四)、安全色及安全标志使用要求</w:t>
        </w:r>
        <w:r>
          <w:tab/>
        </w:r>
        <w:r>
          <w:fldChar w:fldCharType="begin"/>
        </w:r>
        <w:r>
          <w:instrText xml:space="preserve"> PAGEREF _Toc7089 \h </w:instrText>
        </w:r>
        <w:r>
          <w:fldChar w:fldCharType="separate"/>
        </w:r>
        <w:r>
          <w:t>47</w:t>
        </w:r>
        <w:r>
          <w:fldChar w:fldCharType="end"/>
        </w:r>
      </w:hyperlink>
    </w:p>
    <w:p>
      <w:pPr>
        <w:pStyle w:val="TOC2"/>
        <w:tabs>
          <w:tab w:val="right" w:leader="dot" w:pos="8306"/>
        </w:tabs>
      </w:pPr>
      <w:hyperlink w:anchor="_Toc11635" w:history="1">
        <w:r>
          <w:rPr>
            <w:rFonts w:ascii="仿宋" w:eastAsia="仿宋" w:hAnsi="仿宋" w:cs="仿宋" w:hint="eastAsia"/>
            <w:lang w:eastAsia="zh-CN"/>
          </w:rPr>
          <w:t>(五)、防尘防毒措施</w:t>
        </w:r>
        <w:r>
          <w:tab/>
        </w:r>
        <w:r>
          <w:fldChar w:fldCharType="begin"/>
        </w:r>
        <w:r>
          <w:instrText xml:space="preserve"> PAGEREF _Toc11635 \h </w:instrText>
        </w:r>
        <w:r>
          <w:fldChar w:fldCharType="separate"/>
        </w:r>
        <w:r>
          <w:t>48</w:t>
        </w:r>
        <w:r>
          <w:fldChar w:fldCharType="end"/>
        </w:r>
      </w:hyperlink>
    </w:p>
    <w:p>
      <w:pPr>
        <w:pStyle w:val="TOC2"/>
        <w:tabs>
          <w:tab w:val="right" w:leader="dot" w:pos="8306"/>
        </w:tabs>
      </w:pPr>
      <w:hyperlink w:anchor="_Toc2762" w:history="1">
        <w:r>
          <w:rPr>
            <w:rFonts w:ascii="仿宋" w:eastAsia="仿宋" w:hAnsi="仿宋" w:cs="仿宋" w:hint="eastAsia"/>
            <w:lang w:eastAsia="zh-CN"/>
          </w:rPr>
          <w:t>(六)、防静电、触电防护及防雷措施</w:t>
        </w:r>
        <w:r>
          <w:tab/>
        </w:r>
        <w:r>
          <w:fldChar w:fldCharType="begin"/>
        </w:r>
        <w:r>
          <w:instrText xml:space="preserve"> PAGEREF _Toc2762 \h </w:instrText>
        </w:r>
        <w:r>
          <w:fldChar w:fldCharType="separate"/>
        </w:r>
        <w:r>
          <w:t>49</w:t>
        </w:r>
        <w:r>
          <w:fldChar w:fldCharType="end"/>
        </w:r>
      </w:hyperlink>
    </w:p>
    <w:p>
      <w:pPr>
        <w:pStyle w:val="TOC2"/>
        <w:tabs>
          <w:tab w:val="right" w:leader="dot" w:pos="8306"/>
        </w:tabs>
      </w:pPr>
      <w:hyperlink w:anchor="_Toc3676" w:history="1">
        <w:r>
          <w:rPr>
            <w:rFonts w:ascii="仿宋" w:eastAsia="仿宋" w:hAnsi="仿宋" w:cs="仿宋" w:hint="eastAsia"/>
            <w:lang w:eastAsia="zh-CN"/>
          </w:rPr>
          <w:t>(七)、机械设备安全保障措施</w:t>
        </w:r>
        <w:r>
          <w:tab/>
        </w:r>
        <w:r>
          <w:fldChar w:fldCharType="begin"/>
        </w:r>
        <w:r>
          <w:instrText xml:space="preserve"> PAGEREF _Toc3676 \h </w:instrText>
        </w:r>
        <w:r>
          <w:fldChar w:fldCharType="separate"/>
        </w:r>
        <w:r>
          <w:t>50</w:t>
        </w:r>
        <w:r>
          <w:fldChar w:fldCharType="end"/>
        </w:r>
      </w:hyperlink>
    </w:p>
    <w:p>
      <w:pPr>
        <w:pStyle w:val="TOC1"/>
        <w:tabs>
          <w:tab w:val="right" w:leader="dot" w:pos="8306"/>
        </w:tabs>
      </w:pPr>
      <w:hyperlink w:anchor="_Toc30358" w:history="1">
        <w:r>
          <w:rPr>
            <w:rFonts w:ascii="仿宋" w:eastAsia="仿宋" w:hAnsi="仿宋" w:cs="仿宋" w:hint="eastAsia"/>
            <w:lang w:eastAsia="zh-CN"/>
          </w:rPr>
          <w:t>十三、地面伽玛射线全谱仪项目实施保障措施</w:t>
        </w:r>
        <w:r>
          <w:tab/>
        </w:r>
        <w:r>
          <w:fldChar w:fldCharType="begin"/>
        </w:r>
        <w:r>
          <w:instrText xml:space="preserve"> PAGEREF _Toc30358 \h </w:instrText>
        </w:r>
        <w:r>
          <w:fldChar w:fldCharType="separate"/>
        </w:r>
        <w:r>
          <w:t>52</w:t>
        </w:r>
        <w:r>
          <w:fldChar w:fldCharType="end"/>
        </w:r>
      </w:hyperlink>
    </w:p>
    <w:p>
      <w:pPr>
        <w:pStyle w:val="TOC2"/>
        <w:tabs>
          <w:tab w:val="right" w:leader="dot" w:pos="8306"/>
        </w:tabs>
      </w:pPr>
      <w:hyperlink w:anchor="_Toc21514" w:history="1">
        <w:r>
          <w:rPr>
            <w:rFonts w:ascii="仿宋" w:eastAsia="仿宋" w:hAnsi="仿宋" w:cs="仿宋" w:hint="eastAsia"/>
            <w:lang w:eastAsia="zh-CN"/>
          </w:rPr>
          <w:t>(一)、地面伽玛射线全谱仪项目实施保障机制</w:t>
        </w:r>
        <w:r>
          <w:tab/>
        </w:r>
        <w:r>
          <w:fldChar w:fldCharType="begin"/>
        </w:r>
        <w:r>
          <w:instrText xml:space="preserve"> PAGEREF _Toc21514 \h </w:instrText>
        </w:r>
        <w:r>
          <w:fldChar w:fldCharType="separate"/>
        </w:r>
        <w:r>
          <w:t>52</w:t>
        </w:r>
        <w:r>
          <w:fldChar w:fldCharType="end"/>
        </w:r>
      </w:hyperlink>
    </w:p>
    <w:p>
      <w:pPr>
        <w:pStyle w:val="TOC2"/>
        <w:tabs>
          <w:tab w:val="right" w:leader="dot" w:pos="8306"/>
        </w:tabs>
      </w:pPr>
      <w:hyperlink w:anchor="_Toc27764" w:history="1">
        <w:r>
          <w:rPr>
            <w:rFonts w:ascii="仿宋" w:eastAsia="仿宋" w:hAnsi="仿宋" w:cs="仿宋" w:hint="eastAsia"/>
            <w:lang w:eastAsia="zh-CN"/>
          </w:rPr>
          <w:t>(二)、地面伽玛射线全谱仪项目法律合规要求</w:t>
        </w:r>
        <w:r>
          <w:tab/>
        </w:r>
        <w:r>
          <w:fldChar w:fldCharType="begin"/>
        </w:r>
        <w:r>
          <w:instrText xml:space="preserve"> PAGEREF _Toc27764 \h </w:instrText>
        </w:r>
        <w:r>
          <w:fldChar w:fldCharType="separate"/>
        </w:r>
        <w:r>
          <w:t>56</w:t>
        </w:r>
        <w:r>
          <w:fldChar w:fldCharType="end"/>
        </w:r>
      </w:hyperlink>
    </w:p>
    <w:p>
      <w:pPr>
        <w:pStyle w:val="TOC2"/>
        <w:tabs>
          <w:tab w:val="right" w:leader="dot" w:pos="8306"/>
        </w:tabs>
      </w:pPr>
      <w:hyperlink w:anchor="_Toc30547" w:history="1">
        <w:r>
          <w:rPr>
            <w:rFonts w:ascii="仿宋" w:eastAsia="仿宋" w:hAnsi="仿宋" w:cs="仿宋" w:hint="eastAsia"/>
            <w:lang w:eastAsia="zh-CN"/>
          </w:rPr>
          <w:t>(三)、地面伽玛射线全谱仪项目合同管理与法律事务</w:t>
        </w:r>
        <w:r>
          <w:tab/>
        </w:r>
        <w:r>
          <w:fldChar w:fldCharType="begin"/>
        </w:r>
        <w:r>
          <w:instrText xml:space="preserve"> PAGEREF _Toc30547 \h </w:instrText>
        </w:r>
        <w:r>
          <w:fldChar w:fldCharType="separate"/>
        </w:r>
        <w:r>
          <w:t>60</w:t>
        </w:r>
        <w:r>
          <w:fldChar w:fldCharType="end"/>
        </w:r>
      </w:hyperlink>
    </w:p>
    <w:p>
      <w:pPr>
        <w:pStyle w:val="TOC2"/>
        <w:tabs>
          <w:tab w:val="right" w:leader="dot" w:pos="8306"/>
        </w:tabs>
      </w:pPr>
      <w:hyperlink w:anchor="_Toc26388" w:history="1">
        <w:r>
          <w:rPr>
            <w:rFonts w:ascii="仿宋" w:eastAsia="仿宋" w:hAnsi="仿宋" w:cs="仿宋" w:hint="eastAsia"/>
            <w:lang w:eastAsia="zh-CN"/>
          </w:rPr>
          <w:t>(四)、地面伽玛射线全谱仪项目知识产权保护策略</w:t>
        </w:r>
        <w:r>
          <w:tab/>
        </w:r>
        <w:r>
          <w:fldChar w:fldCharType="begin"/>
        </w:r>
        <w:r>
          <w:instrText xml:space="preserve"> PAGEREF _Toc26388 \h </w:instrText>
        </w:r>
        <w:r>
          <w:fldChar w:fldCharType="separate"/>
        </w:r>
        <w:r>
          <w:t>67</w:t>
        </w:r>
        <w:r>
          <w:fldChar w:fldCharType="end"/>
        </w:r>
      </w:hyperlink>
    </w:p>
    <w:p>
      <w:pPr>
        <w:pStyle w:val="TOC1"/>
        <w:tabs>
          <w:tab w:val="right" w:leader="dot" w:pos="8306"/>
        </w:tabs>
      </w:pPr>
      <w:hyperlink w:anchor="_Toc166" w:history="1">
        <w:r>
          <w:rPr>
            <w:rFonts w:ascii="仿宋" w:eastAsia="仿宋" w:hAnsi="仿宋" w:cs="仿宋" w:hint="eastAsia"/>
            <w:lang w:eastAsia="zh-CN"/>
          </w:rPr>
          <w:t>十四、地面伽玛射线全谱仪项目治理与监督</w:t>
        </w:r>
        <w:r>
          <w:tab/>
        </w:r>
        <w:r>
          <w:fldChar w:fldCharType="begin"/>
        </w:r>
        <w:r>
          <w:instrText xml:space="preserve"> PAGEREF _Toc166 \h </w:instrText>
        </w:r>
        <w:r>
          <w:fldChar w:fldCharType="separate"/>
        </w:r>
        <w:r>
          <w:t>69</w:t>
        </w:r>
        <w:r>
          <w:fldChar w:fldCharType="end"/>
        </w:r>
      </w:hyperlink>
    </w:p>
    <w:p>
      <w:pPr>
        <w:pStyle w:val="TOC2"/>
        <w:tabs>
          <w:tab w:val="right" w:leader="dot" w:pos="8306"/>
        </w:tabs>
      </w:pPr>
      <w:hyperlink w:anchor="_Toc27549" w:history="1">
        <w:r>
          <w:rPr>
            <w:rFonts w:ascii="仿宋" w:eastAsia="仿宋" w:hAnsi="仿宋" w:cs="仿宋" w:hint="eastAsia"/>
            <w:lang w:eastAsia="zh-CN"/>
          </w:rPr>
          <w:t>(一)、地面伽玛射线全谱仪项目治理结构</w:t>
        </w:r>
        <w:r>
          <w:tab/>
        </w:r>
        <w:r>
          <w:fldChar w:fldCharType="begin"/>
        </w:r>
        <w:r>
          <w:instrText xml:space="preserve"> PAGEREF _Toc27549 \h </w:instrText>
        </w:r>
        <w:r>
          <w:fldChar w:fldCharType="separate"/>
        </w:r>
        <w:r>
          <w:t>69</w:t>
        </w:r>
        <w:r>
          <w:fldChar w:fldCharType="end"/>
        </w:r>
      </w:hyperlink>
    </w:p>
    <w:p>
      <w:pPr>
        <w:pStyle w:val="TOC2"/>
        <w:tabs>
          <w:tab w:val="right" w:leader="dot" w:pos="8306"/>
        </w:tabs>
      </w:pPr>
      <w:hyperlink w:anchor="_Toc27940" w:history="1">
        <w:r>
          <w:rPr>
            <w:rFonts w:ascii="仿宋" w:eastAsia="仿宋" w:hAnsi="仿宋" w:cs="仿宋" w:hint="eastAsia"/>
            <w:lang w:eastAsia="zh-CN"/>
          </w:rPr>
          <w:t>(二)、监督与审计</w:t>
        </w:r>
        <w:r>
          <w:tab/>
        </w:r>
        <w:r>
          <w:fldChar w:fldCharType="begin"/>
        </w:r>
        <w:r>
          <w:instrText xml:space="preserve"> PAGEREF _Toc27940 \h </w:instrText>
        </w:r>
        <w:r>
          <w:fldChar w:fldCharType="separate"/>
        </w:r>
        <w:r>
          <w:t>71</w:t>
        </w:r>
        <w:r>
          <w:fldChar w:fldCharType="end"/>
        </w:r>
      </w:hyperlink>
    </w:p>
    <w:p>
      <w:pPr>
        <w:pStyle w:val="TOC1"/>
        <w:tabs>
          <w:tab w:val="right" w:leader="dot" w:pos="8306"/>
        </w:tabs>
      </w:pPr>
      <w:hyperlink w:anchor="_Toc9464" w:history="1">
        <w:r>
          <w:rPr>
            <w:rFonts w:ascii="仿宋" w:eastAsia="仿宋" w:hAnsi="仿宋" w:cs="仿宋" w:hint="eastAsia"/>
            <w:lang w:eastAsia="zh-CN"/>
          </w:rPr>
          <w:t>十五、地面伽玛射线全谱仪项目变更管理</w:t>
        </w:r>
        <w:r>
          <w:tab/>
        </w:r>
        <w:r>
          <w:fldChar w:fldCharType="begin"/>
        </w:r>
        <w:r>
          <w:instrText xml:space="preserve"> PAGEREF _Toc9464 \h </w:instrText>
        </w:r>
        <w:r>
          <w:fldChar w:fldCharType="separate"/>
        </w:r>
        <w:r>
          <w:t>73</w:t>
        </w:r>
        <w:r>
          <w:fldChar w:fldCharType="end"/>
        </w:r>
      </w:hyperlink>
    </w:p>
    <w:p>
      <w:pPr>
        <w:pStyle w:val="TOC2"/>
        <w:tabs>
          <w:tab w:val="right" w:leader="dot" w:pos="8306"/>
        </w:tabs>
      </w:pPr>
      <w:hyperlink w:anchor="_Toc32049" w:history="1">
        <w:r>
          <w:rPr>
            <w:rFonts w:ascii="仿宋" w:eastAsia="仿宋" w:hAnsi="仿宋" w:cs="仿宋" w:hint="eastAsia"/>
            <w:lang w:eastAsia="zh-CN"/>
          </w:rPr>
          <w:t>(一)、变更申请与评估</w:t>
        </w:r>
        <w:r>
          <w:tab/>
        </w:r>
        <w:r>
          <w:fldChar w:fldCharType="begin"/>
        </w:r>
        <w:r>
          <w:instrText xml:space="preserve"> PAGEREF _Toc32049 \h </w:instrText>
        </w:r>
        <w:r>
          <w:fldChar w:fldCharType="separate"/>
        </w:r>
        <w:r>
          <w:t>73</w:t>
        </w:r>
        <w:r>
          <w:fldChar w:fldCharType="end"/>
        </w:r>
      </w:hyperlink>
    </w:p>
    <w:p>
      <w:pPr>
        <w:pStyle w:val="TOC2"/>
        <w:tabs>
          <w:tab w:val="right" w:leader="dot" w:pos="8306"/>
        </w:tabs>
      </w:pPr>
      <w:hyperlink w:anchor="_Toc5779" w:history="1">
        <w:r>
          <w:rPr>
            <w:rFonts w:ascii="仿宋" w:eastAsia="仿宋" w:hAnsi="仿宋" w:cs="仿宋" w:hint="eastAsia"/>
            <w:lang w:eastAsia="zh-CN"/>
          </w:rPr>
          <w:t>(二)、变更实施与控制</w:t>
        </w:r>
        <w:r>
          <w:tab/>
        </w:r>
        <w:r>
          <w:fldChar w:fldCharType="begin"/>
        </w:r>
        <w:r>
          <w:instrText xml:space="preserve"> PAGEREF _Toc5779 \h </w:instrText>
        </w:r>
        <w:r>
          <w:fldChar w:fldCharType="separate"/>
        </w:r>
        <w:r>
          <w:t>73</w:t>
        </w:r>
        <w:r>
          <w:fldChar w:fldCharType="end"/>
        </w:r>
      </w:hyperlink>
    </w:p>
    <w:p>
      <w:pPr>
        <w:pStyle w:val="TOC1"/>
        <w:tabs>
          <w:tab w:val="right" w:leader="dot" w:pos="8306"/>
        </w:tabs>
      </w:pPr>
      <w:hyperlink w:anchor="_Toc16570" w:history="1">
        <w:r>
          <w:rPr>
            <w:rFonts w:ascii="仿宋" w:eastAsia="仿宋" w:hAnsi="仿宋" w:cs="仿宋" w:hint="eastAsia"/>
            <w:lang w:eastAsia="zh-CN"/>
          </w:rPr>
          <w:t>十六、利益相关者分析与沟通计划</w:t>
        </w:r>
        <w:r>
          <w:tab/>
        </w:r>
        <w:r>
          <w:fldChar w:fldCharType="begin"/>
        </w:r>
        <w:r>
          <w:instrText xml:space="preserve"> PAGEREF _Toc16570 \h </w:instrText>
        </w:r>
        <w:r>
          <w:fldChar w:fldCharType="separate"/>
        </w:r>
        <w:r>
          <w:t>74</w:t>
        </w:r>
        <w:r>
          <w:fldChar w:fldCharType="end"/>
        </w:r>
      </w:hyperlink>
    </w:p>
    <w:p>
      <w:pPr>
        <w:pStyle w:val="TOC2"/>
        <w:tabs>
          <w:tab w:val="right" w:leader="dot" w:pos="8306"/>
        </w:tabs>
      </w:pPr>
      <w:hyperlink w:anchor="_Toc2580" w:history="1">
        <w:r>
          <w:rPr>
            <w:rFonts w:ascii="仿宋" w:eastAsia="仿宋" w:hAnsi="仿宋" w:cs="仿宋" w:hint="eastAsia"/>
            <w:lang w:eastAsia="zh-CN"/>
          </w:rPr>
          <w:t>(一)、利益相关者分析</w:t>
        </w:r>
        <w:r>
          <w:tab/>
        </w:r>
        <w:r>
          <w:fldChar w:fldCharType="begin"/>
        </w:r>
        <w:r>
          <w:instrText xml:space="preserve"> PAGEREF _Toc2580 \h </w:instrText>
        </w:r>
        <w:r>
          <w:fldChar w:fldCharType="separate"/>
        </w:r>
        <w:r>
          <w:t>74</w:t>
        </w:r>
        <w:r>
          <w:fldChar w:fldCharType="end"/>
        </w:r>
      </w:hyperlink>
    </w:p>
    <w:p>
      <w:pPr>
        <w:pStyle w:val="TOC2"/>
        <w:tabs>
          <w:tab w:val="right" w:leader="dot" w:pos="8306"/>
        </w:tabs>
      </w:pPr>
      <w:hyperlink w:anchor="_Toc5766" w:history="1">
        <w:r>
          <w:rPr>
            <w:rFonts w:ascii="仿宋" w:eastAsia="仿宋" w:hAnsi="仿宋" w:cs="仿宋" w:hint="eastAsia"/>
            <w:lang w:eastAsia="zh-CN"/>
          </w:rPr>
          <w:t>(二)、沟通计划</w:t>
        </w:r>
        <w:r>
          <w:tab/>
        </w:r>
        <w:r>
          <w:fldChar w:fldCharType="begin"/>
        </w:r>
        <w:r>
          <w:instrText xml:space="preserve"> PAGEREF _Toc5766 \h </w:instrText>
        </w:r>
        <w:r>
          <w:fldChar w:fldCharType="separate"/>
        </w:r>
        <w:r>
          <w:t>75</w:t>
        </w:r>
        <w:r>
          <w:fldChar w:fldCharType="end"/>
        </w:r>
      </w:hyperlink>
    </w:p>
    <w:p>
      <w:pPr>
        <w:pStyle w:val="TOC1"/>
        <w:tabs>
          <w:tab w:val="right" w:leader="dot" w:pos="8306"/>
        </w:tabs>
      </w:pPr>
      <w:hyperlink w:anchor="_Toc14297" w:history="1">
        <w:r>
          <w:rPr>
            <w:rFonts w:ascii="仿宋" w:eastAsia="仿宋" w:hAnsi="仿宋" w:cs="仿宋" w:hint="eastAsia"/>
            <w:lang w:eastAsia="zh-CN"/>
          </w:rPr>
          <w:t>十七、营销与推广策略</w:t>
        </w:r>
        <w:r>
          <w:tab/>
        </w:r>
        <w:r>
          <w:fldChar w:fldCharType="begin"/>
        </w:r>
        <w:r>
          <w:instrText xml:space="preserve"> PAGEREF _Toc14297 \h </w:instrText>
        </w:r>
        <w:r>
          <w:fldChar w:fldCharType="separate"/>
        </w:r>
        <w:r>
          <w:t>76</w:t>
        </w:r>
        <w:r>
          <w:fldChar w:fldCharType="end"/>
        </w:r>
      </w:hyperlink>
    </w:p>
    <w:p>
      <w:pPr>
        <w:pStyle w:val="TOC2"/>
        <w:tabs>
          <w:tab w:val="right" w:leader="dot" w:pos="8306"/>
        </w:tabs>
      </w:pPr>
      <w:hyperlink w:anchor="_Toc16213" w:history="1">
        <w:r>
          <w:rPr>
            <w:rFonts w:ascii="仿宋" w:eastAsia="仿宋" w:hAnsi="仿宋" w:cs="仿宋" w:hint="eastAsia"/>
            <w:lang w:eastAsia="zh-CN"/>
          </w:rPr>
          <w:t>(一)、产品/服务定位与特点</w:t>
        </w:r>
        <w:r>
          <w:tab/>
        </w:r>
        <w:r>
          <w:fldChar w:fldCharType="begin"/>
        </w:r>
        <w:r>
          <w:instrText xml:space="preserve"> PAGEREF _Toc16213 \h </w:instrText>
        </w:r>
        <w:r>
          <w:fldChar w:fldCharType="separate"/>
        </w:r>
        <w:r>
          <w:t>76</w:t>
        </w:r>
        <w:r>
          <w:fldChar w:fldCharType="end"/>
        </w:r>
      </w:hyperlink>
    </w:p>
    <w:p>
      <w:pPr>
        <w:pStyle w:val="TOC2"/>
        <w:tabs>
          <w:tab w:val="right" w:leader="dot" w:pos="8306"/>
        </w:tabs>
      </w:pPr>
      <w:hyperlink w:anchor="_Toc26677" w:history="1">
        <w:r>
          <w:rPr>
            <w:rFonts w:ascii="仿宋" w:eastAsia="仿宋" w:hAnsi="仿宋" w:cs="仿宋" w:hint="eastAsia"/>
            <w:lang w:eastAsia="zh-CN"/>
          </w:rPr>
          <w:t>(二)、市场定位与竞争分析</w:t>
        </w:r>
        <w:r>
          <w:tab/>
        </w:r>
        <w:r>
          <w:fldChar w:fldCharType="begin"/>
        </w:r>
        <w:r>
          <w:instrText xml:space="preserve"> PAGEREF _Toc26677 \h </w:instrText>
        </w:r>
        <w:r>
          <w:fldChar w:fldCharType="separate"/>
        </w:r>
        <w:r>
          <w:t>78</w:t>
        </w:r>
        <w:r>
          <w:fldChar w:fldCharType="end"/>
        </w:r>
      </w:hyperlink>
    </w:p>
    <w:p>
      <w:pPr>
        <w:pStyle w:val="TOC2"/>
        <w:tabs>
          <w:tab w:val="right" w:leader="dot" w:pos="8306"/>
        </w:tabs>
      </w:pPr>
      <w:hyperlink w:anchor="_Toc27279" w:history="1">
        <w:r>
          <w:rPr>
            <w:rFonts w:ascii="仿宋" w:eastAsia="仿宋" w:hAnsi="仿宋" w:cs="仿宋" w:hint="eastAsia"/>
            <w:lang w:eastAsia="zh-CN"/>
          </w:rPr>
          <w:t>(三)、营销渠道与策略</w:t>
        </w:r>
        <w:r>
          <w:tab/>
        </w:r>
        <w:r>
          <w:fldChar w:fldCharType="begin"/>
        </w:r>
        <w:r>
          <w:instrText xml:space="preserve"> PAGEREF _Toc27279 \h </w:instrText>
        </w:r>
        <w:r>
          <w:fldChar w:fldCharType="separate"/>
        </w:r>
        <w:r>
          <w:t>79</w:t>
        </w:r>
        <w:r>
          <w:fldChar w:fldCharType="end"/>
        </w:r>
      </w:hyperlink>
    </w:p>
    <w:p>
      <w:pPr>
        <w:pStyle w:val="TOC2"/>
        <w:tabs>
          <w:tab w:val="right" w:leader="dot" w:pos="8306"/>
        </w:tabs>
      </w:pPr>
      <w:hyperlink w:anchor="_Toc31683" w:history="1">
        <w:r>
          <w:rPr>
            <w:rFonts w:ascii="仿宋" w:eastAsia="仿宋" w:hAnsi="仿宋" w:cs="仿宋" w:hint="eastAsia"/>
            <w:lang w:eastAsia="zh-CN"/>
          </w:rPr>
          <w:t>(四)、推广与宣传活动</w:t>
        </w:r>
        <w:r>
          <w:tab/>
        </w:r>
        <w:r>
          <w:fldChar w:fldCharType="begin"/>
        </w:r>
        <w:r>
          <w:instrText xml:space="preserve"> PAGEREF _Toc31683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07"/>
      <w:r>
        <w:rPr>
          <w:rFonts w:ascii="仿宋" w:eastAsia="仿宋" w:hAnsi="仿宋" w:cs="仿宋" w:hint="eastAsia"/>
          <w:sz w:val="28"/>
          <w:lang w:eastAsia="zh-CN"/>
        </w:rPr>
        <w:t>一、地面伽玛射线全谱仪项目建设背景及必要性分析</w:t>
      </w:r>
      <w:bookmarkEnd w:id="2"/>
    </w:p>
    <w:p>
      <w:pPr>
        <w:pStyle w:val="Heading2"/>
        <w:rPr>
          <w:rFonts w:ascii="仿宋" w:eastAsia="仿宋" w:hAnsi="仿宋" w:cs="仿宋" w:hint="eastAsia"/>
          <w:lang w:eastAsia="zh-CN"/>
        </w:rPr>
      </w:pPr>
      <w:bookmarkStart w:id="3" w:name="_Toc5058"/>
      <w:r>
        <w:rPr>
          <w:rFonts w:ascii="仿宋" w:eastAsia="仿宋" w:hAnsi="仿宋" w:cs="仿宋" w:hint="eastAsia"/>
          <w:lang w:eastAsia="zh-CN"/>
        </w:rPr>
        <w:t>(一)、地面伽玛射线全谱仪项目背景分析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面伽玛射线全谱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面伽玛射线全谱仪项目在这个潮流中的定位。同时，我们将关注行业内涌现的新兴机遇，以便地面伽玛射线全谱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面伽玛射线全谱仪项目提供了强大的发展动力。我们将聚焦于行业内最新的技术发展趋势，包括但不限于人工智能、大数据分析、物联网等领域。通过深度的技术研究，我们将确保地面伽玛射线全谱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面伽玛射线全谱仪项目发展的源泉。我们将投入更多的精力对市场需求进行深入剖析，超越表面的需求，深入挖掘潜在的市场痛点和机遇。通过对市场需求的细致了解，地面伽玛射线全谱仪项目将更有针对性地设计解决方案，满足市场的多样化需求，从而更好地促进地面伽玛射线全谱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面伽玛射线全谱仪项目战略至关重要。我们将对竞争态势进行更为深入的分析，包括但不限于市场份额、产品特点、客户满意度等多个维度。通过深度的竞争分析，地面伽玛射线全谱仪项目将能够更准确地把握市场脉搏，制定具有竞争力的地面伽玛射线全谱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地面伽玛射线全谱仪项目的发展具有直接的影响。我们将进行更为全面的法规和政策分析，了解行业发展中的潜在法律风险和合规挑战。通过充分了解和遵守相关法规，地面伽玛射线全谱仪项目将确保在法律框架内合法合规运营，为地面伽玛射线全谱仪项目的稳健发展提供有力支持。</w:t>
      </w:r>
    </w:p>
    <w:p>
      <w:pPr>
        <w:pStyle w:val="Heading2"/>
        <w:ind w:firstLine="560" w:firstLineChars="200"/>
        <w:rPr>
          <w:rFonts w:ascii="仿宋" w:eastAsia="仿宋" w:hAnsi="仿宋" w:cs="仿宋" w:hint="eastAsia"/>
          <w:sz w:val="28"/>
          <w:lang w:eastAsia="zh-CN"/>
        </w:rPr>
      </w:pPr>
      <w:bookmarkStart w:id="4" w:name="_Toc1699"/>
      <w:r>
        <w:rPr>
          <w:rFonts w:ascii="仿宋" w:eastAsia="仿宋" w:hAnsi="仿宋" w:cs="仿宋" w:hint="eastAsia"/>
          <w:sz w:val="28"/>
          <w:lang w:eastAsia="zh-CN"/>
        </w:rPr>
        <w:t>(二)、地面伽玛射线全谱仪项目建设必要性分析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建设的迫切性源于对行业发展趋势的深刻洞察。我们正处于一个行业变革的时代，科技创新、数字化转型成为企业发展的关键动力。地面伽玛射线全谱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建设不仅仅是为了跟上潮流，更是为了通过技术创新推动企业的持续发展。通过引入先进的技术和解决方案，地面伽玛射线全谱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面伽玛射线全谱仪项目的建设成为必然选择，通过提高产品质量、拓展服务领域，从而在竞争中获得更多的机会。地面伽玛射线全谱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面伽玛射线全谱仪项目建设的必要性体现在对客户需求更精准的满足。通过地面伽玛射线全谱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建设的背后是对企业持续创新的追求。只有通过不断创新，企业才能在竞争中立于不败之地。地面伽玛射线全谱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558"/>
      <w:r>
        <w:rPr>
          <w:rFonts w:ascii="仿宋" w:eastAsia="仿宋" w:hAnsi="仿宋" w:cs="仿宋" w:hint="eastAsia"/>
          <w:sz w:val="28"/>
          <w:lang w:eastAsia="zh-CN"/>
        </w:rPr>
        <w:t>二、地面伽玛射线全谱仪项目绩效评估</w:t>
      </w:r>
      <w:bookmarkEnd w:id="5"/>
    </w:p>
    <w:p>
      <w:pPr>
        <w:pStyle w:val="Heading2"/>
        <w:rPr>
          <w:rFonts w:ascii="仿宋" w:eastAsia="仿宋" w:hAnsi="仿宋" w:cs="仿宋" w:hint="eastAsia"/>
          <w:lang w:eastAsia="zh-CN"/>
        </w:rPr>
      </w:pPr>
      <w:bookmarkStart w:id="6" w:name="_Toc115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地面伽玛射线全谱仪项目中，我们设计了一套全面的绩效评估指标，以确保地面伽玛射线全谱仪项目的可控和成功交付。这些指标跨足地面伽玛射线全谱仪项目目标、成本、进度和质量等多个维度，为我们提供了全面洞察地面伽玛射线全谱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目标达成率是我们关注的首要指标。我们设定了明确的目标，并通过定期监测和评估，迅速发现并应对潜在的目标偏差。这为地面伽玛射线全谱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成本绩效是另一个核心关注点。通过实际成本与预算成本的对比分析，我们深入了解成本差异的原因，及时调整资源分配，保持地面伽玛射线全谱仪项目在经济效益方面的合理水平。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进度作为关键的绩效指标之一，得到了精心的关注。我们制定了详细的地面伽玛射线全谱仪项目进度计划，并设立了进度符合度指标，确保实际进度与计划进度保持一致。这使我们能够快速发现和解决潜在的进度问题，保持地面伽玛射线全谱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面伽玛射线全谱仪项目绩效的不可或缺的一环。我们引入了一系列的质量标准和客户满意度指标，以确保地面伽玛射线全谱仪项目交付的成果在质量上达到或超越预期水平。通过持续监测这些指标，我们努力提升地面伽玛射线全谱仪项目整体质量水平，为地面伽玛射线全谱仪项目的成功交付提供有力保障。通过这些科学且全面的绩效评估，我们能够更好地引导地面伽玛射线全谱仪项目的持续改进，确保地面伽玛射线全谱仪项目目标的顺利达成。</w:t>
      </w:r>
    </w:p>
    <w:p>
      <w:pPr>
        <w:pStyle w:val="Heading2"/>
        <w:ind w:firstLine="560" w:firstLineChars="200"/>
        <w:rPr>
          <w:rFonts w:ascii="仿宋" w:eastAsia="仿宋" w:hAnsi="仿宋" w:cs="仿宋" w:hint="eastAsia"/>
          <w:sz w:val="28"/>
          <w:lang w:eastAsia="zh-CN"/>
        </w:rPr>
      </w:pPr>
      <w:bookmarkStart w:id="7" w:name="_Toc3258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绩效评估是地面伽玛射线全谱仪项目中的关键环节，为确保地面伽玛射线全谱仪项目达到预期目标，我们采用了多层次、多维度的绩效评估方法。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地面伽玛射线全谱仪项目的战略目标对齐，确保每个决策和行动都与地面伽玛射线全谱仪项目整体目标保持一致。团队会定期召开战略对齐会议，审视当前工作与地面伽玛射线全谱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面伽玛射线全谱仪项目进度、质量、成本和风险等方面。这些指标通过数据收集和分析，为地面伽玛射线全谱仪项目管理团队提供了客观的评估依据。例如，我们通过地面伽玛射线全谱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面伽玛射线全谱仪项目内部，还考虑了地面伽玛射线全谱仪项目对外部环境的影响。我们定期进行干系人满意度调查，以了解各利益相关方对地面伽玛射线全谱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这种多层次、多角度的绩效评估方法，使得我们能够全面了解地面伽玛射线全谱仪项目的运行状态，及时做出调整，确保地面伽玛射线全谱仪项目在不断变化的环境中保持稳健前行。</w:t>
      </w:r>
    </w:p>
    <w:p>
      <w:pPr>
        <w:pStyle w:val="Heading2"/>
        <w:ind w:firstLine="560" w:firstLineChars="200"/>
        <w:rPr>
          <w:rFonts w:ascii="仿宋" w:eastAsia="仿宋" w:hAnsi="仿宋" w:cs="仿宋" w:hint="eastAsia"/>
          <w:sz w:val="28"/>
          <w:lang w:eastAsia="zh-CN"/>
        </w:rPr>
      </w:pPr>
      <w:bookmarkStart w:id="8" w:name="_Toc1021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为了确保地面伽玛射线全谱仪项目的有效管理和不断优化，我们采用了精心设计的绩效评估周期。这个周期旨在实现灵活、实时和全面的评估，以适应地面伽玛射线全谱仪项目执行中的各种挑战。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面伽玛射线全谱仪项目的不同需求，分为短期、中期和长期。短期评估关注每个迭代或工作周期，以及时发现和解决当前任务中的问题。中期评估涵盖几个迭代，深入了解整体地面伽玛射线全谱仪项目的趋势和性能。长期评估则着眼于整个地面伽玛射线全谱仪项目阶段，确保地面伽玛射线全谱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面伽玛射线全谱仪项目管理工具和协作平台，团队成员能够随时更新和分享地面伽玛射线全谱仪项目数据。这种实时性的反馈机制使我们能够及时察觉潜在问题，快速调整，保持地面伽玛射线全谱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面伽玛射线全谱仪项目的决策制定密不可分。每个周期的地面伽玛射线全谱仪项目回顾会议成为集体总结经验、识别问题深层次原因并找到创新解决方案的平台。这种定期的反思与调整机制使地面伽玛射线全谱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85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859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地面伽玛射线全谱仪项目的主要产品是XXXX，预计年产值为XXX万元。这一产品在市场中占据着重要的地位，其广泛的应用范围使得该地面伽玛射线全谱仪项目的市场前景非常广阔。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面伽玛射线全谱仪项目的xxx产品作为重要的原材料之一，将在多个领域发挥关键作用。其在建筑、交通、能源等方面的广泛应用将为整个产业链提供强大的支持，形成产业协同效应。地面伽玛射线全谱仪项目的年产值XXX万XXX万XXX万万元不仅反映了其在市场上的巨大潜力，更预示着它对国民经济的积极贡献。这种关联度高、涉及面广的产业关系，使得该地面伽玛射线全谱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273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总征地面积为XXXX平方米，相当于约XX.XX亩，其中净用地面积为XXXX平方米，红线范围内相当于约XX.XX亩。这一用地规模充分考虑了地面伽玛射线全谱仪项目的建设需求，保障了地面伽玛射线全谱仪项目在合适的空间内得以充分发展。地面伽玛射线全谱仪项目规划的总建筑面积为XXXX平方米，其中主体工程建设占XXXX平方米，计容建筑面积达XXXX平方米。预计建筑工程的投资将达到XXXX万元，为地面伽玛射线全谱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计划购置的设备共计XXXX台（套），设备购置费用为XXXX万元。这一设备购置计划充分考虑到地面伽玛射线全谱仪项目的生产需求和技术要求，确保了地面伽玛射线全谱仪项目在生产运营中具备先进的技术装备和高效的生产能力。设备的合理配置将为地面伽玛射线全谱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项目计划总投资为XXXX万元，预计年实现营业收入为XXXX万元。这一产能规模的设定旨在确保地面伽玛射线全谱仪项目能够在投资与回报之间取得平衡，实现长期可持续的发展。地面伽玛射线全谱仪项目的总投资充分考虑到各个方面的需求，包括用地建设、设备购置等多个环节，以确保地面伽玛射线全谱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105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2909"/>
      <w:r>
        <w:rPr>
          <w:rFonts w:ascii="仿宋" w:eastAsia="仿宋" w:hAnsi="仿宋" w:cs="仿宋" w:hint="eastAsia"/>
          <w:lang w:eastAsia="zh-CN"/>
        </w:rPr>
        <w:t>(一)、地面伽玛射线全谱仪行业分析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伽玛射线全谱仪行业一直以来都是市场的关注焦点。行业内的发展趋势、竞争态势以及潜在机会都对地面伽玛射线全谱仪项目的推进产生深远的影响。通过深入研究行业的整体概貌，我们将更好地理解行业的核心特征，为地面伽玛射线全谱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面伽玛射线全谱仪行业，技术一直是推动创新和发展的关键因素。我们将对当前技术趋势进行详尽分析，包括但不限于人工智能、大数据应用、先进制造技术等。这有助于地面伽玛射线全谱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面伽玛射线全谱仪项目成功的基础。我们将对主要竞争对手进行深入研究，包括其市场份额、产品特点、市场定位等。通过全面了解竞争对手的优势和劣势，地面伽玛射线全谱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3891"/>
      <w:r>
        <w:rPr>
          <w:rFonts w:ascii="仿宋" w:eastAsia="仿宋" w:hAnsi="仿宋" w:cs="仿宋" w:hint="eastAsia"/>
          <w:sz w:val="28"/>
          <w:lang w:eastAsia="zh-CN"/>
        </w:rPr>
        <w:t>(二)、地面伽玛射线全谱仪市场分析预测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面伽玛射线全谱仪市场未来的增长趋势。这包括市场的整体规模、各细分领域的发展趋势等。地面伽玛射线全谱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面伽玛射线全谱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面伽玛射线全谱仪项目实施过程中需要充分考虑的因素。我们将对市场风险进行全面评估，包括但不限于政策法规风险、市场竞争风险、技术变革风险等。通过对潜在风险的深入分析，地面伽玛射线全谱仪项目可以制定相应的风险缓解策略，降低不确定性对地面伽玛射线全谱仪项目的影响。</w:t>
      </w:r>
    </w:p>
    <w:p>
      <w:pPr>
        <w:pStyle w:val="Heading1"/>
        <w:ind w:firstLine="560" w:firstLineChars="200"/>
        <w:rPr>
          <w:rFonts w:ascii="仿宋" w:eastAsia="仿宋" w:hAnsi="仿宋" w:cs="仿宋" w:hint="eastAsia"/>
          <w:sz w:val="28"/>
          <w:lang w:eastAsia="zh-CN"/>
        </w:rPr>
      </w:pPr>
      <w:bookmarkStart w:id="15" w:name="_Toc8430"/>
      <w:r>
        <w:rPr>
          <w:rFonts w:ascii="仿宋" w:eastAsia="仿宋" w:hAnsi="仿宋" w:cs="仿宋" w:hint="eastAsia"/>
          <w:sz w:val="28"/>
          <w:lang w:eastAsia="zh-CN"/>
        </w:rPr>
        <w:t>五、地面伽玛射线全谱仪项目土建工程</w:t>
      </w:r>
      <w:bookmarkEnd w:id="15"/>
    </w:p>
    <w:p>
      <w:pPr>
        <w:pStyle w:val="Heading2"/>
        <w:rPr>
          <w:rFonts w:ascii="仿宋" w:eastAsia="仿宋" w:hAnsi="仿宋" w:cs="仿宋" w:hint="eastAsia"/>
          <w:lang w:eastAsia="zh-CN"/>
        </w:rPr>
      </w:pPr>
      <w:bookmarkStart w:id="16" w:name="_Toc528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在地面伽玛射线全谱仪项目的建筑工程设计中，我们将秉承一系列重要的设计原则，以确保地面伽玛射线全谱仪项目建筑在功能、美观、可持续性等方面达到最佳效果。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首要原则是确保建筑的功能性得到最大化的发挥。我们将充分理解地面伽玛射线全谱仪项目的实际需求，合理布局各个功能区域，保证建筑在满足业务需求的同时，提供高效的工作环境。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在建筑设计中，我们将综合考虑建设和运营成本。通过精细的经济效益分析，确保设计方案在高效利用资源的同时，对地面伽玛射线全谱仪项目的长期盈利能力有积极的贡献。</w:t>
      </w:r>
    </w:p>
    <w:p>
      <w:pPr>
        <w:pStyle w:val="Heading2"/>
        <w:ind w:firstLine="560" w:firstLineChars="200"/>
        <w:rPr>
          <w:rFonts w:ascii="仿宋" w:eastAsia="仿宋" w:hAnsi="仿宋" w:cs="仿宋" w:hint="eastAsia"/>
          <w:sz w:val="28"/>
          <w:lang w:eastAsia="zh-CN"/>
        </w:rPr>
      </w:pPr>
      <w:bookmarkStart w:id="17" w:name="_Toc1492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面伽玛射线全谱仪项目的土建工程设计中，我们将精准设定设计年限，结合地面伽玛射线全谱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面伽玛射线全谱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308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地面伽玛射线全谱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面伽玛射线全谱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面伽玛射线全谱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747"/>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本期工程地面伽玛射线全谱仪项目预计总建筑面积XXX平方米，其中：计容建筑面积XXX平方米，计划建筑工程投资XX万元，占地面伽玛射线全谱仪项目总投资的XX%。</w:t>
      </w:r>
    </w:p>
    <w:p>
      <w:pPr>
        <w:pStyle w:val="Heading1"/>
        <w:ind w:firstLine="560" w:firstLineChars="200"/>
        <w:rPr>
          <w:rFonts w:ascii="仿宋" w:eastAsia="仿宋" w:hAnsi="仿宋" w:cs="仿宋" w:hint="eastAsia"/>
          <w:sz w:val="28"/>
          <w:lang w:eastAsia="zh-CN"/>
        </w:rPr>
      </w:pPr>
      <w:bookmarkStart w:id="20" w:name="_Toc7946"/>
      <w:r>
        <w:rPr>
          <w:rFonts w:ascii="仿宋" w:eastAsia="仿宋" w:hAnsi="仿宋" w:cs="仿宋" w:hint="eastAsia"/>
          <w:sz w:val="28"/>
          <w:lang w:eastAsia="zh-CN"/>
        </w:rPr>
        <w:t>六、地面伽玛射线全谱仪项目概论</w:t>
      </w:r>
      <w:bookmarkEnd w:id="20"/>
    </w:p>
    <w:p>
      <w:pPr>
        <w:pStyle w:val="Heading2"/>
        <w:rPr>
          <w:rFonts w:ascii="仿宋" w:eastAsia="仿宋" w:hAnsi="仿宋" w:cs="仿宋" w:hint="eastAsia"/>
          <w:lang w:eastAsia="zh-CN"/>
        </w:rPr>
      </w:pPr>
      <w:bookmarkStart w:id="21" w:name="_Toc29467"/>
      <w:r>
        <w:rPr>
          <w:rFonts w:ascii="仿宋" w:eastAsia="仿宋" w:hAnsi="仿宋" w:cs="仿宋" w:hint="eastAsia"/>
          <w:lang w:eastAsia="zh-CN"/>
        </w:rPr>
        <w:t>(一)、地面伽玛射线全谱仪项目概况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https://d.book118.com/518052044137006025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地面伽玛射线全谱仪项目规划设计方案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5497C"/>
    <w:rsid w:val="572549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5204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2024-01-12T22:47:00Z</dcterms:created>
  <dcterms:modified xsi:type="dcterms:W3CDTF">2024-01-12T22:47:58Z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4B757C4DF2D74A1F959148C253F7FD24_11</vt:lpwstr>
  </property>
  <property fmtid="{D5CDD505-2E9C-101B-9397-08002B2CF9AE}" pid="3" name="KSOProductBuildVer">
    <vt:lpwstr>2052-12.1.0.16120</vt:lpwstr>
  </property>
</Properties>
</file>