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94A83" w:rsidP="00894A83">
      <w:pPr>
        <w:spacing w:line="360" w:lineRule="auto"/>
        <w:jc w:val="center"/>
        <w:rPr>
          <w:rFonts w:ascii="黑体" w:eastAsia="黑体" w:hAnsi="黑体"/>
          <w:sz w:val="32"/>
        </w:rPr>
      </w:pPr>
      <w:r w:rsidRPr="009839D0">
        <w:rPr>
          <w:rFonts w:ascii="黑体" w:eastAsia="黑体" w:hAnsi="黑体" w:hint="eastAsia"/>
          <w:sz w:val="32"/>
        </w:rPr>
        <w:t>2023-2024学年高一上学期期中考试</w:t>
      </w:r>
    </w:p>
    <w:p w:rsidR="00894A83" w:rsidRPr="009839D0" w:rsidP="00894A83">
      <w:pPr>
        <w:spacing w:line="360" w:lineRule="auto"/>
        <w:jc w:val="center"/>
        <w:rPr>
          <w:rFonts w:ascii="黑体" w:eastAsia="黑体" w:hAnsi="黑体"/>
          <w:sz w:val="32"/>
        </w:rPr>
      </w:pPr>
      <w:r w:rsidRPr="009839D0">
        <w:rPr>
          <w:rFonts w:ascii="黑体" w:eastAsia="黑体" w:hAnsi="黑体" w:hint="eastAsia"/>
          <w:sz w:val="32"/>
        </w:rPr>
        <w:t>模拟卷01（全国通用）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</w:rPr>
        <w:t>（考试时间：75分钟  试卷满分：100分）</w:t>
      </w:r>
    </w:p>
    <w:p w:rsidR="00894A83" w:rsidRPr="009839D0" w:rsidP="00894A83">
      <w:pPr>
        <w:spacing w:line="360" w:lineRule="auto"/>
        <w:rPr>
          <w:rFonts w:ascii="宋体" w:hAnsi="宋体"/>
          <w:szCs w:val="21"/>
        </w:rPr>
      </w:pPr>
      <w:r w:rsidRPr="009839D0">
        <w:rPr>
          <w:rFonts w:ascii="宋体" w:hAnsi="宋体"/>
          <w:szCs w:val="21"/>
        </w:rPr>
        <w:t>注意事项：</w:t>
      </w:r>
    </w:p>
    <w:p w:rsidR="00894A83" w:rsidRPr="009839D0" w:rsidP="00894A83">
      <w:pPr>
        <w:spacing w:line="360" w:lineRule="auto"/>
        <w:ind w:firstLine="420" w:firstLineChars="200"/>
        <w:rPr>
          <w:rFonts w:ascii="宋体" w:hAnsi="宋体"/>
          <w:szCs w:val="21"/>
        </w:rPr>
      </w:pPr>
      <w:r w:rsidRPr="009839D0">
        <w:rPr>
          <w:rFonts w:ascii="宋体" w:hAnsi="宋体"/>
          <w:szCs w:val="21"/>
        </w:rPr>
        <w:t>1．本试卷分第Ⅰ卷（选择题）和第Ⅱ卷（非选择题）两部分。答卷前，考生务必将自己的姓名、准考证号填写在答题卡上。</w:t>
      </w:r>
    </w:p>
    <w:p w:rsidR="00894A83" w:rsidRPr="009839D0" w:rsidP="00894A83">
      <w:pPr>
        <w:spacing w:line="360" w:lineRule="auto"/>
        <w:ind w:firstLine="420" w:firstLineChars="200"/>
        <w:rPr>
          <w:rFonts w:ascii="宋体" w:hAnsi="宋体"/>
          <w:szCs w:val="21"/>
        </w:rPr>
      </w:pPr>
      <w:r w:rsidRPr="009839D0">
        <w:rPr>
          <w:rFonts w:ascii="宋体" w:hAnsi="宋体"/>
          <w:szCs w:val="21"/>
        </w:rPr>
        <w:t>2．回答第Ⅰ卷时，选出每小题</w:t>
      </w:r>
      <w:r>
        <w:rPr>
          <w:rFonts w:ascii="宋体" w:hAnsi="宋体"/>
          <w:szCs w:val="21"/>
        </w:rPr>
        <w:t>〖答 案〗</w:t>
      </w:r>
      <w:r w:rsidRPr="009839D0">
        <w:rPr>
          <w:rFonts w:ascii="宋体" w:hAnsi="宋体"/>
          <w:szCs w:val="21"/>
        </w:rPr>
        <w:t>后，用2B铅笔把答题卡上对应题目的</w:t>
      </w:r>
      <w:r>
        <w:rPr>
          <w:rFonts w:ascii="宋体" w:hAnsi="宋体"/>
          <w:szCs w:val="21"/>
        </w:rPr>
        <w:t>〖答 案〗</w:t>
      </w:r>
      <w:r w:rsidRPr="009839D0">
        <w:rPr>
          <w:rFonts w:ascii="宋体" w:hAnsi="宋体"/>
          <w:szCs w:val="21"/>
        </w:rPr>
        <w:t>标号涂黑。如需改动，用橡皮擦干净后，再选涂其他</w:t>
      </w:r>
      <w:r>
        <w:rPr>
          <w:rFonts w:ascii="宋体" w:hAnsi="宋体"/>
          <w:szCs w:val="21"/>
        </w:rPr>
        <w:t>〖答 案〗</w:t>
      </w:r>
      <w:r w:rsidRPr="009839D0">
        <w:rPr>
          <w:rFonts w:ascii="宋体" w:hAnsi="宋体"/>
          <w:szCs w:val="21"/>
        </w:rPr>
        <w:t>标号。写在本试卷上无效。</w:t>
      </w:r>
    </w:p>
    <w:p w:rsidR="00894A83" w:rsidRPr="009839D0" w:rsidP="00894A83">
      <w:pPr>
        <w:spacing w:line="360" w:lineRule="auto"/>
        <w:ind w:firstLine="420" w:firstLineChars="200"/>
        <w:rPr>
          <w:rFonts w:ascii="宋体" w:hAnsi="宋体"/>
          <w:szCs w:val="21"/>
        </w:rPr>
      </w:pPr>
      <w:r w:rsidRPr="009839D0">
        <w:rPr>
          <w:rFonts w:ascii="宋体" w:hAnsi="宋体"/>
          <w:szCs w:val="21"/>
        </w:rPr>
        <w:t>3．回答第Ⅱ卷时，将</w:t>
      </w:r>
      <w:r>
        <w:rPr>
          <w:rFonts w:ascii="宋体" w:hAnsi="宋体"/>
          <w:szCs w:val="21"/>
        </w:rPr>
        <w:t>〖答 案〗</w:t>
      </w:r>
      <w:r w:rsidRPr="009839D0">
        <w:rPr>
          <w:rFonts w:ascii="宋体" w:hAnsi="宋体"/>
          <w:szCs w:val="21"/>
        </w:rPr>
        <w:t>写在答题卡上。写在本试卷上无效。</w:t>
      </w:r>
    </w:p>
    <w:p w:rsidR="00894A83" w:rsidRPr="009839D0" w:rsidP="00894A83">
      <w:pPr>
        <w:spacing w:line="360" w:lineRule="auto"/>
        <w:ind w:firstLine="420" w:firstLineChars="200"/>
        <w:rPr>
          <w:rFonts w:ascii="宋体" w:hAnsi="宋体"/>
          <w:szCs w:val="21"/>
        </w:rPr>
      </w:pPr>
      <w:r w:rsidRPr="009839D0">
        <w:rPr>
          <w:rFonts w:ascii="宋体" w:hAnsi="宋体"/>
          <w:szCs w:val="21"/>
        </w:rPr>
        <w:t>4．测试范围：人教版必修第一册第一、二章</w:t>
      </w:r>
    </w:p>
    <w:p w:rsidR="00894A83" w:rsidRPr="009839D0" w:rsidP="00894A83">
      <w:pPr>
        <w:spacing w:line="360" w:lineRule="auto"/>
        <w:ind w:firstLine="420" w:firstLineChars="200"/>
        <w:rPr>
          <w:rFonts w:ascii="宋体" w:hAnsi="宋体"/>
          <w:szCs w:val="21"/>
        </w:rPr>
      </w:pPr>
      <w:r w:rsidRPr="009839D0">
        <w:rPr>
          <w:rFonts w:ascii="宋体" w:hAnsi="宋体"/>
          <w:szCs w:val="21"/>
        </w:rPr>
        <w:t>5．考试结束后，将本试卷和答题卡一并交回。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  <w:szCs w:val="48"/>
        </w:rPr>
      </w:pPr>
      <w:r w:rsidRPr="009839D0">
        <w:rPr>
          <w:rFonts w:ascii="宋体" w:hAnsi="宋体"/>
          <w:szCs w:val="48"/>
        </w:rPr>
        <w:t>第Ⅰ卷</w:t>
      </w:r>
    </w:p>
    <w:p w:rsidR="00894A83" w:rsidRPr="009839D0" w:rsidP="00894A83">
      <w:pPr>
        <w:spacing w:line="360" w:lineRule="auto"/>
        <w:ind w:left="420" w:hanging="420" w:hangingChars="200"/>
        <w:rPr>
          <w:rFonts w:ascii="宋体" w:hAnsi="宋体"/>
          <w:szCs w:val="21"/>
        </w:rPr>
      </w:pPr>
      <w:r w:rsidRPr="009839D0">
        <w:rPr>
          <w:rFonts w:ascii="宋体" w:hAnsi="宋体"/>
          <w:szCs w:val="21"/>
        </w:rPr>
        <w:t>一、</w:t>
      </w:r>
      <w:r w:rsidRPr="009839D0">
        <w:rPr>
          <w:rFonts w:ascii="宋体" w:hAnsi="宋体"/>
          <w:spacing w:val="2"/>
          <w:szCs w:val="21"/>
        </w:rPr>
        <w:t>选择题：本题共25小题，每小题2分，共50分。在每小题给出的四个选项中，只有一项符合题目要求</w:t>
      </w:r>
      <w:r w:rsidRPr="009839D0">
        <w:rPr>
          <w:rFonts w:ascii="宋体" w:hAnsi="宋体"/>
          <w:szCs w:val="21"/>
        </w:rPr>
        <w:t>。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2022秋·广西玉林·高一校考期中）科幻电影《星际穿越》讲述了宇航员约瑟夫·库珀穿过虫洞前往另一星球寻找新家园的过程中发生的探险故事。影片中虫洞距离土星较近，最终发现埃德蒙斯星适合人类居住，读图，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147060" cy="1963420"/>
            <wp:effectExtent l="0" t="0" r="0" b="0"/>
            <wp:docPr id="1" name="图片 100003" descr="@@@95f14f40-e6dd-4323-80fb-c744ef4377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03" descr="@@@95f14f40-e6dd-4323-80fb-c744ef4377a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1．电影中的虫洞所属的最低一级天体系统是（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A．总星系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B．银河系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C．太阳系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D．地月系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2．埃德蒙斯星适合人类生存，需要具备的自身条件有（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①适合生物呼吸的大气②液态的水③恒星光照稳定④质量和体积与地球一致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  <w:sectPr w:rsidSect="00185C95">
          <w:footerReference w:type="even" r:id="rId5"/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39D0">
        <w:rPr>
          <w:rFonts w:ascii="宋体" w:hAnsi="宋体"/>
        </w:rPr>
        <w:t>A．①②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B．①③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C．②③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D．②④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（2022秋·福建厦门·高一厦门市海沧中学校考期中）下图为沿85°E西藏至准噶尔段地形与莫霍面剖面图，读图，回答下列小题。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971925" cy="1913255"/>
            <wp:effectExtent l="0" t="0" r="0" b="0"/>
            <wp:docPr id="2" name="图片 100005" descr="@@@824a9417-0e3a-4a8b-9f6c-62c650fd8e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0005" descr="@@@824a9417-0e3a-4a8b-9f6c-62c650fd8e9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3．图中地壳最厚的地区是（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A．印度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B．西藏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C．塔里木盆地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D．俄罗斯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4．下列说法正确的是（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A．莫霍面是一个规则的球体表面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B．莫霍面是地幔与地核的分界面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C．莫霍面是软流层与岩石圈的分界面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D．莫霍面深度大致与地形高度呈“倒影”关系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（2020秋·湖北·高一校联考期中）读某日14时海平面气压场分布图，回答下面小题。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636520" cy="2008505"/>
            <wp:effectExtent l="0" t="0" r="0" b="0"/>
            <wp:docPr id="3" name="图片 100007" descr="@@@cfa9abf308344a67ab86012fd285f6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0007" descr="@@@cfa9abf308344a67ab86012fd285f63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5．此时风力最大的城市是（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A．乌鲁木齐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B．上海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C．福州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D．贵阳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6．下列城市中，此时贵阳的风向是（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A．东南风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B．西南风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C．东北风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D．西北风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  <w:sectPr w:rsidSect="00185C95">
          <w:footerReference w:type="even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9839D0">
        <w:rPr>
          <w:rFonts w:ascii="宋体" w:hAnsi="宋体"/>
        </w:rPr>
        <w:t>（2022秋·江苏连云港·高一统考期中）大约在2.99亿年前，石炭纪雨林崩溃事件使大部分潮湿森林消失了，许多早期两栖动物，如勺蜥蜴（下图），由于无法适应新的干旱环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境，也随之消失。这次事件成为了陆地动物生命历史上的一个重要转折点。完成下面小题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042202" cy="1864706"/>
            <wp:effectExtent l="0" t="0" r="0" b="2540"/>
            <wp:docPr id="4" name="图片 100009" descr="@@@3542dd3a-bbb8-4291-945b-b27e3d9a7f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0009" descr="@@@3542dd3a-bbb8-4291-945b-b27e3d9a7f5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658" cy="187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7．和勺蜥蜴生活在同一时期的生物是（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A．恐龙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B．昆虫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C．始祖鸟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D．类人猿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8．勺蜥蜴生活时期（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A．盘古大陆轮廓初现B．蕨类植物繁荣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C．重要的铁矿成矿期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D．裸子植物繁荣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2022秋·江苏淮安·高一统考期中）楚州中学新校区是淮安区“十三五”期间重点实施的教育重点工程项目，迁址工程位于淮安区楚州大道东侧，入海水道北侧。其投入使用必将让淮安区的公办学校越办越好，造福广大人民群众。据此，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950845" cy="1941195"/>
            <wp:effectExtent l="0" t="0" r="0" b="0"/>
            <wp:docPr id="5" name="图片 100011" descr="@@@7849a51e74a545e5946962b3d16df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0011" descr="@@@7849a51e74a545e5946962b3d16df09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9．新校区及其周边景观图体现出的地球外部圈层的个数是（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A．1个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B．2个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C．3个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D．4个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10．新校区的建设和投入使用，充分说明了（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A．图中各圈层都是连续而不规则的，且相互联系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B．图中的各圈层之间存在着物质迁移和能量转化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C．图中的各圈层独立发展，不以人的意志为转移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D．图中各圈层的物质运动的能量都主要来自太阳辐射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  <w:sectPr w:rsidSect="00185C95">
          <w:footerReference w:type="even" r:id="rId13"/>
          <w:footerReference w:type="default" r:id="rId14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（2022秋·广西钦州·高一浦北中学校考期中）黑子数量高峰年称为太阳活动峰年。人类系统记录的第24个太阳活动周期于2007年开始。下图为2007-2019年太阳黑子数预测值与实测值示意图。据此完成下面小题。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423133" cy="1557482"/>
            <wp:effectExtent l="0" t="0" r="0" b="5080"/>
            <wp:docPr id="6" name="图片 100013" descr="@@@22d7f59a-541f-4c7a-9355-7b3728ed1d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0013" descr="@@@22d7f59a-541f-4c7a-9355-7b3728ed1d7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179" cy="156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11．太阳黑子出现在（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A．色球层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B．日冕层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C．光球层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D．地球内部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12．据图推测，极地夜空出现极光现象最频繁的年份可能是在（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A．2022年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B．2024年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C．2026年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D．2028年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2022秋·江苏宿迁·高一统考期中）“城市雨岛”是指城区降水多于郊区的现象，城区及下风向的郊区降水显著增多，小雨、中雨时雨岛效应较显著，大雨、暴雨时较弱。下图示意云贵高原地区某市8个站点的海拔高度和年降水量（楚雄站位于城区，其余站点位于郊区）。据此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658865" cy="2269153"/>
            <wp:effectExtent l="0" t="0" r="8255" b="0"/>
            <wp:docPr id="7" name="图片 100015" descr="@@@c02071ea-0298-4de3-9a1b-26badc52d4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0015" descr="@@@c02071ea-0298-4de3-9a1b-26badc52d47b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536" cy="228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13．根据“城市雨岛”现象，受楚雄市雨岛效应影响显著的郊区站点是（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A．富民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B．苍岭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C．吕合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D．紫溪山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14．产生“城市雨岛”效应的根本原因是（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A．城市较郊区道路更多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B．郊区较城区人口少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C．城市与郊区下垫面状况不同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D．城市水面较郊区多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  <w:sectPr w:rsidSect="00185C95">
          <w:footerReference w:type="even" r:id="rId17"/>
          <w:footerReference w:type="default" r:id="rId18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2023秋·全国·高一期中）《长津湖》以长津湖战役为背景，讲述了一个中国志愿军连队在极度严酷环境下坚守阵地奋勇杀敌，为长津湖战役胜利作出重要贡献的感人的历史故事。在长津湖战役中，80师239团3营6连200多名干部战士呈战斗队形冻死在阵地上，这就是令美军敬畏的“冰雕连”！人们在冰雕连找到了战士宋阿毛写的一张薄薄的纸条：“我是一名光荣的志愿军战士，冰雪啊！我决不屈服于你，哪怕是冻死，我也要高傲地耸立在我的阵地上！”（解放军报）。据此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4605655" cy="2098040"/>
            <wp:effectExtent l="0" t="0" r="0" b="0"/>
            <wp:docPr id="8" name="图片 100017" descr="@@@bd04b63f496e4159829b33c287514f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0017" descr="@@@bd04b63f496e4159829b33c287514f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5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15．能够反映狼林山脉与长津湖水库夜间的大气热力环流模式有（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4510136" cy="1011346"/>
            <wp:effectExtent l="0" t="0" r="5080" b="0"/>
            <wp:docPr id="9" name="图片 100019" descr="@@@a1326fa6a944427fa6629b0c5b498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0019" descr="@@@a1326fa6a944427fa6629b0c5b49887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508" cy="101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A．ab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B．ad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C．bc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D．bd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16．由于风力较强，该河谷上空云层较薄。云层薄使得夜间气温极低，其原理是（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A．大气吸收的太阳辐射少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B．射向宇宙的大气辐射多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C．大气吸收的地面辐射多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D．夜间的大气逆辐射较弱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（2022秋·江苏连云港·高一统考期中）下图为我国东部某城市某季节日均温等温线示意图。读图完成下面小题。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  <w:sectPr w:rsidSect="00185C95">
          <w:footerReference w:type="even" r:id="rId21"/>
          <w:footerReference w:type="default" r:id="rId22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737302" cy="1740806"/>
            <wp:effectExtent l="0" t="0" r="6350" b="0"/>
            <wp:docPr id="10" name="图片 100021" descr="@@@5889de16-16dc-4e5e-81cc-0e888a7c1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0021" descr="@@@5889de16-16dc-4e5e-81cc-0e888a7c1a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416" cy="174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17．城市中心气温高于郊区的原因是（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①人口众多②建筑密集③植被茂密④地面硬化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A．①②③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B．①②④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C．①③④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D．②③④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18．图中甲乙一线高空及近地面等压面示意图绘制正确的是（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</w:t>
      </w: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104900" cy="566420"/>
            <wp:effectExtent l="0" t="0" r="0" b="0"/>
            <wp:docPr id="11" name="图片 100023" descr="@@@0f0a25e7-f1a6-48a7-bbde-e9b45009f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0023" descr="@@@0f0a25e7-f1a6-48a7-bbde-e9b45009f70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9D0">
        <w:rPr>
          <w:rFonts w:ascii="宋体" w:hAnsi="宋体"/>
          <w:kern w:val="0"/>
          <w:szCs w:val="24"/>
        </w:rPr>
        <w:t>  </w:t>
      </w:r>
      <w:r>
        <w:rPr>
          <w:rFonts w:ascii="宋体" w:hAnsi="宋体"/>
        </w:rPr>
        <w:t xml:space="preserve">       </w:t>
      </w:r>
      <w:r w:rsidRPr="009839D0">
        <w:rPr>
          <w:rFonts w:ascii="宋体" w:hAnsi="宋体"/>
        </w:rPr>
        <w:t>B．</w:t>
      </w: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256665" cy="600075"/>
            <wp:effectExtent l="0" t="0" r="0" b="0"/>
            <wp:docPr id="12" name="图片 100025" descr="@@@c7145930-4cb4-4a86-888c-ea0613678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0025" descr="@@@c7145930-4cb4-4a86-888c-ea0613678e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9D0">
        <w:rPr>
          <w:rFonts w:ascii="宋体" w:hAnsi="宋体"/>
          <w:kern w:val="0"/>
          <w:szCs w:val="24"/>
        </w:rPr>
        <w:t>  </w:t>
      </w:r>
      <w:r>
        <w:rPr>
          <w:rFonts w:ascii="宋体" w:hAnsi="宋体"/>
        </w:rPr>
        <w:t xml:space="preserve">    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</w:t>
      </w: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284605" cy="560705"/>
            <wp:effectExtent l="0" t="0" r="0" b="0"/>
            <wp:docPr id="13" name="图片 100027" descr="@@@87c8fa7d-4409-458d-bf70-82b6a44416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0027" descr="@@@87c8fa7d-4409-458d-bf70-82b6a44416e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9D0">
        <w:rPr>
          <w:rFonts w:ascii="宋体" w:hAnsi="宋体"/>
          <w:kern w:val="0"/>
          <w:szCs w:val="24"/>
        </w:rPr>
        <w:t>  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</w:t>
      </w: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391285" cy="734695"/>
            <wp:effectExtent l="0" t="0" r="0" b="0"/>
            <wp:docPr id="14" name="图片 100029" descr="@@@7a056f37-0f91-43fb-94b1-e85db370d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0029" descr="@@@7a056f37-0f91-43fb-94b1-e85db370d97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9D0">
        <w:rPr>
          <w:rFonts w:ascii="宋体" w:hAnsi="宋体"/>
          <w:kern w:val="0"/>
          <w:szCs w:val="24"/>
        </w:rPr>
        <w:t>  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2023秋·河北·高一期中）太阳辐射对人类的生产和生活影响巨大，除了直接为人类提供光和热之外，还会影响一个区域工业和农业的生产形式、民居形式、饮食习惯、家用电器功能的设计等。左图为我国太阳辐射空间分布图，右图示意便携式烘鞋器。据此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926124" cy="1550097"/>
            <wp:effectExtent l="0" t="0" r="0" b="0"/>
            <wp:docPr id="15" name="图片 100031" descr="@@@40e7d4ee-b3c1-4b50-b451-1f5bd81efb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0031" descr="@@@40e7d4ee-b3c1-4b50-b451-1f5bd81efb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172" cy="156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542415" cy="1542415"/>
            <wp:effectExtent l="0" t="0" r="0" b="0"/>
            <wp:docPr id="16" name="图片 100033" descr="@@@f6073af5-c396-4162-8b12-4ab70db7f0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0033" descr="@@@f6073af5-c396-4162-8b12-4ab70db7f0c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19．从区域太阳辐射强弱的角度考虑，便携式烘鞋器使用频率最高的区域是（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A．新疆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B．河北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C．四川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D．西藏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20．甲地区分布有许多晾晒干果的棚房，主要原因是（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A．深居内陆，距海远，太阳辐射强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B．海拔高，大气稀薄，太阳辐射强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C．纬度较低，热量充足，蒸发强烈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D．沙漠广布，河流少，夏季气温高</w:t>
      </w:r>
    </w:p>
    <w:p w:rsidR="00894A83" w:rsidRPr="009839D0" w:rsidP="00894A83">
      <w:pPr>
        <w:spacing w:line="360" w:lineRule="auto"/>
        <w:ind w:firstLine="420"/>
        <w:jc w:val="left"/>
        <w:rPr>
          <w:rFonts w:ascii="宋体" w:hAnsi="宋体"/>
        </w:rPr>
        <w:sectPr w:rsidSect="00185C95">
          <w:footerReference w:type="even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839D0">
        <w:rPr>
          <w:rFonts w:ascii="宋体" w:hAnsi="宋体"/>
        </w:rPr>
        <w:t>（2022秋·四川成都·高一统考期中）读地球内部结构示意图，完成下面小题。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500571" cy="2864346"/>
            <wp:effectExtent l="0" t="0" r="5080" b="0"/>
            <wp:docPr id="17" name="图片 100035" descr="@@@ac19cecd-739f-41bc-b7d8-d2add2365e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0035" descr="@@@ac19cecd-739f-41bc-b7d8-d2add2365e3c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502" cy="2870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21．地球内部圈层分为（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A．地壳、地幔、地核三层B．岩石圈、地幔、地核三层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C．岩石圈、软流层、地核D．地幔、内核、外核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22．地球内部3000km以下，横波突然消失。说明地球内部物质可能是（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A．固体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B．液体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C．气体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D．液体和气体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23．构成我们生存和发展的自然环境的是（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A．大气圈、水圈、生物圈、岩石圈</w:t>
      </w:r>
      <w:r>
        <w:rPr>
          <w:rFonts w:ascii="宋体" w:hAnsi="宋体"/>
        </w:rPr>
        <w:t xml:space="preserve">    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B．大气圈、水圈、生物圈</w:t>
      </w:r>
    </w:p>
    <w:p w:rsidR="00894A83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C．水圈、生物圈、岩石圈</w:t>
      </w:r>
      <w:r>
        <w:rPr>
          <w:rFonts w:ascii="宋体" w:hAnsi="宋体"/>
        </w:rPr>
        <w:t xml:space="preserve">    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D．大气圈、生物圈、岩石圈</w:t>
      </w:r>
    </w:p>
    <w:p w:rsidR="00894A83" w:rsidRPr="009839D0" w:rsidP="00894A83">
      <w:pPr>
        <w:spacing w:line="360" w:lineRule="auto"/>
        <w:ind w:firstLine="420" w:firstLineChars="200"/>
        <w:jc w:val="left"/>
        <w:rPr>
          <w:rFonts w:ascii="宋体" w:hAnsi="宋体"/>
        </w:rPr>
      </w:pPr>
      <w:r w:rsidRPr="009839D0">
        <w:rPr>
          <w:rFonts w:ascii="宋体" w:hAnsi="宋体"/>
        </w:rPr>
        <w:t>（2021秋·四川遂宁·高一校考期中）下图示意我国拉萨地区多年平均太阳辐射与日照时数年内变化。读图完成下面小题。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355672" cy="1436113"/>
            <wp:effectExtent l="0" t="0" r="6985" b="0"/>
            <wp:docPr id="18" name="图片 100037" descr="@@@1fc8b68f-eae3-464e-a9f5-5c25e62bf5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0037" descr="@@@1fc8b68f-eae3-464e-a9f5-5c25e62bf51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927" cy="14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839D0">
        <w:rPr>
          <w:rFonts w:ascii="宋体" w:hAnsi="宋体"/>
        </w:rPr>
        <w:t>24．下列说法正确的是（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A．太阳辐射与日照时数呈正相关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B．太阳辐射与日照时数呈负相关</w:t>
      </w:r>
    </w:p>
    <w:p w:rsidR="00894A83" w:rsidRPr="009839D0" w:rsidP="00894A83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C．拉萨5—7月太阳辐射最丰富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D．拉萨日照时数夏季最高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25．拉萨8月与1月太阳辐射相差较大的主导因素是（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A．太阳高度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B．日照时数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C．天气状况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D．植被覆盖</w:t>
      </w:r>
    </w:p>
    <w:p w:rsidR="00894A83" w:rsidRPr="009839D0" w:rsidP="00894A83">
      <w:pPr>
        <w:spacing w:line="360" w:lineRule="auto"/>
        <w:jc w:val="center"/>
        <w:rPr>
          <w:rFonts w:ascii="宋体" w:hAnsi="宋体"/>
          <w:szCs w:val="44"/>
        </w:rPr>
      </w:pPr>
      <w:r w:rsidRPr="009839D0">
        <w:rPr>
          <w:rFonts w:ascii="宋体" w:hAnsi="宋体"/>
          <w:szCs w:val="44"/>
        </w:rPr>
        <w:t>第Ⅱ卷</w:t>
      </w:r>
    </w:p>
    <w:p w:rsidR="00894A83" w:rsidRPr="009839D0" w:rsidP="00894A83">
      <w:pPr>
        <w:spacing w:line="360" w:lineRule="auto"/>
        <w:ind w:left="420" w:hanging="420" w:hangingChars="200"/>
        <w:rPr>
          <w:rFonts w:ascii="宋体" w:hAnsi="宋体"/>
        </w:rPr>
      </w:pPr>
      <w:r w:rsidRPr="009839D0">
        <w:rPr>
          <w:rFonts w:ascii="宋体" w:hAnsi="宋体"/>
          <w:szCs w:val="21"/>
        </w:rPr>
        <w:t>二、</w:t>
      </w:r>
      <w:r w:rsidRPr="009839D0">
        <w:rPr>
          <w:rFonts w:ascii="宋体" w:hAnsi="宋体"/>
          <w:spacing w:val="2"/>
          <w:szCs w:val="21"/>
        </w:rPr>
        <w:t>综合题：本题共3小题，共50分。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26．（2022秋·宁夏吴忠·高一统考期中）读下图，完成下列问题。</w:t>
      </w:r>
      <w:r w:rsidRPr="009839D0">
        <w:rPr>
          <w:rFonts w:ascii="宋体" w:hAnsi="宋体" w:hint="eastAsia"/>
        </w:rPr>
        <w:t>（</w:t>
      </w:r>
      <w:r w:rsidRPr="009839D0">
        <w:rPr>
          <w:rFonts w:ascii="宋体" w:hAnsi="宋体"/>
        </w:rPr>
        <w:t>24</w:t>
      </w:r>
      <w:r w:rsidRPr="009839D0">
        <w:rPr>
          <w:rFonts w:ascii="宋体" w:hAnsi="宋体" w:hint="eastAsia"/>
        </w:rPr>
        <w:t>分）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4459616" cy="1684171"/>
            <wp:effectExtent l="0" t="0" r="0" b="0"/>
            <wp:docPr id="19" name="图片 100039" descr="@@@8c8112d6-cd07-44ab-ab1c-93e64103bf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0039" descr="@@@8c8112d6-cd07-44ab-ab1c-93e64103bf1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409" cy="168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（1）</w:t>
      </w:r>
      <w:r w:rsidRPr="009839D0">
        <w:rPr>
          <w:rFonts w:ascii="宋体" w:hAnsi="宋体"/>
        </w:rPr>
        <w:t>图一中热力环流形成过程中各个环节发生的先后顺序为</w:t>
      </w:r>
      <w:r w:rsidRPr="009839D0">
        <w:rPr>
          <w:rFonts w:ascii="宋体" w:hAnsi="宋体"/>
          <w:u w:val="single"/>
        </w:rPr>
        <w:t xml:space="preserve">           </w:t>
      </w:r>
      <w:r w:rsidRPr="009839D0">
        <w:rPr>
          <w:rFonts w:ascii="宋体" w:hAnsi="宋体"/>
        </w:rPr>
        <w:t>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①甲、乙两处冷热不均</w:t>
      </w:r>
      <w:r w:rsidRPr="009839D0">
        <w:rPr>
          <w:rFonts w:ascii="宋体" w:hAnsi="宋体"/>
          <w:kern w:val="0"/>
          <w:szCs w:val="24"/>
        </w:rPr>
        <w:t>  </w:t>
      </w:r>
      <w:r w:rsidRPr="009839D0">
        <w:rPr>
          <w:rFonts w:ascii="宋体" w:hAnsi="宋体"/>
        </w:rPr>
        <w:t>②空气发生水平运动</w:t>
      </w:r>
      <w:r w:rsidRPr="009839D0">
        <w:rPr>
          <w:rFonts w:ascii="宋体" w:hAnsi="宋体"/>
          <w:kern w:val="0"/>
          <w:szCs w:val="24"/>
        </w:rPr>
        <w:t>  </w:t>
      </w:r>
      <w:r w:rsidRPr="009839D0">
        <w:rPr>
          <w:rFonts w:ascii="宋体" w:hAnsi="宋体"/>
        </w:rPr>
        <w:t>③同一水平面产生气压差异</w:t>
      </w:r>
      <w:r w:rsidRPr="009839D0">
        <w:rPr>
          <w:rFonts w:ascii="宋体" w:hAnsi="宋体"/>
          <w:kern w:val="0"/>
          <w:szCs w:val="24"/>
        </w:rPr>
        <w:t>  </w:t>
      </w:r>
      <w:r w:rsidRPr="009839D0">
        <w:rPr>
          <w:rFonts w:ascii="宋体" w:hAnsi="宋体"/>
        </w:rPr>
        <w:t>④空气垂直运动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9839D0">
        <w:rPr>
          <w:rFonts w:ascii="宋体" w:hAnsi="宋体"/>
        </w:rPr>
        <w:t>一般情况下，图一甲地为</w:t>
      </w:r>
      <w:r w:rsidRPr="009839D0">
        <w:rPr>
          <w:rFonts w:ascii="宋体" w:hAnsi="宋体"/>
          <w:u w:val="single"/>
        </w:rPr>
        <w:t xml:space="preserve">          </w:t>
      </w:r>
      <w:r w:rsidRPr="009839D0">
        <w:rPr>
          <w:rFonts w:ascii="宋体" w:hAnsi="宋体"/>
        </w:rPr>
        <w:t>天气，乙地为</w:t>
      </w:r>
      <w:r w:rsidRPr="009839D0">
        <w:rPr>
          <w:rFonts w:ascii="宋体" w:hAnsi="宋体"/>
          <w:u w:val="single"/>
        </w:rPr>
        <w:t xml:space="preserve">           </w:t>
      </w:r>
      <w:r w:rsidRPr="009839D0">
        <w:rPr>
          <w:rFonts w:ascii="宋体" w:hAnsi="宋体"/>
        </w:rPr>
        <w:t>天气，两地气温日较差较大的是</w:t>
      </w:r>
      <w:r w:rsidRPr="009839D0">
        <w:rPr>
          <w:rFonts w:ascii="宋体" w:hAnsi="宋体"/>
          <w:u w:val="single"/>
        </w:rPr>
        <w:t xml:space="preserve">            </w:t>
      </w:r>
      <w:r w:rsidRPr="009839D0">
        <w:rPr>
          <w:rFonts w:ascii="宋体" w:hAnsi="宋体"/>
        </w:rPr>
        <w:t>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9839D0">
        <w:rPr>
          <w:rFonts w:ascii="宋体" w:hAnsi="宋体"/>
        </w:rPr>
        <w:t>图一中甲、乙、丙、丁四点的气压值，按从大到小的顺序为</w:t>
      </w:r>
      <w:r w:rsidRPr="009839D0">
        <w:rPr>
          <w:rFonts w:ascii="宋体" w:hAnsi="宋体"/>
          <w:u w:val="single"/>
        </w:rPr>
        <w:t xml:space="preserve">          </w:t>
      </w:r>
      <w:r w:rsidRPr="009839D0">
        <w:rPr>
          <w:rFonts w:ascii="宋体" w:hAnsi="宋体"/>
        </w:rPr>
        <w:t>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（4）</w:t>
      </w:r>
      <w:r w:rsidRPr="009839D0">
        <w:rPr>
          <w:rFonts w:ascii="宋体" w:hAnsi="宋体"/>
        </w:rPr>
        <w:t>假如图一所示环流为海陆间热力环流，若甲地为陆地，则此时为</w:t>
      </w:r>
      <w:r w:rsidRPr="009839D0">
        <w:rPr>
          <w:rFonts w:ascii="宋体" w:hAnsi="宋体"/>
          <w:u w:val="single"/>
        </w:rPr>
        <w:t xml:space="preserve">          </w:t>
      </w:r>
      <w:r w:rsidRPr="009839D0">
        <w:rPr>
          <w:rFonts w:ascii="宋体" w:hAnsi="宋体"/>
        </w:rPr>
        <w:t>（白天/黑夜）。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（5）</w:t>
      </w:r>
      <w:r w:rsidRPr="009839D0">
        <w:rPr>
          <w:rFonts w:ascii="宋体" w:hAnsi="宋体"/>
        </w:rPr>
        <w:t>图二中A、B、C、D所标风向正确的有</w:t>
      </w:r>
      <w:r w:rsidRPr="009839D0">
        <w:rPr>
          <w:rFonts w:ascii="宋体" w:hAnsi="宋体"/>
          <w:u w:val="single"/>
        </w:rPr>
        <w:t xml:space="preserve">          </w:t>
      </w:r>
      <w:r w:rsidRPr="009839D0">
        <w:rPr>
          <w:rFonts w:ascii="宋体" w:hAnsi="宋体"/>
        </w:rPr>
        <w:t>（双选）。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（6）</w:t>
      </w:r>
      <w:r w:rsidRPr="009839D0">
        <w:rPr>
          <w:rFonts w:ascii="宋体" w:hAnsi="宋体"/>
        </w:rPr>
        <w:t>图二中A和B两处风力较大的是</w:t>
      </w:r>
      <w:r w:rsidRPr="009839D0">
        <w:rPr>
          <w:rFonts w:ascii="宋体" w:hAnsi="宋体"/>
          <w:u w:val="single"/>
        </w:rPr>
        <w:t xml:space="preserve">         </w:t>
      </w:r>
      <w:r w:rsidRPr="009839D0">
        <w:rPr>
          <w:rFonts w:ascii="宋体" w:hAnsi="宋体"/>
        </w:rPr>
        <w:t>，理由是</w:t>
      </w:r>
      <w:r w:rsidRPr="009839D0">
        <w:rPr>
          <w:rFonts w:ascii="宋体" w:hAnsi="宋体"/>
          <w:u w:val="single"/>
        </w:rPr>
        <w:t xml:space="preserve">          </w:t>
      </w:r>
      <w:r w:rsidRPr="009839D0">
        <w:rPr>
          <w:rFonts w:ascii="宋体" w:hAnsi="宋体"/>
        </w:rPr>
        <w:t>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（7）</w:t>
      </w:r>
      <w:r w:rsidRPr="009839D0">
        <w:rPr>
          <w:rFonts w:ascii="宋体" w:hAnsi="宋体"/>
        </w:rPr>
        <w:t>依据热力环流的原理，画出下图中的气流运动方向</w:t>
      </w:r>
      <w:r w:rsidRPr="009839D0">
        <w:rPr>
          <w:rFonts w:ascii="宋体" w:hAnsi="宋体"/>
          <w:u w:val="single"/>
        </w:rPr>
        <w:t xml:space="preserve">          </w:t>
      </w:r>
      <w:r w:rsidRPr="009839D0">
        <w:rPr>
          <w:rFonts w:ascii="宋体" w:hAnsi="宋体"/>
        </w:rPr>
        <w:t>，该市的煤炭发电厂应布局在①②两处中的</w:t>
      </w:r>
      <w:r w:rsidRPr="009839D0">
        <w:rPr>
          <w:rFonts w:ascii="宋体" w:hAnsi="宋体"/>
          <w:u w:val="single"/>
        </w:rPr>
        <w:t xml:space="preserve">         </w:t>
      </w:r>
      <w:r w:rsidRPr="009839D0">
        <w:rPr>
          <w:rFonts w:ascii="宋体" w:hAnsi="宋体"/>
        </w:rPr>
        <w:t>处（填图中数字序号）。请说明这样做的理由</w:t>
      </w:r>
      <w:r w:rsidRPr="009839D0">
        <w:rPr>
          <w:rFonts w:ascii="宋体" w:hAnsi="宋体"/>
          <w:u w:val="single"/>
        </w:rPr>
        <w:t xml:space="preserve">          </w:t>
      </w:r>
      <w:r w:rsidRPr="009839D0">
        <w:rPr>
          <w:rFonts w:ascii="宋体" w:hAnsi="宋体"/>
        </w:rPr>
        <w:t>。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631303" cy="903984"/>
            <wp:effectExtent l="0" t="0" r="7620" b="0"/>
            <wp:docPr id="20" name="图片 100041" descr="@@@31c25d13-893a-4eab-b6c5-c0e6ed1367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0041" descr="@@@31c25d13-893a-4eab-b6c5-c0e6ed1367d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14" cy="908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9839D0">
        <w:rPr>
          <w:rFonts w:ascii="宋体" w:hAnsi="宋体"/>
        </w:rPr>
        <w:t>27．（2022秋·浙江·高一舟山中学校联考期中）阅读材料，完成下列问题。</w:t>
      </w:r>
      <w:r w:rsidRPr="009839D0">
        <w:rPr>
          <w:rFonts w:ascii="宋体" w:hAnsi="宋体" w:hint="eastAsia"/>
        </w:rPr>
        <w:t>（9分）</w:t>
      </w:r>
    </w:p>
    <w:p w:rsidR="00894A83" w:rsidRPr="009839D0" w:rsidP="00894A83">
      <w:pPr>
        <w:spacing w:line="360" w:lineRule="auto"/>
        <w:ind w:firstLine="420"/>
        <w:jc w:val="left"/>
        <w:rPr>
          <w:rFonts w:ascii="宋体" w:hAnsi="宋体"/>
        </w:rPr>
      </w:pPr>
      <w:r w:rsidRPr="009839D0">
        <w:rPr>
          <w:rFonts w:ascii="宋体" w:hAnsi="宋体"/>
        </w:rPr>
        <w:t>材料一、地球圈层结构图材料二中生代和新生代的气候变化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5273040" cy="1660525"/>
            <wp:effectExtent l="0" t="0" r="0" b="0"/>
            <wp:docPr id="21" name="图片 100043" descr="@@@85ef5dfb-f390-4779-b691-2555c72ab2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0043" descr="@@@85ef5dfb-f390-4779-b691-2555c72ab21b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（1）</w:t>
      </w:r>
      <w:r w:rsidRPr="009839D0">
        <w:rPr>
          <w:rFonts w:ascii="宋体" w:hAnsi="宋体"/>
        </w:rPr>
        <w:t>科学家主要通过对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的研究来了解地球的内部结构，把地球内部划分为地壳、地幔和地核三个主要圈层，其中F、G之间的不连续面称为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9839D0">
        <w:rPr>
          <w:rFonts w:ascii="宋体" w:hAnsi="宋体"/>
        </w:rPr>
        <w:t>材料一图中，表示生物圈的是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（填字母），岩石圈的范围是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（填字母）。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9839D0">
        <w:rPr>
          <w:rFonts w:ascii="宋体" w:hAnsi="宋体"/>
        </w:rPr>
        <w:t>受人类活动影响，A圈层中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等温室气体增加，使得全球气候呈现变暖趋势。其原理是温室气体吸收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辐射的能力增强，大气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辐射能力也增强，对地面的保温作用增强。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（4）</w:t>
      </w:r>
      <w:r w:rsidRPr="009839D0">
        <w:rPr>
          <w:rFonts w:ascii="宋体" w:hAnsi="宋体"/>
        </w:rPr>
        <w:t>与第四纪相比，恐龙繁盛时期地球表面气候特征是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、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（从气温和降水两个角度作答）。科学家推测因小行星撞击地球造成了超级火山喷发，大量烟尘弥漫天空，烟尘对太阳辐射的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作用（填削弱作用类型）增强，最后造成了恐龙的灭绝。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28．（2022秋·新疆昌吉·高一统考期中）读图1“大气垂直分层图”，图2“大气受热过程示意图”，回答下列问题。</w:t>
      </w:r>
      <w:r w:rsidRPr="009839D0">
        <w:rPr>
          <w:rFonts w:ascii="宋体" w:hAnsi="宋体" w:hint="eastAsia"/>
        </w:rPr>
        <w:t>（17分）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5200015" cy="1823085"/>
            <wp:effectExtent l="0" t="0" r="0" b="0"/>
            <wp:docPr id="23" name="图片 100047" descr="@@@f2561aab-3731-4054-88cb-4a6079bb47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0047" descr="@@@f2561aab-3731-4054-88cb-4a6079bb47c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（1）</w:t>
      </w:r>
      <w:r w:rsidRPr="009839D0">
        <w:rPr>
          <w:rFonts w:ascii="宋体" w:hAnsi="宋体"/>
        </w:rPr>
        <w:t>图1中大气的垂直分层中②代表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层（填文字），这层中的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（填文字）吸收大量的太阳紫外线，被称为“地球生命的保护伞”。与人类关系最密切的是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层（填文字），该层大气主要直接的热源来自图2中的(     )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A．①</w:t>
      </w:r>
      <w:r w:rsidRPr="009839D0">
        <w:rPr>
          <w:rFonts w:ascii="宋体" w:hAnsi="宋体"/>
          <w:kern w:val="0"/>
          <w:szCs w:val="24"/>
        </w:rPr>
        <w:t>    </w:t>
      </w:r>
      <w:r w:rsidRPr="009839D0">
        <w:rPr>
          <w:rFonts w:ascii="宋体" w:hAnsi="宋体"/>
        </w:rPr>
        <w:t>B．②</w:t>
      </w:r>
      <w:r w:rsidRPr="009839D0">
        <w:rPr>
          <w:rFonts w:ascii="宋体" w:hAnsi="宋体"/>
          <w:kern w:val="0"/>
          <w:szCs w:val="24"/>
        </w:rPr>
        <w:t>    </w:t>
      </w:r>
      <w:r w:rsidRPr="009839D0">
        <w:rPr>
          <w:rFonts w:ascii="宋体" w:hAnsi="宋体"/>
        </w:rPr>
        <w:t>C．③</w:t>
      </w:r>
      <w:r w:rsidRPr="009839D0">
        <w:rPr>
          <w:rFonts w:ascii="宋体" w:hAnsi="宋体"/>
          <w:kern w:val="0"/>
          <w:szCs w:val="24"/>
        </w:rPr>
        <w:t>    </w:t>
      </w:r>
      <w:r w:rsidRPr="009839D0">
        <w:rPr>
          <w:rFonts w:ascii="宋体" w:hAnsi="宋体"/>
        </w:rPr>
        <w:t>D．④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9839D0">
        <w:rPr>
          <w:rFonts w:ascii="宋体" w:hAnsi="宋体"/>
        </w:rPr>
        <w:t>倡导低碳生活，可以使（</w:t>
      </w:r>
      <w:r w:rsidRPr="009839D0">
        <w:rPr>
          <w:rFonts w:ascii="宋体" w:hAnsi="宋体"/>
          <w:kern w:val="0"/>
          <w:szCs w:val="24"/>
        </w:rPr>
        <w:t>   </w:t>
      </w:r>
      <w:r w:rsidRPr="009839D0">
        <w:rPr>
          <w:rFonts w:ascii="宋体" w:hAnsi="宋体"/>
        </w:rPr>
        <w:t>）（读图2选择填空，单选）</w:t>
      </w:r>
    </w:p>
    <w:p w:rsidR="00894A83" w:rsidRPr="009839D0" w:rsidP="00894A83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  <w:sectPr w:rsidSect="00185C95">
          <w:footerReference w:type="even" r:id="rId42"/>
          <w:footerReference w:type="default" r:id="rId43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9839D0">
        <w:rPr>
          <w:rFonts w:ascii="宋体" w:hAnsi="宋体"/>
        </w:rPr>
        <w:t>A．①减弱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B．②增强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C．③增强</w:t>
      </w:r>
      <w:r>
        <w:rPr>
          <w:rFonts w:ascii="宋体" w:hAnsi="宋体"/>
        </w:rPr>
        <w:t xml:space="preserve">    </w:t>
      </w:r>
      <w:r w:rsidRPr="009839D0">
        <w:rPr>
          <w:rFonts w:ascii="宋体" w:hAnsi="宋体"/>
        </w:rPr>
        <w:t>D．④减弱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9839D0">
        <w:rPr>
          <w:rFonts w:ascii="宋体" w:hAnsi="宋体"/>
        </w:rPr>
        <w:t>北京市郊区利用温室大棚种植香蕉、木瓜等南方水果。在温室大棚内，大气可以吸收更多的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（填图2中数字序号不带圈），大气热量增多，使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（填文字）增强，大气对地面的保温作用增强，满足南方水果生长的热量条件。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（4）</w:t>
      </w:r>
      <w:r w:rsidRPr="009839D0">
        <w:rPr>
          <w:rFonts w:ascii="宋体" w:hAnsi="宋体"/>
        </w:rPr>
        <w:t>夜间雾霾天气会使当地夜晚的气温</w:t>
      </w:r>
      <w:r w:rsidRPr="009839D0">
        <w:rPr>
          <w:rFonts w:ascii="宋体" w:hAnsi="宋体"/>
          <w:u w:val="single"/>
        </w:rPr>
        <w:t xml:space="preserve">   </w:t>
      </w:r>
      <w:r w:rsidRPr="009839D0">
        <w:rPr>
          <w:rFonts w:ascii="宋体" w:hAnsi="宋体"/>
        </w:rPr>
        <w:t>（升高或降低），雾霾天气发生会使白天变暗，称之为“暗岛效应”，其原因与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（填图2数字序号不带圈）最相关。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44"/>
          <w:footerReference w:type="default" r:id="rId45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宋体" w:hAnsi="宋体"/>
        </w:rPr>
        <w:t>（5）</w:t>
      </w:r>
      <w:r w:rsidRPr="009839D0">
        <w:rPr>
          <w:rFonts w:ascii="宋体" w:hAnsi="宋体"/>
        </w:rPr>
        <w:t>晴天与阴天相比，晴天气温日较差</w:t>
      </w:r>
      <w:r w:rsidRPr="009839D0">
        <w:rPr>
          <w:rFonts w:ascii="宋体" w:hAnsi="宋体"/>
          <w:u w:val="single"/>
        </w:rPr>
        <w:t xml:space="preserve">    </w:t>
      </w:r>
      <w:r w:rsidRPr="009839D0">
        <w:rPr>
          <w:rFonts w:ascii="宋体" w:hAnsi="宋体"/>
        </w:rPr>
        <w:t>。</w:t>
      </w:r>
    </w:p>
    <w:p w:rsidR="00894A83" w:rsidRPr="009839D0" w:rsidP="00894A83">
      <w:pPr>
        <w:pStyle w:val="paragraph"/>
        <w:widowControl w:val="0"/>
        <w:spacing w:before="0" w:beforeAutospacing="0" w:after="0" w:afterAutospacing="0" w:line="360" w:lineRule="auto"/>
        <w:jc w:val="center"/>
        <w:rPr>
          <w:rFonts w:ascii="宋体" w:eastAsia="宋体" w:hAnsi="宋体"/>
          <w:sz w:val="21"/>
        </w:rPr>
      </w:pPr>
      <w:r w:rsidRPr="009839D0">
        <w:rPr>
          <w:rFonts w:ascii="宋体" w:eastAsia="宋体" w:hAnsi="宋体"/>
          <w:noProof/>
          <w:sz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10871200</wp:posOffset>
            </wp:positionH>
            <wp:positionV relativeFrom="page">
              <wp:posOffset>10579100</wp:posOffset>
            </wp:positionV>
            <wp:extent cx="304800" cy="431800"/>
            <wp:effectExtent l="0" t="0" r="0" b="0"/>
            <wp:wrapNone/>
            <wp:docPr id="26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00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 w:hint="eastAsia"/>
          <w:sz w:val="21"/>
          <w:szCs w:val="36"/>
        </w:rPr>
        <w:t>——★ 参 考 答  案 ★ ——</w:t>
      </w:r>
      <w:r w:rsidRPr="009839D0">
        <w:rPr>
          <w:rFonts w:ascii="宋体" w:eastAsia="宋体" w:hAnsi="宋体"/>
          <w:sz w:val="21"/>
        </w:rPr>
        <w:t xml:space="preserve"> 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1．C    2．A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1．根据材料“影片中虫洞距离土星较近”可知，虫洞已经不属于地月系，排除D；根据天体系统的层次，虫洞应属总星系、银河系和太阳系，根据所学知识，最低的天体系统应为太阳系，C正确，排除A、B。故选C。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．天体能够承载生命应该具备适宜的温度、液态水以及适合生物呼吸的大气，①②符合题意；由于题干所问为“自身条件”，而恒星光照稳定为外部条件，③不符合题意；质量和体积是否与地球一致，并非决定埃德蒙斯星适合人类生存的条件，④排除。故选择A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3．B    4．D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3．莫霍面以上的地球内部圈层为地壳，读图可知，地表海拔高处，往往莫霍面则向下凹陷，地壳越厚，图中显示，在印度、西藏、塔里木盆地、俄罗斯等地中，西藏的地壳最厚，B符合题意，排除ACD。故选B。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4．图中显示，莫霍面是一个凹凸不平的界面，不是一个规则的球体表面，A错误，莫霍面是地幔与地壳的分界面，B错误；软流层与岩石圈的分界面位于上地幔上部，不是莫霍面，C错误；读图可知，地表海拔高处，往往莫霍面则向下凹陷，因此莫霍面深度大致与地形高度呈“倒影”关系，D正确。故选D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5．A    6．C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5．根据图中信息可知，四城市中，乌鲁木齐所在地等压线最密集，水平气压梯度力最大，风力最大，A正确；上海、福州和贵阳等压线相对稀疏，水平气压梯度力较小，风力较小，BCD错误；故选A。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6．贵阳南部有一低压中心，故其水平气压梯度力垂直于等压线指向低压为由北指向南，北半球地转偏向力向右偏，偏转为东北风，C正确，ABD错误；故选C。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7．B    8．B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7．根据材料可知，勺蜥蜴在大约在2.99亿年前消失，说明勺蜥蜴生存的地质年代为晚古生代。根据所学知识可知，恐龙生活在中生代，A错误；晚古生代，昆虫出现，B正确；中生代中后期，一些爬行动物进化出现羽毛，逐渐向鸟类发展，出现始祖鸟，C错误；类人猿出现在新生代，D错误。故选B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47"/>
          <w:footerReference w:type="default" r:id="rId48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9839D0">
        <w:rPr>
          <w:rFonts w:ascii="宋体" w:hAnsi="宋体"/>
        </w:rPr>
        <w:t>8．根据上题可知，勺蜥蜴生存的地质年代为晚古生代。早古生代，盘古大陆轮廓初现，A错误；晚古生代蕨类植物繁盛，B正确；前寒武纪是重要的金属矿成矿时期，C错误；中生代裸子植物繁盛，D错误。故选B。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9．C    10．B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9．图中的入海水道能够直接体现水圈，各种植物等能够直接体现生物圈，学校位于大气层中的对流层，能够体现大气圈，故新校区及其周边景观图体现出的地球外部圈层的个数是3个，故C正确，排除ABD。故选C。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10．三大圈层中水圈是连续而不规则的，A错误；地球上的各个圈层相互联系、相互渗透，共同构成人类赖以生存和发展的自然环境，B正确，C错误；太阳辐射和重力能是三大圈层物质运动的重要能量来源，D错误。故选B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11．C    12．A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11．当强磁场浮现到太阳表面光球层，该区域的背景温度缓慢地从6000摄氏度降至4000摄氏度，这时该区域以暗点形式出现在太阳表面，这就是太阳黑子，太阳黑子出现在光球层，C符合题意；色球层的主要活动现象是耀斑和日珥，日冕层的主要活动现象是太阳风，太阳活动出现在太阳大气层，不出现在地球内部，排除ABD。故选C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12．太阳活动剧烈时，太阳释放的物质到达地球会引起极地夜空出现极光现象，太阳活动越剧烈，极地出现极光的频率越高。读图可知，在第24个太阳活动周期中，太阳活动高峰年（太阳黑子数最多的年份）出现在2011年左右，太阳活动周期约为11年，则下一个太阳活动高峰年应出现在2022年左右，因此极地夜空出现极光现象最频繁的年份可能是在2022年，A符合题意，排除BCD。故选A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13．B    14．C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13．由图可知，周边郊区降水最多的是苍岭，结合所学知识可知云南省降水主要受西南季风影响，因此苍岭位于楚雄的下风向，受雨岛效应影响最为显著，B正确、ACD错误；故选B。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14．根据所学知识，在人口和工业集中的城市里，由于城市和郊区下垫面性质不同（城市硬化面积大于郊区），城市热岛效应导致气温升高，城区热空气上升，加上城区上空固体尘埃增多充当凝结核，从而形成降水(对流雨) ，这就是雨岛效应，C正确；道路是下垫面的一种，人口会影响城市热岛效应，但是二者非根本原因，排除AB；城市水面较郊区少，排除D；故选C。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15．B    16．D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49"/>
          <w:footerReference w:type="default" r:id="rId50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宋体" w:hAnsi="宋体"/>
        </w:rPr>
        <w:t>〖解 析〗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15．晚上，狼林山脉与长津湖水库共同降温，陆地降温快，陆地温度比水库低，此时陆地为高压，水库为低压，风从陆地吹向水库，故为“陆风”，由此可知b错误、d正确；夜晚，气温逐渐下降，山坡（狼林山脉）的温度下降更快，空气沿山坡下沉，空气流向山谷（长津湖水库），形成“山风”，风向为山顶吹向谷底，河谷中间盛行上升气流，由此可知a正确、c错误。故ad图符合题意，故选B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16．夜间无太阳辐射，A错误；大气辐射较弱，射向宇宙空间的大气辐射也不多，B错误；由于云层薄，大气吸收的地面辐射较少，C错误；夜间，云层薄，大气吸收地面辐射较弱，返回地面的大气逆辐射也较弱，从而造成保温效应差，故D正确。故选D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17．B    18．A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17．城市中心人口众多，生产生活排放的热量多；建筑密集，不易散热；地面硬化，地面升温快。植被郊区更茂密。①②④正确，③错误。B正确。故选B。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18．图中甲乙一线经过市中心，甲乙是郊区，市中心气温高、气压低，郊区气温低、气压高；高空气压和近地面相反，A图符合题意。故选A。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19．C    20．A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19．根据所学知识，四川盆地光照少，太阳辐射弱，自然晾晒效果差，因此四川便携式烘鞋器使用频率最高，C正确；新疆、河北、西藏的光照都大于四川，便携式烘鞋器使用频率较四川低，排除ABD；故选C。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20．根据所学知识，甲地位于我国西北地区，深居内陆，距海较远，降水少，晴天多，太阳辐射较强，便于晾晒干果，A正确；青藏高原地区海拔高，大气稀薄，太阳辐射强，排除A；西北地区纬度高，排除C；甲地为阿尔泰山和准葛尔盆地，沙漠广布说法错误，排除D；故选A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21．A    22．D    23．A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9839D0">
        <w:rPr>
          <w:rFonts w:ascii="宋体" w:hAnsi="宋体"/>
        </w:rPr>
        <w:t>21．根据所学知识可知，地球圈层分为内部和外部圈层，内部圈层分为地核、地幔、地壳，外部圈层为大气圈、生物圈和水圈，岩石圈为软流层以上的地幔和地壳部分。A正确，BCD错误；故选A。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22．根据所学知识可知，地震波中的横波呈横向运动，传播速度慢，只能通过固态，在地球内部3000km以下，横波突然消失，说明这里的物质为非固体，可能是液体和气体，D正确，ABC错误；故选D。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23．根据所学知识可知，自然环境是人类赖以生存和发展的物质基础。在自然地理学上，通常把这些构成自然环境总体的因素，分别划分为大气圈、水圈、生物圈和岩石圈等自然圈，A正确，BCD错误；故选A。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24．C    25．A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51"/>
          <w:footerReference w:type="default" r:id="rId52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宋体" w:hAnsi="宋体"/>
        </w:rPr>
        <w:t>〖解 析〗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24．读图可以看出，太阳辐射与日照时数之间相关性不强，并不呈正相关或负相关，AB错误；图中显示，拉萨5、6、7月太阳辐射量最大，C正确；图中显示，拉萨日照时数在10月最大，因此不是夏季最高，D错误。故选C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25．读图可知，拉萨太阳辐射量8月大于1月，而在8月日照时数小于1月，因此太阳辐射差异与日照时数、天气状况等因素关系不大，植被覆盖几乎不影响太阳辐射量大小，排除BCD；8月直射点在北半球，拉萨正午太阳高度大，太阳辐射经过大气层的路径短，且太阳能集中，因此到达地面的太阳辐射多，1月拉萨太阳高度小，太阳辐射经过大气层的路径长，且太阳能分散，到达地面的太阳辐射少，使得8月太阳辐射量大于1月，A正确。故选A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26．</w:t>
      </w:r>
      <w:r>
        <w:rPr>
          <w:rFonts w:ascii="宋体" w:hAnsi="宋体"/>
        </w:rPr>
        <w:t>（1）</w:t>
      </w:r>
      <w:r w:rsidRPr="009839D0">
        <w:rPr>
          <w:rFonts w:ascii="宋体" w:hAnsi="宋体"/>
        </w:rPr>
        <w:t>①④③②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9839D0">
        <w:rPr>
          <w:rFonts w:ascii="宋体" w:hAnsi="宋体"/>
        </w:rPr>
        <w:t>阴雨     晴朗     乙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9839D0">
        <w:rPr>
          <w:rFonts w:ascii="宋体" w:hAnsi="宋体"/>
        </w:rPr>
        <w:t>乙&gt;甲&gt;丁&gt;丙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（4）</w:t>
      </w:r>
      <w:r w:rsidRPr="009839D0">
        <w:rPr>
          <w:rFonts w:ascii="宋体" w:hAnsi="宋体"/>
        </w:rPr>
        <w:t>白天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（5）</w:t>
      </w:r>
      <w:r w:rsidRPr="009839D0">
        <w:rPr>
          <w:rFonts w:ascii="宋体" w:hAnsi="宋体"/>
        </w:rPr>
        <w:t>AD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（6）</w:t>
      </w:r>
      <w:r w:rsidRPr="009839D0">
        <w:rPr>
          <w:rFonts w:ascii="宋体" w:hAnsi="宋体"/>
        </w:rPr>
        <w:t>A     A处等压线更密集，水平气压梯度力更大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（7）</w:t>
      </w:r>
      <w:r w:rsidRPr="009839D0">
        <w:rPr>
          <w:rFonts w:ascii="宋体" w:hAnsi="宋体"/>
        </w:rPr>
        <w:t>画图（顺时针）</w:t>
      </w:r>
    </w:p>
    <w:p w:rsidR="00894A83" w:rsidRPr="009839D0" w:rsidP="00894A83">
      <w:pPr>
        <w:spacing w:line="360" w:lineRule="auto"/>
        <w:jc w:val="center"/>
        <w:rPr>
          <w:rFonts w:ascii="宋体" w:hAnsi="宋体"/>
        </w:rPr>
      </w:pPr>
      <w:r w:rsidRPr="009839D0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664943" cy="1469463"/>
            <wp:effectExtent l="0" t="0" r="2540" b="0"/>
            <wp:docPr id="24" name="图片 2029690371" descr="@@@2cb0cece-ff26-4ac4-829a-dfe720a859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029690371" descr="@@@2cb0cece-ff26-4ac4-829a-dfe720a8595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725" cy="148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②     煤炭发电厂会产生较严重的大气污染；布局在②处，即城郊热力环流影响范围之外，有利于保护城市大气环境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t>【</w:t>
      </w:r>
      <w:r>
        <w:rPr>
          <w:rFonts w:ascii="宋体" w:hAnsi="宋体"/>
        </w:rPr>
        <w:t>详 析</w:t>
      </w:r>
      <w:r w:rsidRPr="009839D0">
        <w:rPr>
          <w:rFonts w:ascii="宋体" w:hAnsi="宋体"/>
        </w:rPr>
        <w:t>】（1）结合所学可知，热力环流形成的根本原因是因为地面冷热不均，故第一步为①;其次热空气受热膨胀上升，冷空气收缩下沉.即空气的垂直运动,故第二步为④;受热膨胀上升后，在近地面形成低压，高空形成高压，受冷收缩下沉后，近地面形成高压，高空形成低压，故有了同一水平面的气压差，即③;最后，同一水平面的气压差导致了大气的水平运动,即②，因此图一中热力环流形成过程中各个环节发生的先后顺序为①④③②。</w:t>
      </w:r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  <w:r w:rsidRPr="009839D0">
        <w:rPr>
          <w:rFonts w:ascii="宋体" w:hAnsi="宋体"/>
        </w:rPr>
        <w:br/>
      </w:r>
      <w:r w:rsidRPr="009839D0">
        <w:rPr>
          <w:rFonts w:ascii="宋体" w:hAnsi="宋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https://d.book118.com/518057066106006042</w:t>
        </w:r>
      </w:hyperlink>
    </w:p>
    <w:p w:rsidR="00894A83" w:rsidRPr="009839D0" w:rsidP="00894A83">
      <w:pPr>
        <w:spacing w:line="360" w:lineRule="auto"/>
        <w:jc w:val="left"/>
        <w:rPr>
          <w:rFonts w:ascii="宋体" w:hAnsi="宋体"/>
        </w:rPr>
      </w:pPr>
    </w:p>
    <w:sectPr w:rsidSect="00185C95">
      <w:footerReference w:type="even" r:id="rId55"/>
      <w:footerReference w:type="default" r:id="rId56"/>
      <w:type w:val="nextPage"/>
      <w:pgSz w:w="11906" w:h="16838"/>
      <w:pgMar w:top="1440" w:right="1800" w:bottom="1440" w:left="1800" w:header="851" w:footer="992" w:gutter="0"/>
      <w:pgNumType w:start="1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372EB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72EB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F372E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75"/>
    <w:rsid w:val="00030A4C"/>
    <w:rsid w:val="000B0E5D"/>
    <w:rsid w:val="000E68E3"/>
    <w:rsid w:val="0015213C"/>
    <w:rsid w:val="00185C95"/>
    <w:rsid w:val="003461D6"/>
    <w:rsid w:val="003541DA"/>
    <w:rsid w:val="00377D89"/>
    <w:rsid w:val="003C064D"/>
    <w:rsid w:val="004F0352"/>
    <w:rsid w:val="005E5D49"/>
    <w:rsid w:val="006B4E3B"/>
    <w:rsid w:val="007338C7"/>
    <w:rsid w:val="00771A78"/>
    <w:rsid w:val="00813C67"/>
    <w:rsid w:val="0086398F"/>
    <w:rsid w:val="00881DD8"/>
    <w:rsid w:val="00894A83"/>
    <w:rsid w:val="008D67C3"/>
    <w:rsid w:val="0094686F"/>
    <w:rsid w:val="00953DCE"/>
    <w:rsid w:val="009839D0"/>
    <w:rsid w:val="009F7480"/>
    <w:rsid w:val="00A25DBE"/>
    <w:rsid w:val="00A52CE7"/>
    <w:rsid w:val="00AE74AA"/>
    <w:rsid w:val="00BF2D1B"/>
    <w:rsid w:val="00C53F14"/>
    <w:rsid w:val="00C7682A"/>
    <w:rsid w:val="00C8075C"/>
    <w:rsid w:val="00C82D71"/>
    <w:rsid w:val="00D60175"/>
    <w:rsid w:val="00E2207D"/>
    <w:rsid w:val="00F20185"/>
    <w:rsid w:val="00F372EB"/>
    <w:rsid w:val="00FE09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nhideWhenUsed/>
    <w:rsid w:val="00E22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rsid w:val="00E2207D"/>
    <w:rPr>
      <w:kern w:val="2"/>
      <w:sz w:val="18"/>
      <w:szCs w:val="18"/>
    </w:rPr>
  </w:style>
  <w:style w:type="paragraph" w:styleId="Footer">
    <w:name w:val="footer"/>
    <w:basedOn w:val="Normal"/>
    <w:link w:val="Char0"/>
    <w:unhideWhenUsed/>
    <w:rsid w:val="00E22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uiPriority w:val="99"/>
    <w:rsid w:val="00E2207D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2207D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rsid w:val="00E2207D"/>
    <w:rPr>
      <w:sz w:val="18"/>
      <w:szCs w:val="18"/>
    </w:rPr>
  </w:style>
  <w:style w:type="character" w:styleId="Hyperlink">
    <w:name w:val="Hyperlink"/>
    <w:rsid w:val="00E2207D"/>
    <w:rPr>
      <w:color w:val="0000FF"/>
      <w:u w:val="single"/>
    </w:rPr>
  </w:style>
  <w:style w:type="character" w:customStyle="1" w:styleId="a">
    <w:name w:val="页眉 字符"/>
    <w:locked/>
    <w:rsid w:val="00C82D71"/>
    <w:rPr>
      <w:kern w:val="2"/>
      <w:sz w:val="18"/>
      <w:szCs w:val="18"/>
    </w:rPr>
  </w:style>
  <w:style w:type="paragraph" w:customStyle="1" w:styleId="paragraph">
    <w:name w:val="paragraph"/>
    <w:basedOn w:val="Normal"/>
    <w:semiHidden/>
    <w:rsid w:val="00D60175"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F372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image" Target="media/image4.png" /><Relationship Id="rId12" Type="http://schemas.openxmlformats.org/officeDocument/2006/relationships/image" Target="media/image5.png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image" Target="media/image6.png" /><Relationship Id="rId16" Type="http://schemas.openxmlformats.org/officeDocument/2006/relationships/image" Target="media/image7.png" /><Relationship Id="rId17" Type="http://schemas.openxmlformats.org/officeDocument/2006/relationships/footer" Target="footer7.xml" /><Relationship Id="rId18" Type="http://schemas.openxmlformats.org/officeDocument/2006/relationships/footer" Target="footer8.xml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footer" Target="footer9.xml" /><Relationship Id="rId22" Type="http://schemas.openxmlformats.org/officeDocument/2006/relationships/footer" Target="footer10.xml" /><Relationship Id="rId23" Type="http://schemas.openxmlformats.org/officeDocument/2006/relationships/image" Target="media/image10.png" /><Relationship Id="rId24" Type="http://schemas.openxmlformats.org/officeDocument/2006/relationships/image" Target="media/image11.png" /><Relationship Id="rId25" Type="http://schemas.openxmlformats.org/officeDocument/2006/relationships/image" Target="media/image12.png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footer" Target="footer12.xml" /><Relationship Id="rId32" Type="http://schemas.openxmlformats.org/officeDocument/2006/relationships/image" Target="media/image17.png" /><Relationship Id="rId33" Type="http://schemas.openxmlformats.org/officeDocument/2006/relationships/image" Target="media/image18.png" /><Relationship Id="rId34" Type="http://schemas.openxmlformats.org/officeDocument/2006/relationships/footer" Target="footer13.xml" /><Relationship Id="rId35" Type="http://schemas.openxmlformats.org/officeDocument/2006/relationships/footer" Target="footer14.xml" /><Relationship Id="rId36" Type="http://schemas.openxmlformats.org/officeDocument/2006/relationships/image" Target="media/image19.png" /><Relationship Id="rId37" Type="http://schemas.openxmlformats.org/officeDocument/2006/relationships/image" Target="media/image20.png" /><Relationship Id="rId38" Type="http://schemas.openxmlformats.org/officeDocument/2006/relationships/footer" Target="footer15.xml" /><Relationship Id="rId39" Type="http://schemas.openxmlformats.org/officeDocument/2006/relationships/footer" Target="footer16.xml" /><Relationship Id="rId4" Type="http://schemas.openxmlformats.org/officeDocument/2006/relationships/image" Target="media/image1.png" /><Relationship Id="rId40" Type="http://schemas.openxmlformats.org/officeDocument/2006/relationships/image" Target="media/image21.png" /><Relationship Id="rId41" Type="http://schemas.openxmlformats.org/officeDocument/2006/relationships/image" Target="media/image22.png" /><Relationship Id="rId42" Type="http://schemas.openxmlformats.org/officeDocument/2006/relationships/footer" Target="footer17.xml" /><Relationship Id="rId43" Type="http://schemas.openxmlformats.org/officeDocument/2006/relationships/footer" Target="footer18.xml" /><Relationship Id="rId44" Type="http://schemas.openxmlformats.org/officeDocument/2006/relationships/footer" Target="footer19.xml" /><Relationship Id="rId45" Type="http://schemas.openxmlformats.org/officeDocument/2006/relationships/footer" Target="footer20.xml" /><Relationship Id="rId46" Type="http://schemas.openxmlformats.org/officeDocument/2006/relationships/image" Target="media/image23.png" /><Relationship Id="rId47" Type="http://schemas.openxmlformats.org/officeDocument/2006/relationships/footer" Target="footer21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footer" Target="footer1.xml" /><Relationship Id="rId50" Type="http://schemas.openxmlformats.org/officeDocument/2006/relationships/footer" Target="footer24.xml" /><Relationship Id="rId51" Type="http://schemas.openxmlformats.org/officeDocument/2006/relationships/footer" Target="footer25.xml" /><Relationship Id="rId52" Type="http://schemas.openxmlformats.org/officeDocument/2006/relationships/footer" Target="footer26.xml" /><Relationship Id="rId53" Type="http://schemas.openxmlformats.org/officeDocument/2006/relationships/image" Target="media/image24.png" /><Relationship Id="rId54" Type="http://schemas.openxmlformats.org/officeDocument/2006/relationships/hyperlink" Target="https://d.book118.com/518057066106006042" TargetMode="External" /><Relationship Id="rId55" Type="http://schemas.openxmlformats.org/officeDocument/2006/relationships/footer" Target="footer27.xml" /><Relationship Id="rId56" Type="http://schemas.openxmlformats.org/officeDocument/2006/relationships/footer" Target="footer28.xml" /><Relationship Id="rId57" Type="http://schemas.openxmlformats.org/officeDocument/2006/relationships/theme" Target="theme/theme1.xml" /><Relationship Id="rId58" Type="http://schemas.openxmlformats.org/officeDocument/2006/relationships/styles" Target="styles.xml" /><Relationship Id="rId6" Type="http://schemas.openxmlformats.org/officeDocument/2006/relationships/footer" Target="footer2.xml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2944</Words>
  <Characters>16783</Characters>
  <Application>Microsoft Office Word</Application>
  <DocSecurity>0</DocSecurity>
  <Lines>139</Lines>
  <Paragraphs>39</Paragraphs>
  <ScaleCrop>false</ScaleCrop>
  <Manager>高级中学名校试卷</Manager>
  <Company>高级中学名校试卷</Company>
  <LinksUpToDate>false</LinksUpToDate>
  <CharactersWithSpaces>19688</CharactersWithSpaces>
  <SharedDoc>false</SharedDoc>
  <HyperlinkBase>高级中学名校试卷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高级中学名校试卷</dc:title>
  <dc:subject>高级中学名校试卷</dc:subject>
  <dc:creator>高级中学名校试卷</dc:creator>
  <cp:keywords>高级中学名校试卷</cp:keywords>
  <dc:description>高级中学名校试卷</dc:description>
  <cp:lastModifiedBy>1</cp:lastModifiedBy>
  <cp:revision>5</cp:revision>
  <dcterms:created xsi:type="dcterms:W3CDTF">2023-12-26T00:44:00Z</dcterms:created>
  <dcterms:modified xsi:type="dcterms:W3CDTF">2024-02-27T01:44:00Z</dcterms:modified>
  <cp:category>高级中学名校试卷</cp:category>
</cp:coreProperties>
</file>