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B08FA" w:rsidP="00AB08FA" w14:paraId="06AAFEF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B08FA">
        <w:rPr>
          <w:rFonts w:ascii="华文中宋" w:eastAsia="华文中宋" w:hAnsi="华文中宋"/>
          <w:b/>
          <w:sz w:val="30"/>
        </w:rPr>
        <w:t>2024</w:t>
      </w:r>
      <w:r w:rsidRPr="00AB08FA">
        <w:rPr>
          <w:rFonts w:ascii="华文中宋" w:eastAsia="华文中宋" w:hAnsi="华文中宋"/>
          <w:b/>
          <w:sz w:val="30"/>
        </w:rPr>
        <w:t>年广西百色银海铝业有限责任公司人员招聘考试题库及答案解析</w:t>
      </w:r>
    </w:p>
    <w:p w:rsidR="00A77B3E" w14:paraId="6903826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6AE5FE4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AA189B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《三国演义》是明朝初期罗贯中作的历史演义小说，它取材于东汉末年的魏、蜀、吴三国鼎立的一段历史，为那个群雄逐鹿的动荡时代提供了全景式的历史画卷，创造了数以百计的栩栩如生的人物画廊。</w:t>
      </w:r>
    </w:p>
    <w:p w:rsidR="003F588C" w14:paraId="122C194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最能准确复述这段文字主要意思的一项是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0D37C2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、《三国演义》是一部历史演义小说</w:t>
      </w:r>
    </w:p>
    <w:p w:rsidR="003F588C" w14:paraId="0C4FEF6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、历史演义小说《三国演义》的背景及主要内容</w:t>
      </w:r>
    </w:p>
    <w:p w:rsidR="003F588C" w14:paraId="71A095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、《三国演义》的作者是明朝初期的罗贯中</w:t>
      </w:r>
    </w:p>
    <w:p w:rsidR="003F588C" w14:paraId="388B30C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、《三国演义》塑造了众多性格鲜明的人物</w:t>
      </w:r>
    </w:p>
    <w:p w:rsidR="003F588C" w14:paraId="4EDB7C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5538303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题干要求“最能准确复述”，而不是只概括某一方面内容。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项只说它是一部历史演义小说，不全面。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项只是介绍了书的作者，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项只介绍了书的内容。故选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79F05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在现实中的卢浮宫，你需要在蒙娜丽莎的外围等上数十分钟，才能凑近那发黄的小画看上片刻。虚拟博物馆此时就可以发挥效用：攒动的人潮没有了，距离没有了，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推到眼前的只有高度还原的展厅景观和</w:t>
      </w:r>
      <w:r w:rsidRPr="003F588C">
        <w:rPr>
          <w:rFonts w:ascii="Times New Roman" w:eastAsia="微软雅黑" w:hAnsi="微软雅黑" w:cs="宋体" w:hint="eastAsia"/>
          <w:szCs w:val="18"/>
        </w:rPr>
        <w:t>70</w:t>
      </w:r>
      <w:r w:rsidRPr="003F588C">
        <w:rPr>
          <w:rFonts w:ascii="Times New Roman" w:eastAsia="微软雅黑" w:hAnsi="微软雅黑" w:cs="宋体" w:hint="eastAsia"/>
          <w:szCs w:val="18"/>
        </w:rPr>
        <w:t>亿像素无限细腻的细节和质感。而博物馆虽然有丰富的馆藏和长期列展，但因为空间有限，并不会将所有作品同时展示在展厅里，但在数字展厅，那些难得一见的艺术品你都可以随时观览。</w:t>
      </w:r>
    </w:p>
    <w:p w:rsidR="003F588C" w14:paraId="5A9EFC3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这段文字主要介绍了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03E7B8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、数字博物馆的优势</w:t>
      </w:r>
    </w:p>
    <w:p w:rsidR="003F588C" w14:paraId="1815068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、博物馆的未来发展方向</w:t>
      </w:r>
    </w:p>
    <w:p w:rsidR="003F588C" w14:paraId="79A8AD9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、传统博物馆的技术局限</w:t>
      </w:r>
    </w:p>
    <w:p w:rsidR="003F588C" w14:paraId="5717F19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、建设数字博物馆的重要性</w:t>
      </w:r>
    </w:p>
    <w:p w:rsidR="003F588C" w14:paraId="4C9CEEC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3B80FA7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文段的主体是数字虚拟博物馆，通过对比传统博物馆和数字虚拟博物馆的对比，来突出数字虚拟博物馆比传统博物馆更时效、便捷的优势。故选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E16A86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一些业内人士表示，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责任是否在银行，银行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应加强内控，完善客户存款的风险管理，以减少公众对于存款安全性的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648A3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BB1BB0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、无论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质疑</w:t>
      </w:r>
    </w:p>
    <w:p w:rsidR="003F588C" w14:paraId="7C5FD04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、如果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就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疑惑</w:t>
      </w:r>
    </w:p>
    <w:p w:rsidR="003F588C" w14:paraId="02C544F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、尽管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还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疑问</w:t>
      </w:r>
    </w:p>
    <w:p w:rsidR="003F588C" w14:paraId="64F3EBE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顾虑</w:t>
      </w:r>
    </w:p>
    <w:p w:rsidR="003F588C" w14:paraId="7CAF03B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612F91A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由“责任是否在银行……银行应”可知，“加强内控”是必须进行的，本句是无条件复句，即不设条件都要进行后者，故应选“无论……都……”。故选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8F3706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种子，如果害怕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，那它永远不能发芽。鲜花，如果害怕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，那它永远不能开放。矿石，如果害怕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，那它永远不能成钢。航船，如果害怕风浪，那它永远不能到达彼岸。</w:t>
      </w:r>
    </w:p>
    <w:p w:rsidR="003F588C" w14:paraId="2E2D381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7CD248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、埋藏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燃烧</w:t>
      </w:r>
    </w:p>
    <w:p w:rsidR="003F588C" w14:paraId="33FEC03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、掩埋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烧毁</w:t>
      </w:r>
    </w:p>
    <w:p w:rsidR="003F588C" w14:paraId="4F208C7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2EB8A7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、埋没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凋谢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焚烧</w:t>
      </w:r>
    </w:p>
    <w:p w:rsidR="003F588C" w14:paraId="7CEDEC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4EA056B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第一空，与“种子”搭配，指要想发芽必须经历在泥土中的黑暗，“掩埋”、“埋没”都符合种子发芽前埋在地下的状态</w:t>
      </w:r>
      <w:r w:rsidRPr="003F588C">
        <w:rPr>
          <w:rFonts w:ascii="Times New Roman" w:eastAsia="微软雅黑" w:hAnsi="微软雅黑" w:cs="宋体" w:hint="eastAsia"/>
          <w:szCs w:val="18"/>
        </w:rPr>
        <w:t>;A</w:t>
      </w:r>
      <w:r w:rsidRPr="003F588C">
        <w:rPr>
          <w:rFonts w:ascii="Times New Roman" w:eastAsia="微软雅黑" w:hAnsi="微软雅黑" w:cs="宋体" w:hint="eastAsia"/>
          <w:szCs w:val="18"/>
        </w:rPr>
        <w:t>项“埋藏”侧重隐藏之意，与文意不符，排除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项“凋谢”与“种子”搭配不当，排除。第三空，搭配“矿石”，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项“焚烧”形容矿石成钢的必要经历，符合文意。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项“烧毁”指焚烧毁坏，侧重于毁坏，与“矿石”搭配不当，排除。第二空代入验证，形容鲜花要想开放不能害怕凋谢，符合文意。故选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82BAA1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5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依次填入下列各句划横线处的词语，最恰当的一组是：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https://d.book118.com/518064110060006026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paraId="3B668D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FA" w14:paraId="034F8B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paraId="6848B08C" w14:textId="5CFAF2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08FA" w14:paraId="7F16BB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paraId="1CA824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F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textId="5CFAF2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B08F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08F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:rsidP="005E01B6" w14:textId="5CFAF2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B08F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paraId="429918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paraId="29BDE4F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paraId="6C9813E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8F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9C641C"/>
    <w:rsid w:val="00A77B3E"/>
    <w:rsid w:val="00A95C3D"/>
    <w:rsid w:val="00AB08FA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4ABA1A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AB08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B08FA"/>
    <w:rPr>
      <w:sz w:val="18"/>
      <w:szCs w:val="18"/>
    </w:rPr>
  </w:style>
  <w:style w:type="paragraph" w:styleId="Footer">
    <w:name w:val="footer"/>
    <w:basedOn w:val="Normal"/>
    <w:link w:val="a0"/>
    <w:rsid w:val="00AB08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B08FA"/>
    <w:rPr>
      <w:sz w:val="18"/>
      <w:szCs w:val="18"/>
    </w:rPr>
  </w:style>
  <w:style w:type="character" w:styleId="PageNumber">
    <w:name w:val="page number"/>
    <w:basedOn w:val="DefaultParagraphFont"/>
    <w:rsid w:val="00AB0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18064110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3995</Words>
  <Characters>22777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2024-01-14T03:11:00Z</dcterms:created>
  <dcterms:modified xsi:type="dcterms:W3CDTF">2024-01-14T03:11:00Z</dcterms:modified>
</cp:coreProperties>
</file>