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铜及铜合金材项目计划设计方案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1" w:history="1">
        <w:r>
          <w:rPr>
            <w:rFonts w:ascii="仿宋" w:eastAsia="仿宋" w:hAnsi="仿宋" w:cs="仿宋" w:hint="eastAsia"/>
            <w:lang w:eastAsia="zh-CN"/>
          </w:rPr>
          <w:t>前言</w:t>
        </w:r>
        <w:r>
          <w:tab/>
        </w:r>
        <w:r>
          <w:fldChar w:fldCharType="begin"/>
        </w:r>
        <w:r>
          <w:instrText xml:space="preserve"> PAGEREF _Toc27491 \h </w:instrText>
        </w:r>
        <w:r>
          <w:fldChar w:fldCharType="separate"/>
        </w:r>
        <w:r>
          <w:t>3</w:t>
        </w:r>
        <w:r>
          <w:fldChar w:fldCharType="end"/>
        </w:r>
      </w:hyperlink>
    </w:p>
    <w:p>
      <w:pPr>
        <w:pStyle w:val="TOC1"/>
        <w:tabs>
          <w:tab w:val="right" w:leader="dot" w:pos="8306"/>
        </w:tabs>
      </w:pPr>
      <w:hyperlink w:anchor="_Toc29994" w:history="1">
        <w:r>
          <w:rPr>
            <w:rFonts w:ascii="仿宋" w:eastAsia="仿宋" w:hAnsi="仿宋" w:cs="仿宋" w:hint="eastAsia"/>
            <w:lang w:eastAsia="zh-CN"/>
          </w:rPr>
          <w:t>一、铜及铜合金材项目危机管理</w:t>
        </w:r>
        <w:r>
          <w:tab/>
        </w:r>
        <w:r>
          <w:fldChar w:fldCharType="begin"/>
        </w:r>
        <w:r>
          <w:instrText xml:space="preserve"> PAGEREF _Toc29994 \h </w:instrText>
        </w:r>
        <w:r>
          <w:fldChar w:fldCharType="separate"/>
        </w:r>
        <w:r>
          <w:t>3</w:t>
        </w:r>
        <w:r>
          <w:fldChar w:fldCharType="end"/>
        </w:r>
      </w:hyperlink>
    </w:p>
    <w:p>
      <w:pPr>
        <w:pStyle w:val="TOC2"/>
        <w:tabs>
          <w:tab w:val="right" w:leader="dot" w:pos="8306"/>
        </w:tabs>
      </w:pPr>
      <w:hyperlink w:anchor="_Toc14878" w:history="1">
        <w:r>
          <w:rPr>
            <w:rFonts w:ascii="仿宋" w:eastAsia="仿宋" w:hAnsi="仿宋" w:cs="仿宋" w:hint="eastAsia"/>
            <w:lang w:eastAsia="zh-CN"/>
          </w:rPr>
          <w:t>(一)、危机预警与识别</w:t>
        </w:r>
        <w:r>
          <w:tab/>
        </w:r>
        <w:r>
          <w:fldChar w:fldCharType="begin"/>
        </w:r>
        <w:r>
          <w:instrText xml:space="preserve"> PAGEREF _Toc14878 \h </w:instrText>
        </w:r>
        <w:r>
          <w:fldChar w:fldCharType="separate"/>
        </w:r>
        <w:r>
          <w:t>3</w:t>
        </w:r>
        <w:r>
          <w:fldChar w:fldCharType="end"/>
        </w:r>
      </w:hyperlink>
    </w:p>
    <w:p>
      <w:pPr>
        <w:pStyle w:val="TOC2"/>
        <w:tabs>
          <w:tab w:val="right" w:leader="dot" w:pos="8306"/>
        </w:tabs>
      </w:pPr>
      <w:hyperlink w:anchor="_Toc27735" w:history="1">
        <w:r>
          <w:rPr>
            <w:rFonts w:ascii="仿宋" w:eastAsia="仿宋" w:hAnsi="仿宋" w:cs="仿宋" w:hint="eastAsia"/>
            <w:lang w:eastAsia="zh-CN"/>
          </w:rPr>
          <w:t>(二)、危机应对与恢复</w:t>
        </w:r>
        <w:r>
          <w:tab/>
        </w:r>
        <w:r>
          <w:fldChar w:fldCharType="begin"/>
        </w:r>
        <w:r>
          <w:instrText xml:space="preserve"> PAGEREF _Toc27735 \h </w:instrText>
        </w:r>
        <w:r>
          <w:fldChar w:fldCharType="separate"/>
        </w:r>
        <w:r>
          <w:t>4</w:t>
        </w:r>
        <w:r>
          <w:fldChar w:fldCharType="end"/>
        </w:r>
      </w:hyperlink>
    </w:p>
    <w:p>
      <w:pPr>
        <w:pStyle w:val="TOC1"/>
        <w:tabs>
          <w:tab w:val="right" w:leader="dot" w:pos="8306"/>
        </w:tabs>
      </w:pPr>
      <w:hyperlink w:anchor="_Toc6815" w:history="1">
        <w:r>
          <w:rPr>
            <w:rFonts w:ascii="仿宋" w:eastAsia="仿宋" w:hAnsi="仿宋" w:cs="仿宋" w:hint="eastAsia"/>
            <w:lang w:eastAsia="zh-CN"/>
          </w:rPr>
          <w:t>二、市场分析、调研</w:t>
        </w:r>
        <w:r>
          <w:tab/>
        </w:r>
        <w:r>
          <w:fldChar w:fldCharType="begin"/>
        </w:r>
        <w:r>
          <w:instrText xml:space="preserve"> PAGEREF _Toc6815 \h </w:instrText>
        </w:r>
        <w:r>
          <w:fldChar w:fldCharType="separate"/>
        </w:r>
        <w:r>
          <w:t>5</w:t>
        </w:r>
        <w:r>
          <w:fldChar w:fldCharType="end"/>
        </w:r>
      </w:hyperlink>
    </w:p>
    <w:p>
      <w:pPr>
        <w:pStyle w:val="TOC2"/>
        <w:tabs>
          <w:tab w:val="right" w:leader="dot" w:pos="8306"/>
        </w:tabs>
      </w:pPr>
      <w:hyperlink w:anchor="_Toc10334" w:history="1">
        <w:r>
          <w:rPr>
            <w:rFonts w:ascii="仿宋" w:eastAsia="仿宋" w:hAnsi="仿宋" w:cs="仿宋" w:hint="eastAsia"/>
            <w:lang w:eastAsia="zh-CN"/>
          </w:rPr>
          <w:t>(一)、铜及铜合金材行业分析</w:t>
        </w:r>
        <w:r>
          <w:tab/>
        </w:r>
        <w:r>
          <w:fldChar w:fldCharType="begin"/>
        </w:r>
        <w:r>
          <w:instrText xml:space="preserve"> PAGEREF _Toc10334 \h </w:instrText>
        </w:r>
        <w:r>
          <w:fldChar w:fldCharType="separate"/>
        </w:r>
        <w:r>
          <w:t>5</w:t>
        </w:r>
        <w:r>
          <w:fldChar w:fldCharType="end"/>
        </w:r>
      </w:hyperlink>
    </w:p>
    <w:p>
      <w:pPr>
        <w:pStyle w:val="TOC2"/>
        <w:tabs>
          <w:tab w:val="right" w:leader="dot" w:pos="8306"/>
        </w:tabs>
      </w:pPr>
      <w:hyperlink w:anchor="_Toc16142" w:history="1">
        <w:r>
          <w:rPr>
            <w:rFonts w:ascii="仿宋" w:eastAsia="仿宋" w:hAnsi="仿宋" w:cs="仿宋" w:hint="eastAsia"/>
            <w:lang w:eastAsia="zh-CN"/>
          </w:rPr>
          <w:t>(二)、铜及铜合金材市场分析预测</w:t>
        </w:r>
        <w:r>
          <w:tab/>
        </w:r>
        <w:r>
          <w:fldChar w:fldCharType="begin"/>
        </w:r>
        <w:r>
          <w:instrText xml:space="preserve"> PAGEREF _Toc16142 \h </w:instrText>
        </w:r>
        <w:r>
          <w:fldChar w:fldCharType="separate"/>
        </w:r>
        <w:r>
          <w:t>6</w:t>
        </w:r>
        <w:r>
          <w:fldChar w:fldCharType="end"/>
        </w:r>
      </w:hyperlink>
    </w:p>
    <w:p>
      <w:pPr>
        <w:pStyle w:val="TOC1"/>
        <w:tabs>
          <w:tab w:val="right" w:leader="dot" w:pos="8306"/>
        </w:tabs>
      </w:pPr>
      <w:hyperlink w:anchor="_Toc24106" w:history="1">
        <w:r>
          <w:rPr>
            <w:rFonts w:ascii="仿宋" w:eastAsia="仿宋" w:hAnsi="仿宋" w:cs="仿宋" w:hint="eastAsia"/>
            <w:lang w:eastAsia="zh-CN"/>
          </w:rPr>
          <w:t>三、铜及铜合金材项目建设背景及必要性分析</w:t>
        </w:r>
        <w:r>
          <w:tab/>
        </w:r>
        <w:r>
          <w:fldChar w:fldCharType="begin"/>
        </w:r>
        <w:r>
          <w:instrText xml:space="preserve"> PAGEREF _Toc24106 \h </w:instrText>
        </w:r>
        <w:r>
          <w:fldChar w:fldCharType="separate"/>
        </w:r>
        <w:r>
          <w:t>7</w:t>
        </w:r>
        <w:r>
          <w:fldChar w:fldCharType="end"/>
        </w:r>
      </w:hyperlink>
    </w:p>
    <w:p>
      <w:pPr>
        <w:pStyle w:val="TOC2"/>
        <w:tabs>
          <w:tab w:val="right" w:leader="dot" w:pos="8306"/>
        </w:tabs>
      </w:pPr>
      <w:hyperlink w:anchor="_Toc11905" w:history="1">
        <w:r>
          <w:rPr>
            <w:rFonts w:ascii="仿宋" w:eastAsia="仿宋" w:hAnsi="仿宋" w:cs="仿宋" w:hint="eastAsia"/>
            <w:lang w:eastAsia="zh-CN"/>
          </w:rPr>
          <w:t>(一)、铜及铜合金材项目背景分析</w:t>
        </w:r>
        <w:r>
          <w:tab/>
        </w:r>
        <w:r>
          <w:fldChar w:fldCharType="begin"/>
        </w:r>
        <w:r>
          <w:instrText xml:space="preserve"> PAGEREF _Toc11905 \h </w:instrText>
        </w:r>
        <w:r>
          <w:fldChar w:fldCharType="separate"/>
        </w:r>
        <w:r>
          <w:t>7</w:t>
        </w:r>
        <w:r>
          <w:fldChar w:fldCharType="end"/>
        </w:r>
      </w:hyperlink>
    </w:p>
    <w:p>
      <w:pPr>
        <w:pStyle w:val="TOC2"/>
        <w:tabs>
          <w:tab w:val="right" w:leader="dot" w:pos="8306"/>
        </w:tabs>
      </w:pPr>
      <w:hyperlink w:anchor="_Toc28393" w:history="1">
        <w:r>
          <w:rPr>
            <w:rFonts w:ascii="仿宋" w:eastAsia="仿宋" w:hAnsi="仿宋" w:cs="仿宋" w:hint="eastAsia"/>
            <w:lang w:eastAsia="zh-CN"/>
          </w:rPr>
          <w:t>(二)、铜及铜合金材项目建设必要性分析</w:t>
        </w:r>
        <w:r>
          <w:tab/>
        </w:r>
        <w:r>
          <w:fldChar w:fldCharType="begin"/>
        </w:r>
        <w:r>
          <w:instrText xml:space="preserve"> PAGEREF _Toc28393 \h </w:instrText>
        </w:r>
        <w:r>
          <w:fldChar w:fldCharType="separate"/>
        </w:r>
        <w:r>
          <w:t>9</w:t>
        </w:r>
        <w:r>
          <w:fldChar w:fldCharType="end"/>
        </w:r>
      </w:hyperlink>
    </w:p>
    <w:p>
      <w:pPr>
        <w:pStyle w:val="TOC1"/>
        <w:tabs>
          <w:tab w:val="right" w:leader="dot" w:pos="8306"/>
        </w:tabs>
      </w:pPr>
      <w:hyperlink w:anchor="_Toc10779" w:history="1">
        <w:r>
          <w:rPr>
            <w:rFonts w:ascii="仿宋" w:eastAsia="仿宋" w:hAnsi="仿宋" w:cs="仿宋" w:hint="eastAsia"/>
            <w:lang w:eastAsia="zh-CN"/>
          </w:rPr>
          <w:t>四、铜及铜合金材项目建设单位说明</w:t>
        </w:r>
        <w:r>
          <w:tab/>
        </w:r>
        <w:r>
          <w:fldChar w:fldCharType="begin"/>
        </w:r>
        <w:r>
          <w:instrText xml:space="preserve"> PAGEREF _Toc10779 \h </w:instrText>
        </w:r>
        <w:r>
          <w:fldChar w:fldCharType="separate"/>
        </w:r>
        <w:r>
          <w:t>10</w:t>
        </w:r>
        <w:r>
          <w:fldChar w:fldCharType="end"/>
        </w:r>
      </w:hyperlink>
    </w:p>
    <w:p>
      <w:pPr>
        <w:pStyle w:val="TOC2"/>
        <w:tabs>
          <w:tab w:val="right" w:leader="dot" w:pos="8306"/>
        </w:tabs>
      </w:pPr>
      <w:hyperlink w:anchor="_Toc4405" w:history="1">
        <w:r>
          <w:rPr>
            <w:rFonts w:ascii="仿宋" w:eastAsia="仿宋" w:hAnsi="仿宋" w:cs="仿宋" w:hint="eastAsia"/>
            <w:lang w:eastAsia="zh-CN"/>
          </w:rPr>
          <w:t>(一)、铜及铜合金材项目承办单位基本情况</w:t>
        </w:r>
        <w:r>
          <w:tab/>
        </w:r>
        <w:r>
          <w:fldChar w:fldCharType="begin"/>
        </w:r>
        <w:r>
          <w:instrText xml:space="preserve"> PAGEREF _Toc4405 \h </w:instrText>
        </w:r>
        <w:r>
          <w:fldChar w:fldCharType="separate"/>
        </w:r>
        <w:r>
          <w:t>10</w:t>
        </w:r>
        <w:r>
          <w:fldChar w:fldCharType="end"/>
        </w:r>
      </w:hyperlink>
    </w:p>
    <w:p>
      <w:pPr>
        <w:pStyle w:val="TOC2"/>
        <w:tabs>
          <w:tab w:val="right" w:leader="dot" w:pos="8306"/>
        </w:tabs>
      </w:pPr>
      <w:hyperlink w:anchor="_Toc10248" w:history="1">
        <w:r>
          <w:rPr>
            <w:rFonts w:ascii="仿宋" w:eastAsia="仿宋" w:hAnsi="仿宋" w:cs="仿宋" w:hint="eastAsia"/>
            <w:lang w:eastAsia="zh-CN"/>
          </w:rPr>
          <w:t>(二)、公司经济效益分析</w:t>
        </w:r>
        <w:r>
          <w:tab/>
        </w:r>
        <w:r>
          <w:fldChar w:fldCharType="begin"/>
        </w:r>
        <w:r>
          <w:instrText xml:space="preserve"> PAGEREF _Toc10248 \h </w:instrText>
        </w:r>
        <w:r>
          <w:fldChar w:fldCharType="separate"/>
        </w:r>
        <w:r>
          <w:t>11</w:t>
        </w:r>
        <w:r>
          <w:fldChar w:fldCharType="end"/>
        </w:r>
      </w:hyperlink>
    </w:p>
    <w:p>
      <w:pPr>
        <w:pStyle w:val="TOC1"/>
        <w:tabs>
          <w:tab w:val="right" w:leader="dot" w:pos="8306"/>
        </w:tabs>
      </w:pPr>
      <w:hyperlink w:anchor="_Toc31902" w:history="1">
        <w:r>
          <w:rPr>
            <w:rFonts w:ascii="仿宋" w:eastAsia="仿宋" w:hAnsi="仿宋" w:cs="仿宋" w:hint="eastAsia"/>
            <w:lang w:eastAsia="zh-CN"/>
          </w:rPr>
          <w:t>五、铜及铜合金材项目可持续发展</w:t>
        </w:r>
        <w:r>
          <w:tab/>
        </w:r>
        <w:r>
          <w:fldChar w:fldCharType="begin"/>
        </w:r>
        <w:r>
          <w:instrText xml:space="preserve"> PAGEREF _Toc31902 \h </w:instrText>
        </w:r>
        <w:r>
          <w:fldChar w:fldCharType="separate"/>
        </w:r>
        <w:r>
          <w:t>12</w:t>
        </w:r>
        <w:r>
          <w:fldChar w:fldCharType="end"/>
        </w:r>
      </w:hyperlink>
    </w:p>
    <w:p>
      <w:pPr>
        <w:pStyle w:val="TOC2"/>
        <w:tabs>
          <w:tab w:val="right" w:leader="dot" w:pos="8306"/>
        </w:tabs>
      </w:pPr>
      <w:hyperlink w:anchor="_Toc31585" w:history="1">
        <w:r>
          <w:rPr>
            <w:rFonts w:ascii="仿宋" w:eastAsia="仿宋" w:hAnsi="仿宋" w:cs="仿宋" w:hint="eastAsia"/>
            <w:lang w:eastAsia="zh-CN"/>
          </w:rPr>
          <w:t>(一)、可持续战略与实践</w:t>
        </w:r>
        <w:r>
          <w:tab/>
        </w:r>
        <w:r>
          <w:fldChar w:fldCharType="begin"/>
        </w:r>
        <w:r>
          <w:instrText xml:space="preserve"> PAGEREF _Toc31585 \h </w:instrText>
        </w:r>
        <w:r>
          <w:fldChar w:fldCharType="separate"/>
        </w:r>
        <w:r>
          <w:t>12</w:t>
        </w:r>
        <w:r>
          <w:fldChar w:fldCharType="end"/>
        </w:r>
      </w:hyperlink>
    </w:p>
    <w:p>
      <w:pPr>
        <w:pStyle w:val="TOC2"/>
        <w:tabs>
          <w:tab w:val="right" w:leader="dot" w:pos="8306"/>
        </w:tabs>
      </w:pPr>
      <w:hyperlink w:anchor="_Toc29302" w:history="1">
        <w:r>
          <w:rPr>
            <w:rFonts w:ascii="仿宋" w:eastAsia="仿宋" w:hAnsi="仿宋" w:cs="仿宋" w:hint="eastAsia"/>
            <w:lang w:eastAsia="zh-CN"/>
          </w:rPr>
          <w:t>(二)、环保与社会责任</w:t>
        </w:r>
        <w:r>
          <w:tab/>
        </w:r>
        <w:r>
          <w:fldChar w:fldCharType="begin"/>
        </w:r>
        <w:r>
          <w:instrText xml:space="preserve"> PAGEREF _Toc29302 \h </w:instrText>
        </w:r>
        <w:r>
          <w:fldChar w:fldCharType="separate"/>
        </w:r>
        <w:r>
          <w:t>12</w:t>
        </w:r>
        <w:r>
          <w:fldChar w:fldCharType="end"/>
        </w:r>
      </w:hyperlink>
    </w:p>
    <w:p>
      <w:pPr>
        <w:pStyle w:val="TOC1"/>
        <w:tabs>
          <w:tab w:val="right" w:leader="dot" w:pos="8306"/>
        </w:tabs>
      </w:pPr>
      <w:hyperlink w:anchor="_Toc14407" w:history="1">
        <w:r>
          <w:rPr>
            <w:rFonts w:ascii="仿宋" w:eastAsia="仿宋" w:hAnsi="仿宋" w:cs="仿宋" w:hint="eastAsia"/>
            <w:lang w:eastAsia="zh-CN"/>
          </w:rPr>
          <w:t>六、铜及铜合金材项目选址可行性分析</w:t>
        </w:r>
        <w:r>
          <w:tab/>
        </w:r>
        <w:r>
          <w:fldChar w:fldCharType="begin"/>
        </w:r>
        <w:r>
          <w:instrText xml:space="preserve"> PAGEREF _Toc14407 \h </w:instrText>
        </w:r>
        <w:r>
          <w:fldChar w:fldCharType="separate"/>
        </w:r>
        <w:r>
          <w:t>13</w:t>
        </w:r>
        <w:r>
          <w:fldChar w:fldCharType="end"/>
        </w:r>
      </w:hyperlink>
    </w:p>
    <w:p>
      <w:pPr>
        <w:pStyle w:val="TOC2"/>
        <w:tabs>
          <w:tab w:val="right" w:leader="dot" w:pos="8306"/>
        </w:tabs>
      </w:pPr>
      <w:hyperlink w:anchor="_Toc5649" w:history="1">
        <w:r>
          <w:rPr>
            <w:rFonts w:ascii="仿宋" w:eastAsia="仿宋" w:hAnsi="仿宋" w:cs="仿宋" w:hint="eastAsia"/>
            <w:lang w:eastAsia="zh-CN"/>
          </w:rPr>
          <w:t>(一)、铜及铜合金材项目选址</w:t>
        </w:r>
        <w:r>
          <w:tab/>
        </w:r>
        <w:r>
          <w:fldChar w:fldCharType="begin"/>
        </w:r>
        <w:r>
          <w:instrText xml:space="preserve"> PAGEREF _Toc5649 \h </w:instrText>
        </w:r>
        <w:r>
          <w:fldChar w:fldCharType="separate"/>
        </w:r>
        <w:r>
          <w:t>13</w:t>
        </w:r>
        <w:r>
          <w:fldChar w:fldCharType="end"/>
        </w:r>
      </w:hyperlink>
    </w:p>
    <w:p>
      <w:pPr>
        <w:pStyle w:val="TOC2"/>
        <w:tabs>
          <w:tab w:val="right" w:leader="dot" w:pos="8306"/>
        </w:tabs>
      </w:pPr>
      <w:hyperlink w:anchor="_Toc7601" w:history="1">
        <w:r>
          <w:rPr>
            <w:rFonts w:ascii="仿宋" w:eastAsia="仿宋" w:hAnsi="仿宋" w:cs="仿宋" w:hint="eastAsia"/>
            <w:lang w:eastAsia="zh-CN"/>
          </w:rPr>
          <w:t>(二)、用地控制指标</w:t>
        </w:r>
        <w:r>
          <w:tab/>
        </w:r>
        <w:r>
          <w:fldChar w:fldCharType="begin"/>
        </w:r>
        <w:r>
          <w:instrText xml:space="preserve"> PAGEREF _Toc7601 \h </w:instrText>
        </w:r>
        <w:r>
          <w:fldChar w:fldCharType="separate"/>
        </w:r>
        <w:r>
          <w:t>13</w:t>
        </w:r>
        <w:r>
          <w:fldChar w:fldCharType="end"/>
        </w:r>
      </w:hyperlink>
    </w:p>
    <w:p>
      <w:pPr>
        <w:pStyle w:val="TOC2"/>
        <w:tabs>
          <w:tab w:val="right" w:leader="dot" w:pos="8306"/>
        </w:tabs>
      </w:pPr>
      <w:hyperlink w:anchor="_Toc22475" w:history="1">
        <w:r>
          <w:rPr>
            <w:rFonts w:ascii="仿宋" w:eastAsia="仿宋" w:hAnsi="仿宋" w:cs="仿宋" w:hint="eastAsia"/>
            <w:lang w:eastAsia="zh-CN"/>
          </w:rPr>
          <w:t>(三)、节约用地措施</w:t>
        </w:r>
        <w:r>
          <w:tab/>
        </w:r>
        <w:r>
          <w:fldChar w:fldCharType="begin"/>
        </w:r>
        <w:r>
          <w:instrText xml:space="preserve"> PAGEREF _Toc22475 \h </w:instrText>
        </w:r>
        <w:r>
          <w:fldChar w:fldCharType="separate"/>
        </w:r>
        <w:r>
          <w:t>15</w:t>
        </w:r>
        <w:r>
          <w:fldChar w:fldCharType="end"/>
        </w:r>
      </w:hyperlink>
    </w:p>
    <w:p>
      <w:pPr>
        <w:pStyle w:val="TOC2"/>
        <w:tabs>
          <w:tab w:val="right" w:leader="dot" w:pos="8306"/>
        </w:tabs>
      </w:pPr>
      <w:hyperlink w:anchor="_Toc23228" w:history="1">
        <w:r>
          <w:rPr>
            <w:rFonts w:ascii="仿宋" w:eastAsia="仿宋" w:hAnsi="仿宋" w:cs="仿宋" w:hint="eastAsia"/>
            <w:lang w:eastAsia="zh-CN"/>
          </w:rPr>
          <w:t>(四)、总图布置方案</w:t>
        </w:r>
        <w:r>
          <w:tab/>
        </w:r>
        <w:r>
          <w:fldChar w:fldCharType="begin"/>
        </w:r>
        <w:r>
          <w:instrText xml:space="preserve"> PAGEREF _Toc23228 \h </w:instrText>
        </w:r>
        <w:r>
          <w:fldChar w:fldCharType="separate"/>
        </w:r>
        <w:r>
          <w:t>17</w:t>
        </w:r>
        <w:r>
          <w:fldChar w:fldCharType="end"/>
        </w:r>
      </w:hyperlink>
    </w:p>
    <w:p>
      <w:pPr>
        <w:pStyle w:val="TOC2"/>
        <w:tabs>
          <w:tab w:val="right" w:leader="dot" w:pos="8306"/>
        </w:tabs>
      </w:pPr>
      <w:hyperlink w:anchor="_Toc4510" w:history="1">
        <w:r>
          <w:rPr>
            <w:rFonts w:ascii="仿宋" w:eastAsia="仿宋" w:hAnsi="仿宋" w:cs="仿宋" w:hint="eastAsia"/>
            <w:lang w:eastAsia="zh-CN"/>
          </w:rPr>
          <w:t>(五)、选址综合评价</w:t>
        </w:r>
        <w:r>
          <w:tab/>
        </w:r>
        <w:r>
          <w:fldChar w:fldCharType="begin"/>
        </w:r>
        <w:r>
          <w:instrText xml:space="preserve"> PAGEREF _Toc4510 \h </w:instrText>
        </w:r>
        <w:r>
          <w:fldChar w:fldCharType="separate"/>
        </w:r>
        <w:r>
          <w:t>18</w:t>
        </w:r>
        <w:r>
          <w:fldChar w:fldCharType="end"/>
        </w:r>
      </w:hyperlink>
    </w:p>
    <w:p>
      <w:pPr>
        <w:pStyle w:val="TOC1"/>
        <w:tabs>
          <w:tab w:val="right" w:leader="dot" w:pos="8306"/>
        </w:tabs>
      </w:pPr>
      <w:hyperlink w:anchor="_Toc29575" w:history="1">
        <w:r>
          <w:rPr>
            <w:rFonts w:ascii="仿宋" w:eastAsia="仿宋" w:hAnsi="仿宋" w:cs="仿宋" w:hint="eastAsia"/>
            <w:lang w:eastAsia="zh-CN"/>
          </w:rPr>
          <w:t>七、生产安全保护</w:t>
        </w:r>
        <w:r>
          <w:tab/>
        </w:r>
        <w:r>
          <w:fldChar w:fldCharType="begin"/>
        </w:r>
        <w:r>
          <w:instrText xml:space="preserve"> PAGEREF _Toc29575 \h </w:instrText>
        </w:r>
        <w:r>
          <w:fldChar w:fldCharType="separate"/>
        </w:r>
        <w:r>
          <w:t>19</w:t>
        </w:r>
        <w:r>
          <w:fldChar w:fldCharType="end"/>
        </w:r>
      </w:hyperlink>
    </w:p>
    <w:p>
      <w:pPr>
        <w:pStyle w:val="TOC2"/>
        <w:tabs>
          <w:tab w:val="right" w:leader="dot" w:pos="8306"/>
        </w:tabs>
      </w:pPr>
      <w:hyperlink w:anchor="_Toc10511" w:history="1">
        <w:r>
          <w:rPr>
            <w:rFonts w:ascii="仿宋" w:eastAsia="仿宋" w:hAnsi="仿宋" w:cs="仿宋" w:hint="eastAsia"/>
            <w:lang w:eastAsia="zh-CN"/>
          </w:rPr>
          <w:t>(一)、消防安全</w:t>
        </w:r>
        <w:r>
          <w:tab/>
        </w:r>
        <w:r>
          <w:fldChar w:fldCharType="begin"/>
        </w:r>
        <w:r>
          <w:instrText xml:space="preserve"> PAGEREF _Toc10511 \h </w:instrText>
        </w:r>
        <w:r>
          <w:fldChar w:fldCharType="separate"/>
        </w:r>
        <w:r>
          <w:t>19</w:t>
        </w:r>
        <w:r>
          <w:fldChar w:fldCharType="end"/>
        </w:r>
      </w:hyperlink>
    </w:p>
    <w:p>
      <w:pPr>
        <w:pStyle w:val="TOC2"/>
        <w:tabs>
          <w:tab w:val="right" w:leader="dot" w:pos="8306"/>
        </w:tabs>
      </w:pPr>
      <w:hyperlink w:anchor="_Toc27102" w:history="1">
        <w:r>
          <w:rPr>
            <w:rFonts w:ascii="仿宋" w:eastAsia="仿宋" w:hAnsi="仿宋" w:cs="仿宋" w:hint="eastAsia"/>
            <w:lang w:eastAsia="zh-CN"/>
          </w:rPr>
          <w:t>(二)、防火防爆总图布置措施</w:t>
        </w:r>
        <w:r>
          <w:tab/>
        </w:r>
        <w:r>
          <w:fldChar w:fldCharType="begin"/>
        </w:r>
        <w:r>
          <w:instrText xml:space="preserve"> PAGEREF _Toc27102 \h </w:instrText>
        </w:r>
        <w:r>
          <w:fldChar w:fldCharType="separate"/>
        </w:r>
        <w:r>
          <w:t>20</w:t>
        </w:r>
        <w:r>
          <w:fldChar w:fldCharType="end"/>
        </w:r>
      </w:hyperlink>
    </w:p>
    <w:p>
      <w:pPr>
        <w:pStyle w:val="TOC2"/>
        <w:tabs>
          <w:tab w:val="right" w:leader="dot" w:pos="8306"/>
        </w:tabs>
      </w:pPr>
      <w:hyperlink w:anchor="_Toc27053" w:history="1">
        <w:r>
          <w:rPr>
            <w:rFonts w:ascii="仿宋" w:eastAsia="仿宋" w:hAnsi="仿宋" w:cs="仿宋" w:hint="eastAsia"/>
            <w:lang w:eastAsia="zh-CN"/>
          </w:rPr>
          <w:t>(三)、自然灾害防范措施</w:t>
        </w:r>
        <w:r>
          <w:tab/>
        </w:r>
        <w:r>
          <w:fldChar w:fldCharType="begin"/>
        </w:r>
        <w:r>
          <w:instrText xml:space="preserve"> PAGEREF _Toc27053 \h </w:instrText>
        </w:r>
        <w:r>
          <w:fldChar w:fldCharType="separate"/>
        </w:r>
        <w:r>
          <w:t>21</w:t>
        </w:r>
        <w:r>
          <w:fldChar w:fldCharType="end"/>
        </w:r>
      </w:hyperlink>
    </w:p>
    <w:p>
      <w:pPr>
        <w:pStyle w:val="TOC2"/>
        <w:tabs>
          <w:tab w:val="right" w:leader="dot" w:pos="8306"/>
        </w:tabs>
      </w:pPr>
      <w:hyperlink w:anchor="_Toc12348" w:history="1">
        <w:r>
          <w:rPr>
            <w:rFonts w:ascii="仿宋" w:eastAsia="仿宋" w:hAnsi="仿宋" w:cs="仿宋" w:hint="eastAsia"/>
            <w:lang w:eastAsia="zh-CN"/>
          </w:rPr>
          <w:t>(四)、安全色及安全标志使用要求</w:t>
        </w:r>
        <w:r>
          <w:tab/>
        </w:r>
        <w:r>
          <w:fldChar w:fldCharType="begin"/>
        </w:r>
        <w:r>
          <w:instrText xml:space="preserve"> PAGEREF _Toc12348 \h </w:instrText>
        </w:r>
        <w:r>
          <w:fldChar w:fldCharType="separate"/>
        </w:r>
        <w:r>
          <w:t>22</w:t>
        </w:r>
        <w:r>
          <w:fldChar w:fldCharType="end"/>
        </w:r>
      </w:hyperlink>
    </w:p>
    <w:p>
      <w:pPr>
        <w:pStyle w:val="TOC2"/>
        <w:tabs>
          <w:tab w:val="right" w:leader="dot" w:pos="8306"/>
        </w:tabs>
      </w:pPr>
      <w:hyperlink w:anchor="_Toc9350" w:history="1">
        <w:r>
          <w:rPr>
            <w:rFonts w:ascii="仿宋" w:eastAsia="仿宋" w:hAnsi="仿宋" w:cs="仿宋" w:hint="eastAsia"/>
            <w:lang w:eastAsia="zh-CN"/>
          </w:rPr>
          <w:t>(五)、防尘防毒措施</w:t>
        </w:r>
        <w:r>
          <w:tab/>
        </w:r>
        <w:r>
          <w:fldChar w:fldCharType="begin"/>
        </w:r>
        <w:r>
          <w:instrText xml:space="preserve"> PAGEREF _Toc9350 \h </w:instrText>
        </w:r>
        <w:r>
          <w:fldChar w:fldCharType="separate"/>
        </w:r>
        <w:r>
          <w:t>23</w:t>
        </w:r>
        <w:r>
          <w:fldChar w:fldCharType="end"/>
        </w:r>
      </w:hyperlink>
    </w:p>
    <w:p>
      <w:pPr>
        <w:pStyle w:val="TOC2"/>
        <w:tabs>
          <w:tab w:val="right" w:leader="dot" w:pos="8306"/>
        </w:tabs>
      </w:pPr>
      <w:hyperlink w:anchor="_Toc25077" w:history="1">
        <w:r>
          <w:rPr>
            <w:rFonts w:ascii="仿宋" w:eastAsia="仿宋" w:hAnsi="仿宋" w:cs="仿宋" w:hint="eastAsia"/>
            <w:lang w:eastAsia="zh-CN"/>
          </w:rPr>
          <w:t>(六)、防静电、触电防护及防雷措施</w:t>
        </w:r>
        <w:r>
          <w:tab/>
        </w:r>
        <w:r>
          <w:fldChar w:fldCharType="begin"/>
        </w:r>
        <w:r>
          <w:instrText xml:space="preserve"> PAGEREF _Toc25077 \h </w:instrText>
        </w:r>
        <w:r>
          <w:fldChar w:fldCharType="separate"/>
        </w:r>
        <w:r>
          <w:t>24</w:t>
        </w:r>
        <w:r>
          <w:fldChar w:fldCharType="end"/>
        </w:r>
      </w:hyperlink>
    </w:p>
    <w:p>
      <w:pPr>
        <w:pStyle w:val="TOC2"/>
        <w:tabs>
          <w:tab w:val="right" w:leader="dot" w:pos="8306"/>
        </w:tabs>
      </w:pPr>
      <w:hyperlink w:anchor="_Toc17461" w:history="1">
        <w:r>
          <w:rPr>
            <w:rFonts w:ascii="仿宋" w:eastAsia="仿宋" w:hAnsi="仿宋" w:cs="仿宋" w:hint="eastAsia"/>
            <w:lang w:eastAsia="zh-CN"/>
          </w:rPr>
          <w:t>(七)、机械设备安全保障措施</w:t>
        </w:r>
        <w:r>
          <w:tab/>
        </w:r>
        <w:r>
          <w:fldChar w:fldCharType="begin"/>
        </w:r>
        <w:r>
          <w:instrText xml:space="preserve"> PAGEREF _Toc17461 \h </w:instrText>
        </w:r>
        <w:r>
          <w:fldChar w:fldCharType="separate"/>
        </w:r>
        <w:r>
          <w:t>25</w:t>
        </w:r>
        <w:r>
          <w:fldChar w:fldCharType="end"/>
        </w:r>
      </w:hyperlink>
    </w:p>
    <w:p>
      <w:pPr>
        <w:pStyle w:val="TOC1"/>
        <w:tabs>
          <w:tab w:val="right" w:leader="dot" w:pos="8306"/>
        </w:tabs>
      </w:pPr>
      <w:hyperlink w:anchor="_Toc20861" w:history="1">
        <w:r>
          <w:rPr>
            <w:rFonts w:ascii="仿宋" w:eastAsia="仿宋" w:hAnsi="仿宋" w:cs="仿宋" w:hint="eastAsia"/>
            <w:lang w:eastAsia="zh-CN"/>
          </w:rPr>
          <w:t>八、铜及铜合金材项目经营效益</w:t>
        </w:r>
        <w:r>
          <w:tab/>
        </w:r>
        <w:r>
          <w:fldChar w:fldCharType="begin"/>
        </w:r>
        <w:r>
          <w:instrText xml:space="preserve"> PAGEREF _Toc20861 \h </w:instrText>
        </w:r>
        <w:r>
          <w:fldChar w:fldCharType="separate"/>
        </w:r>
        <w:r>
          <w:t>27</w:t>
        </w:r>
        <w:r>
          <w:fldChar w:fldCharType="end"/>
        </w:r>
      </w:hyperlink>
    </w:p>
    <w:p>
      <w:pPr>
        <w:pStyle w:val="TOC2"/>
        <w:tabs>
          <w:tab w:val="right" w:leader="dot" w:pos="8306"/>
        </w:tabs>
      </w:pPr>
      <w:hyperlink w:anchor="_Toc17019" w:history="1">
        <w:r>
          <w:rPr>
            <w:rFonts w:ascii="仿宋" w:eastAsia="仿宋" w:hAnsi="仿宋" w:cs="仿宋" w:hint="eastAsia"/>
            <w:lang w:eastAsia="zh-CN"/>
          </w:rPr>
          <w:t>(一)、经济评价财务测算</w:t>
        </w:r>
        <w:r>
          <w:tab/>
        </w:r>
        <w:r>
          <w:fldChar w:fldCharType="begin"/>
        </w:r>
        <w:r>
          <w:instrText xml:space="preserve"> PAGEREF _Toc17019 \h </w:instrText>
        </w:r>
        <w:r>
          <w:fldChar w:fldCharType="separate"/>
        </w:r>
        <w:r>
          <w:t>27</w:t>
        </w:r>
        <w:r>
          <w:fldChar w:fldCharType="end"/>
        </w:r>
      </w:hyperlink>
    </w:p>
    <w:p>
      <w:pPr>
        <w:pStyle w:val="TOC2"/>
        <w:tabs>
          <w:tab w:val="right" w:leader="dot" w:pos="8306"/>
        </w:tabs>
      </w:pPr>
      <w:hyperlink w:anchor="_Toc17966" w:history="1">
        <w:r>
          <w:rPr>
            <w:rFonts w:ascii="仿宋" w:eastAsia="仿宋" w:hAnsi="仿宋" w:cs="仿宋" w:hint="eastAsia"/>
            <w:lang w:eastAsia="zh-CN"/>
          </w:rPr>
          <w:t>(二)、铜及铜合金材项目盈利能力分析</w:t>
        </w:r>
        <w:r>
          <w:tab/>
        </w:r>
        <w:r>
          <w:fldChar w:fldCharType="begin"/>
        </w:r>
        <w:r>
          <w:instrText xml:space="preserve"> PAGEREF _Toc17966 \h </w:instrText>
        </w:r>
        <w:r>
          <w:fldChar w:fldCharType="separate"/>
        </w:r>
        <w:r>
          <w:t>28</w:t>
        </w:r>
        <w:r>
          <w:fldChar w:fldCharType="end"/>
        </w:r>
      </w:hyperlink>
    </w:p>
    <w:p>
      <w:pPr>
        <w:pStyle w:val="TOC1"/>
        <w:tabs>
          <w:tab w:val="right" w:leader="dot" w:pos="8306"/>
        </w:tabs>
      </w:pPr>
      <w:hyperlink w:anchor="_Toc4991" w:history="1">
        <w:r>
          <w:rPr>
            <w:rFonts w:ascii="仿宋" w:eastAsia="仿宋" w:hAnsi="仿宋" w:cs="仿宋" w:hint="eastAsia"/>
            <w:lang w:eastAsia="zh-CN"/>
          </w:rPr>
          <w:t>九、铜及铜合金材项目人力资源管理</w:t>
        </w:r>
        <w:r>
          <w:tab/>
        </w:r>
        <w:r>
          <w:fldChar w:fldCharType="begin"/>
        </w:r>
        <w:r>
          <w:instrText xml:space="preserve"> PAGEREF _Toc4991 \h </w:instrText>
        </w:r>
        <w:r>
          <w:fldChar w:fldCharType="separate"/>
        </w:r>
        <w:r>
          <w:t>29</w:t>
        </w:r>
        <w:r>
          <w:fldChar w:fldCharType="end"/>
        </w:r>
      </w:hyperlink>
    </w:p>
    <w:p>
      <w:pPr>
        <w:pStyle w:val="TOC2"/>
        <w:tabs>
          <w:tab w:val="right" w:leader="dot" w:pos="8306"/>
        </w:tabs>
      </w:pPr>
      <w:hyperlink w:anchor="_Toc19708" w:history="1">
        <w:r>
          <w:rPr>
            <w:rFonts w:ascii="仿宋" w:eastAsia="仿宋" w:hAnsi="仿宋" w:cs="仿宋" w:hint="eastAsia"/>
            <w:lang w:eastAsia="zh-CN"/>
          </w:rPr>
          <w:t>(一)、建立健全的预算管理制度</w:t>
        </w:r>
        <w:r>
          <w:tab/>
        </w:r>
        <w:r>
          <w:fldChar w:fldCharType="begin"/>
        </w:r>
        <w:r>
          <w:instrText xml:space="preserve"> PAGEREF _Toc19708 \h </w:instrText>
        </w:r>
        <w:r>
          <w:fldChar w:fldCharType="separate"/>
        </w:r>
        <w:r>
          <w:t>29</w:t>
        </w:r>
        <w:r>
          <w:fldChar w:fldCharType="end"/>
        </w:r>
      </w:hyperlink>
    </w:p>
    <w:p>
      <w:pPr>
        <w:pStyle w:val="TOC2"/>
        <w:tabs>
          <w:tab w:val="right" w:leader="dot" w:pos="8306"/>
        </w:tabs>
      </w:pPr>
      <w:hyperlink w:anchor="_Toc31783" w:history="1">
        <w:r>
          <w:rPr>
            <w:rFonts w:ascii="仿宋" w:eastAsia="仿宋" w:hAnsi="仿宋" w:cs="仿宋" w:hint="eastAsia"/>
            <w:lang w:eastAsia="zh-CN"/>
          </w:rPr>
          <w:t>(二)、加强资金流动监控</w:t>
        </w:r>
        <w:r>
          <w:tab/>
        </w:r>
        <w:r>
          <w:fldChar w:fldCharType="begin"/>
        </w:r>
        <w:r>
          <w:instrText xml:space="preserve"> PAGEREF _Toc31783 \h </w:instrText>
        </w:r>
        <w:r>
          <w:fldChar w:fldCharType="separate"/>
        </w:r>
        <w:r>
          <w:t>31</w:t>
        </w:r>
        <w:r>
          <w:fldChar w:fldCharType="end"/>
        </w:r>
      </w:hyperlink>
    </w:p>
    <w:p>
      <w:pPr>
        <w:pStyle w:val="TOC2"/>
        <w:tabs>
          <w:tab w:val="right" w:leader="dot" w:pos="8306"/>
        </w:tabs>
      </w:pPr>
      <w:hyperlink w:anchor="_Toc23535" w:history="1">
        <w:r>
          <w:rPr>
            <w:rFonts w:ascii="仿宋" w:eastAsia="仿宋" w:hAnsi="仿宋" w:cs="仿宋" w:hint="eastAsia"/>
            <w:lang w:eastAsia="zh-CN"/>
          </w:rPr>
          <w:t>(三)、制定完善的风险控制机制</w:t>
        </w:r>
        <w:r>
          <w:tab/>
        </w:r>
        <w:r>
          <w:fldChar w:fldCharType="begin"/>
        </w:r>
        <w:r>
          <w:instrText xml:space="preserve"> PAGEREF _Toc23535 \h </w:instrText>
        </w:r>
        <w:r>
          <w:fldChar w:fldCharType="separate"/>
        </w:r>
        <w:r>
          <w:t>32</w:t>
        </w:r>
        <w:r>
          <w:fldChar w:fldCharType="end"/>
        </w:r>
      </w:hyperlink>
    </w:p>
    <w:p>
      <w:pPr>
        <w:pStyle w:val="TOC2"/>
        <w:tabs>
          <w:tab w:val="right" w:leader="dot" w:pos="8306"/>
        </w:tabs>
      </w:pPr>
      <w:hyperlink w:anchor="_Toc13357" w:history="1">
        <w:r>
          <w:rPr>
            <w:rFonts w:ascii="仿宋" w:eastAsia="仿宋" w:hAnsi="仿宋" w:cs="仿宋" w:hint="eastAsia"/>
            <w:lang w:eastAsia="zh-CN"/>
          </w:rPr>
          <w:t>(四)、优化成本管理</w:t>
        </w:r>
        <w:r>
          <w:tab/>
        </w:r>
        <w:r>
          <w:fldChar w:fldCharType="begin"/>
        </w:r>
        <w:r>
          <w:instrText xml:space="preserve"> PAGEREF _Toc13357 \h </w:instrText>
        </w:r>
        <w:r>
          <w:fldChar w:fldCharType="separate"/>
        </w:r>
        <w:r>
          <w:t>33</w:t>
        </w:r>
        <w:r>
          <w:fldChar w:fldCharType="end"/>
        </w:r>
      </w:hyperlink>
    </w:p>
    <w:p>
      <w:pPr>
        <w:pStyle w:val="TOC1"/>
        <w:tabs>
          <w:tab w:val="right" w:leader="dot" w:pos="8306"/>
        </w:tabs>
      </w:pPr>
      <w:hyperlink w:anchor="_Toc18021" w:history="1">
        <w:r>
          <w:rPr>
            <w:rFonts w:ascii="仿宋" w:eastAsia="仿宋" w:hAnsi="仿宋" w:cs="仿宋" w:hint="eastAsia"/>
            <w:lang w:eastAsia="zh-CN"/>
          </w:rPr>
          <w:t>十、铜及铜合金材项目社会影响</w:t>
        </w:r>
        <w:r>
          <w:tab/>
        </w:r>
        <w:r>
          <w:fldChar w:fldCharType="begin"/>
        </w:r>
        <w:r>
          <w:instrText xml:space="preserve"> PAGEREF _Toc18021 \h </w:instrText>
        </w:r>
        <w:r>
          <w:fldChar w:fldCharType="separate"/>
        </w:r>
        <w:r>
          <w:t>34</w:t>
        </w:r>
        <w:r>
          <w:fldChar w:fldCharType="end"/>
        </w:r>
      </w:hyperlink>
    </w:p>
    <w:p>
      <w:pPr>
        <w:pStyle w:val="TOC2"/>
        <w:tabs>
          <w:tab w:val="right" w:leader="dot" w:pos="8306"/>
        </w:tabs>
      </w:pPr>
      <w:hyperlink w:anchor="_Toc31189" w:history="1">
        <w:r>
          <w:rPr>
            <w:rFonts w:ascii="仿宋" w:eastAsia="仿宋" w:hAnsi="仿宋" w:cs="仿宋" w:hint="eastAsia"/>
            <w:lang w:eastAsia="zh-CN"/>
          </w:rPr>
          <w:t>(一)、社会责任与义务</w:t>
        </w:r>
        <w:r>
          <w:tab/>
        </w:r>
        <w:r>
          <w:fldChar w:fldCharType="begin"/>
        </w:r>
        <w:r>
          <w:instrText xml:space="preserve"> PAGEREF _Toc31189 \h </w:instrText>
        </w:r>
        <w:r>
          <w:fldChar w:fldCharType="separate"/>
        </w:r>
        <w:r>
          <w:t>34</w:t>
        </w:r>
        <w:r>
          <w:fldChar w:fldCharType="end"/>
        </w:r>
      </w:hyperlink>
    </w:p>
    <w:p>
      <w:pPr>
        <w:pStyle w:val="TOC2"/>
        <w:tabs>
          <w:tab w:val="right" w:leader="dot" w:pos="8306"/>
        </w:tabs>
      </w:pPr>
      <w:hyperlink w:anchor="_Toc12392" w:history="1">
        <w:r>
          <w:rPr>
            <w:rFonts w:ascii="仿宋" w:eastAsia="仿宋" w:hAnsi="仿宋" w:cs="仿宋" w:hint="eastAsia"/>
            <w:lang w:eastAsia="zh-CN"/>
          </w:rPr>
          <w:t>(二)、社会参与与沟通</w:t>
        </w:r>
        <w:r>
          <w:tab/>
        </w:r>
        <w:r>
          <w:fldChar w:fldCharType="begin"/>
        </w:r>
        <w:r>
          <w:instrText xml:space="preserve"> PAGEREF _Toc12392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6" w:history="1">
        <w:r>
          <w:rPr>
            <w:rFonts w:ascii="仿宋" w:eastAsia="仿宋" w:hAnsi="仿宋" w:cs="仿宋" w:hint="eastAsia"/>
            <w:lang w:eastAsia="zh-CN"/>
          </w:rPr>
          <w:t>十一、铜及铜合金材项目人力资源培养与发展</w:t>
        </w:r>
        <w:r>
          <w:tab/>
        </w:r>
        <w:r>
          <w:fldChar w:fldCharType="begin"/>
        </w:r>
        <w:r>
          <w:instrText xml:space="preserve"> PAGEREF _Toc11386 \h </w:instrText>
        </w:r>
        <w:r>
          <w:fldChar w:fldCharType="separate"/>
        </w:r>
        <w:r>
          <w:t>36</w:t>
        </w:r>
        <w:r>
          <w:fldChar w:fldCharType="end"/>
        </w:r>
      </w:hyperlink>
    </w:p>
    <w:p>
      <w:pPr>
        <w:pStyle w:val="TOC2"/>
        <w:tabs>
          <w:tab w:val="right" w:leader="dot" w:pos="8306"/>
        </w:tabs>
      </w:pPr>
      <w:hyperlink w:anchor="_Toc24980" w:history="1">
        <w:r>
          <w:rPr>
            <w:rFonts w:ascii="仿宋" w:eastAsia="仿宋" w:hAnsi="仿宋" w:cs="仿宋" w:hint="eastAsia"/>
            <w:lang w:eastAsia="zh-CN"/>
          </w:rPr>
          <w:t>(一)、人才需求与规划</w:t>
        </w:r>
        <w:r>
          <w:tab/>
        </w:r>
        <w:r>
          <w:fldChar w:fldCharType="begin"/>
        </w:r>
        <w:r>
          <w:instrText xml:space="preserve"> PAGEREF _Toc24980 \h </w:instrText>
        </w:r>
        <w:r>
          <w:fldChar w:fldCharType="separate"/>
        </w:r>
        <w:r>
          <w:t>36</w:t>
        </w:r>
        <w:r>
          <w:fldChar w:fldCharType="end"/>
        </w:r>
      </w:hyperlink>
    </w:p>
    <w:p>
      <w:pPr>
        <w:pStyle w:val="TOC2"/>
        <w:tabs>
          <w:tab w:val="right" w:leader="dot" w:pos="8306"/>
        </w:tabs>
      </w:pPr>
      <w:hyperlink w:anchor="_Toc27716" w:history="1">
        <w:r>
          <w:rPr>
            <w:rFonts w:ascii="仿宋" w:eastAsia="仿宋" w:hAnsi="仿宋" w:cs="仿宋" w:hint="eastAsia"/>
            <w:lang w:eastAsia="zh-CN"/>
          </w:rPr>
          <w:t>(二)、培训与发展计划</w:t>
        </w:r>
        <w:r>
          <w:tab/>
        </w:r>
        <w:r>
          <w:fldChar w:fldCharType="begin"/>
        </w:r>
        <w:r>
          <w:instrText xml:space="preserve"> PAGEREF _Toc27716 \h </w:instrText>
        </w:r>
        <w:r>
          <w:fldChar w:fldCharType="separate"/>
        </w:r>
        <w:r>
          <w:t>37</w:t>
        </w:r>
        <w:r>
          <w:fldChar w:fldCharType="end"/>
        </w:r>
      </w:hyperlink>
    </w:p>
    <w:p>
      <w:pPr>
        <w:pStyle w:val="TOC1"/>
        <w:tabs>
          <w:tab w:val="right" w:leader="dot" w:pos="8306"/>
        </w:tabs>
      </w:pPr>
      <w:hyperlink w:anchor="_Toc7275" w:history="1">
        <w:r>
          <w:rPr>
            <w:rFonts w:ascii="仿宋" w:eastAsia="仿宋" w:hAnsi="仿宋" w:cs="仿宋" w:hint="eastAsia"/>
            <w:lang w:eastAsia="zh-CN"/>
          </w:rPr>
          <w:t>十二、铜及铜合金材项目风险管理</w:t>
        </w:r>
        <w:r>
          <w:tab/>
        </w:r>
        <w:r>
          <w:fldChar w:fldCharType="begin"/>
        </w:r>
        <w:r>
          <w:instrText xml:space="preserve"> PAGEREF _Toc7275 \h </w:instrText>
        </w:r>
        <w:r>
          <w:fldChar w:fldCharType="separate"/>
        </w:r>
        <w:r>
          <w:t>37</w:t>
        </w:r>
        <w:r>
          <w:fldChar w:fldCharType="end"/>
        </w:r>
      </w:hyperlink>
    </w:p>
    <w:p>
      <w:pPr>
        <w:pStyle w:val="TOC2"/>
        <w:tabs>
          <w:tab w:val="right" w:leader="dot" w:pos="8306"/>
        </w:tabs>
      </w:pPr>
      <w:hyperlink w:anchor="_Toc28867" w:history="1">
        <w:r>
          <w:rPr>
            <w:rFonts w:ascii="仿宋" w:eastAsia="仿宋" w:hAnsi="仿宋" w:cs="仿宋" w:hint="eastAsia"/>
            <w:lang w:eastAsia="zh-CN"/>
          </w:rPr>
          <w:t>(一)、风险识别与评估</w:t>
        </w:r>
        <w:r>
          <w:tab/>
        </w:r>
        <w:r>
          <w:fldChar w:fldCharType="begin"/>
        </w:r>
        <w:r>
          <w:instrText xml:space="preserve"> PAGEREF _Toc28867 \h </w:instrText>
        </w:r>
        <w:r>
          <w:fldChar w:fldCharType="separate"/>
        </w:r>
        <w:r>
          <w:t>37</w:t>
        </w:r>
        <w:r>
          <w:fldChar w:fldCharType="end"/>
        </w:r>
      </w:hyperlink>
    </w:p>
    <w:p>
      <w:pPr>
        <w:pStyle w:val="TOC2"/>
        <w:tabs>
          <w:tab w:val="right" w:leader="dot" w:pos="8306"/>
        </w:tabs>
      </w:pPr>
      <w:hyperlink w:anchor="_Toc1285" w:history="1">
        <w:r>
          <w:rPr>
            <w:rFonts w:ascii="仿宋" w:eastAsia="仿宋" w:hAnsi="仿宋" w:cs="仿宋" w:hint="eastAsia"/>
            <w:lang w:eastAsia="zh-CN"/>
          </w:rPr>
          <w:t>(二)、风险应对策略</w:t>
        </w:r>
        <w:r>
          <w:tab/>
        </w:r>
        <w:r>
          <w:fldChar w:fldCharType="begin"/>
        </w:r>
        <w:r>
          <w:instrText xml:space="preserve"> PAGEREF _Toc1285 \h </w:instrText>
        </w:r>
        <w:r>
          <w:fldChar w:fldCharType="separate"/>
        </w:r>
        <w:r>
          <w:t>38</w:t>
        </w:r>
        <w:r>
          <w:fldChar w:fldCharType="end"/>
        </w:r>
      </w:hyperlink>
    </w:p>
    <w:p>
      <w:pPr>
        <w:pStyle w:val="TOC2"/>
        <w:tabs>
          <w:tab w:val="right" w:leader="dot" w:pos="8306"/>
        </w:tabs>
      </w:pPr>
      <w:hyperlink w:anchor="_Toc5453" w:history="1">
        <w:r>
          <w:rPr>
            <w:rFonts w:ascii="仿宋" w:eastAsia="仿宋" w:hAnsi="仿宋" w:cs="仿宋" w:hint="eastAsia"/>
            <w:lang w:eastAsia="zh-CN"/>
          </w:rPr>
          <w:t>(三)、风险监控与控制</w:t>
        </w:r>
        <w:r>
          <w:tab/>
        </w:r>
        <w:r>
          <w:fldChar w:fldCharType="begin"/>
        </w:r>
        <w:r>
          <w:instrText xml:space="preserve"> PAGEREF _Toc5453 \h </w:instrText>
        </w:r>
        <w:r>
          <w:fldChar w:fldCharType="separate"/>
        </w:r>
        <w:r>
          <w:t>40</w:t>
        </w:r>
        <w:r>
          <w:fldChar w:fldCharType="end"/>
        </w:r>
      </w:hyperlink>
    </w:p>
    <w:p>
      <w:pPr>
        <w:pStyle w:val="TOC1"/>
        <w:tabs>
          <w:tab w:val="right" w:leader="dot" w:pos="8306"/>
        </w:tabs>
      </w:pPr>
      <w:hyperlink w:anchor="_Toc14973" w:history="1">
        <w:r>
          <w:rPr>
            <w:rFonts w:ascii="仿宋" w:eastAsia="仿宋" w:hAnsi="仿宋" w:cs="仿宋" w:hint="eastAsia"/>
            <w:lang w:eastAsia="zh-CN"/>
          </w:rPr>
          <w:t>十三、铜及铜合金材项目实施时间节点</w:t>
        </w:r>
        <w:r>
          <w:tab/>
        </w:r>
        <w:r>
          <w:fldChar w:fldCharType="begin"/>
        </w:r>
        <w:r>
          <w:instrText xml:space="preserve"> PAGEREF _Toc14973 \h </w:instrText>
        </w:r>
        <w:r>
          <w:fldChar w:fldCharType="separate"/>
        </w:r>
        <w:r>
          <w:t>41</w:t>
        </w:r>
        <w:r>
          <w:fldChar w:fldCharType="end"/>
        </w:r>
      </w:hyperlink>
    </w:p>
    <w:p>
      <w:pPr>
        <w:pStyle w:val="TOC2"/>
        <w:tabs>
          <w:tab w:val="right" w:leader="dot" w:pos="8306"/>
        </w:tabs>
      </w:pPr>
      <w:hyperlink w:anchor="_Toc20807" w:history="1">
        <w:r>
          <w:rPr>
            <w:rFonts w:ascii="仿宋" w:eastAsia="仿宋" w:hAnsi="仿宋" w:cs="仿宋" w:hint="eastAsia"/>
            <w:lang w:eastAsia="zh-CN"/>
          </w:rPr>
          <w:t>(一)、铜及铜合金材项目启动阶段时间节点</w:t>
        </w:r>
        <w:r>
          <w:tab/>
        </w:r>
        <w:r>
          <w:fldChar w:fldCharType="begin"/>
        </w:r>
        <w:r>
          <w:instrText xml:space="preserve"> PAGEREF _Toc20807 \h </w:instrText>
        </w:r>
        <w:r>
          <w:fldChar w:fldCharType="separate"/>
        </w:r>
        <w:r>
          <w:t>41</w:t>
        </w:r>
        <w:r>
          <w:fldChar w:fldCharType="end"/>
        </w:r>
      </w:hyperlink>
    </w:p>
    <w:p>
      <w:pPr>
        <w:pStyle w:val="TOC2"/>
        <w:tabs>
          <w:tab w:val="right" w:leader="dot" w:pos="8306"/>
        </w:tabs>
      </w:pPr>
      <w:hyperlink w:anchor="_Toc8332" w:history="1">
        <w:r>
          <w:rPr>
            <w:rFonts w:ascii="仿宋" w:eastAsia="仿宋" w:hAnsi="仿宋" w:cs="仿宋" w:hint="eastAsia"/>
            <w:lang w:eastAsia="zh-CN"/>
          </w:rPr>
          <w:t>(二)、铜及铜合金材项目执行阶段时间节点</w:t>
        </w:r>
        <w:r>
          <w:tab/>
        </w:r>
        <w:r>
          <w:fldChar w:fldCharType="begin"/>
        </w:r>
        <w:r>
          <w:instrText xml:space="preserve"> PAGEREF _Toc8332 \h </w:instrText>
        </w:r>
        <w:r>
          <w:fldChar w:fldCharType="separate"/>
        </w:r>
        <w:r>
          <w:t>42</w:t>
        </w:r>
        <w:r>
          <w:fldChar w:fldCharType="end"/>
        </w:r>
      </w:hyperlink>
    </w:p>
    <w:p>
      <w:pPr>
        <w:pStyle w:val="TOC2"/>
        <w:tabs>
          <w:tab w:val="right" w:leader="dot" w:pos="8306"/>
        </w:tabs>
      </w:pPr>
      <w:hyperlink w:anchor="_Toc17349" w:history="1">
        <w:r>
          <w:rPr>
            <w:rFonts w:ascii="仿宋" w:eastAsia="仿宋" w:hAnsi="仿宋" w:cs="仿宋" w:hint="eastAsia"/>
            <w:lang w:eastAsia="zh-CN"/>
          </w:rPr>
          <w:t>(三)、铜及铜合金材项目完成阶段时间节点</w:t>
        </w:r>
        <w:r>
          <w:tab/>
        </w:r>
        <w:r>
          <w:fldChar w:fldCharType="begin"/>
        </w:r>
        <w:r>
          <w:instrText xml:space="preserve"> PAGEREF _Toc17349 \h </w:instrText>
        </w:r>
        <w:r>
          <w:fldChar w:fldCharType="separate"/>
        </w:r>
        <w:r>
          <w:t>43</w:t>
        </w:r>
        <w:r>
          <w:fldChar w:fldCharType="end"/>
        </w:r>
      </w:hyperlink>
    </w:p>
    <w:p>
      <w:pPr>
        <w:pStyle w:val="TOC1"/>
        <w:tabs>
          <w:tab w:val="right" w:leader="dot" w:pos="8306"/>
        </w:tabs>
      </w:pPr>
      <w:hyperlink w:anchor="_Toc813" w:history="1">
        <w:r>
          <w:rPr>
            <w:rFonts w:ascii="仿宋" w:eastAsia="仿宋" w:hAnsi="仿宋" w:cs="仿宋" w:hint="eastAsia"/>
            <w:lang w:eastAsia="zh-CN"/>
          </w:rPr>
          <w:t>十四、铜及铜合金材项目实施保障措施</w:t>
        </w:r>
        <w:r>
          <w:tab/>
        </w:r>
        <w:r>
          <w:fldChar w:fldCharType="begin"/>
        </w:r>
        <w:r>
          <w:instrText xml:space="preserve"> PAGEREF _Toc813 \h </w:instrText>
        </w:r>
        <w:r>
          <w:fldChar w:fldCharType="separate"/>
        </w:r>
        <w:r>
          <w:t>44</w:t>
        </w:r>
        <w:r>
          <w:fldChar w:fldCharType="end"/>
        </w:r>
      </w:hyperlink>
    </w:p>
    <w:p>
      <w:pPr>
        <w:pStyle w:val="TOC2"/>
        <w:tabs>
          <w:tab w:val="right" w:leader="dot" w:pos="8306"/>
        </w:tabs>
      </w:pPr>
      <w:hyperlink w:anchor="_Toc29995" w:history="1">
        <w:r>
          <w:rPr>
            <w:rFonts w:ascii="仿宋" w:eastAsia="仿宋" w:hAnsi="仿宋" w:cs="仿宋" w:hint="eastAsia"/>
            <w:lang w:eastAsia="zh-CN"/>
          </w:rPr>
          <w:t>(一)、铜及铜合金材项目实施保障机制</w:t>
        </w:r>
        <w:r>
          <w:tab/>
        </w:r>
        <w:r>
          <w:fldChar w:fldCharType="begin"/>
        </w:r>
        <w:r>
          <w:instrText xml:space="preserve"> PAGEREF _Toc29995 \h </w:instrText>
        </w:r>
        <w:r>
          <w:fldChar w:fldCharType="separate"/>
        </w:r>
        <w:r>
          <w:t>44</w:t>
        </w:r>
        <w:r>
          <w:fldChar w:fldCharType="end"/>
        </w:r>
      </w:hyperlink>
    </w:p>
    <w:p>
      <w:pPr>
        <w:pStyle w:val="TOC2"/>
        <w:tabs>
          <w:tab w:val="right" w:leader="dot" w:pos="8306"/>
        </w:tabs>
      </w:pPr>
      <w:hyperlink w:anchor="_Toc19526" w:history="1">
        <w:r>
          <w:rPr>
            <w:rFonts w:ascii="仿宋" w:eastAsia="仿宋" w:hAnsi="仿宋" w:cs="仿宋" w:hint="eastAsia"/>
            <w:lang w:eastAsia="zh-CN"/>
          </w:rPr>
          <w:t>(二)、铜及铜合金材项目法律合规要求</w:t>
        </w:r>
        <w:r>
          <w:tab/>
        </w:r>
        <w:r>
          <w:fldChar w:fldCharType="begin"/>
        </w:r>
        <w:r>
          <w:instrText xml:space="preserve"> PAGEREF _Toc19526 \h </w:instrText>
        </w:r>
        <w:r>
          <w:fldChar w:fldCharType="separate"/>
        </w:r>
        <w:r>
          <w:t>48</w:t>
        </w:r>
        <w:r>
          <w:fldChar w:fldCharType="end"/>
        </w:r>
      </w:hyperlink>
    </w:p>
    <w:p>
      <w:pPr>
        <w:pStyle w:val="TOC2"/>
        <w:tabs>
          <w:tab w:val="right" w:leader="dot" w:pos="8306"/>
        </w:tabs>
      </w:pPr>
      <w:hyperlink w:anchor="_Toc18085" w:history="1">
        <w:r>
          <w:rPr>
            <w:rFonts w:ascii="仿宋" w:eastAsia="仿宋" w:hAnsi="仿宋" w:cs="仿宋" w:hint="eastAsia"/>
            <w:lang w:eastAsia="zh-CN"/>
          </w:rPr>
          <w:t>(三)、铜及铜合金材项目合同管理与法律事务</w:t>
        </w:r>
        <w:r>
          <w:tab/>
        </w:r>
        <w:r>
          <w:fldChar w:fldCharType="begin"/>
        </w:r>
        <w:r>
          <w:instrText xml:space="preserve"> PAGEREF _Toc18085 \h </w:instrText>
        </w:r>
        <w:r>
          <w:fldChar w:fldCharType="separate"/>
        </w:r>
        <w:r>
          <w:t>52</w:t>
        </w:r>
        <w:r>
          <w:fldChar w:fldCharType="end"/>
        </w:r>
      </w:hyperlink>
    </w:p>
    <w:p>
      <w:pPr>
        <w:pStyle w:val="TOC2"/>
        <w:tabs>
          <w:tab w:val="right" w:leader="dot" w:pos="8306"/>
        </w:tabs>
      </w:pPr>
      <w:hyperlink w:anchor="_Toc932" w:history="1">
        <w:r>
          <w:rPr>
            <w:rFonts w:ascii="仿宋" w:eastAsia="仿宋" w:hAnsi="仿宋" w:cs="仿宋" w:hint="eastAsia"/>
            <w:lang w:eastAsia="zh-CN"/>
          </w:rPr>
          <w:t>(四)、铜及铜合金材项目知识产权保护策略</w:t>
        </w:r>
        <w:r>
          <w:tab/>
        </w:r>
        <w:r>
          <w:fldChar w:fldCharType="begin"/>
        </w:r>
        <w:r>
          <w:instrText xml:space="preserve"> PAGEREF _Toc932 \h </w:instrText>
        </w:r>
        <w:r>
          <w:fldChar w:fldCharType="separate"/>
        </w:r>
        <w:r>
          <w:t>59</w:t>
        </w:r>
        <w:r>
          <w:fldChar w:fldCharType="end"/>
        </w:r>
      </w:hyperlink>
    </w:p>
    <w:p>
      <w:pPr>
        <w:pStyle w:val="TOC1"/>
        <w:tabs>
          <w:tab w:val="right" w:leader="dot" w:pos="8306"/>
        </w:tabs>
      </w:pPr>
      <w:hyperlink w:anchor="_Toc1729" w:history="1">
        <w:r>
          <w:rPr>
            <w:rFonts w:ascii="仿宋" w:eastAsia="仿宋" w:hAnsi="仿宋" w:cs="仿宋" w:hint="eastAsia"/>
            <w:lang w:eastAsia="zh-CN"/>
          </w:rPr>
          <w:t>十五、质量管理体系</w:t>
        </w:r>
        <w:r>
          <w:tab/>
        </w:r>
        <w:r>
          <w:fldChar w:fldCharType="begin"/>
        </w:r>
        <w:r>
          <w:instrText xml:space="preserve"> PAGEREF _Toc1729 \h </w:instrText>
        </w:r>
        <w:r>
          <w:fldChar w:fldCharType="separate"/>
        </w:r>
        <w:r>
          <w:t>61</w:t>
        </w:r>
        <w:r>
          <w:fldChar w:fldCharType="end"/>
        </w:r>
      </w:hyperlink>
    </w:p>
    <w:p>
      <w:pPr>
        <w:pStyle w:val="TOC2"/>
        <w:tabs>
          <w:tab w:val="right" w:leader="dot" w:pos="8306"/>
        </w:tabs>
      </w:pPr>
      <w:hyperlink w:anchor="_Toc21455" w:history="1">
        <w:r>
          <w:rPr>
            <w:rFonts w:ascii="仿宋" w:eastAsia="仿宋" w:hAnsi="仿宋" w:cs="仿宋" w:hint="eastAsia"/>
            <w:lang w:eastAsia="zh-CN"/>
          </w:rPr>
          <w:t>(一)、质量目标与方针</w:t>
        </w:r>
        <w:r>
          <w:tab/>
        </w:r>
        <w:r>
          <w:fldChar w:fldCharType="begin"/>
        </w:r>
        <w:r>
          <w:instrText xml:space="preserve"> PAGEREF _Toc21455 \h </w:instrText>
        </w:r>
        <w:r>
          <w:fldChar w:fldCharType="separate"/>
        </w:r>
        <w:r>
          <w:t>61</w:t>
        </w:r>
        <w:r>
          <w:fldChar w:fldCharType="end"/>
        </w:r>
      </w:hyperlink>
    </w:p>
    <w:p>
      <w:pPr>
        <w:pStyle w:val="TOC2"/>
        <w:tabs>
          <w:tab w:val="right" w:leader="dot" w:pos="8306"/>
        </w:tabs>
      </w:pPr>
      <w:hyperlink w:anchor="_Toc7016" w:history="1">
        <w:r>
          <w:rPr>
            <w:rFonts w:ascii="仿宋" w:eastAsia="仿宋" w:hAnsi="仿宋" w:cs="仿宋" w:hint="eastAsia"/>
            <w:lang w:eastAsia="zh-CN"/>
          </w:rPr>
          <w:t>(二)、质量管理责任</w:t>
        </w:r>
        <w:r>
          <w:tab/>
        </w:r>
        <w:r>
          <w:fldChar w:fldCharType="begin"/>
        </w:r>
        <w:r>
          <w:instrText xml:space="preserve"> PAGEREF _Toc7016 \h </w:instrText>
        </w:r>
        <w:r>
          <w:fldChar w:fldCharType="separate"/>
        </w:r>
        <w:r>
          <w:t>62</w:t>
        </w:r>
        <w:r>
          <w:fldChar w:fldCharType="end"/>
        </w:r>
      </w:hyperlink>
    </w:p>
    <w:p>
      <w:pPr>
        <w:pStyle w:val="TOC2"/>
        <w:tabs>
          <w:tab w:val="right" w:leader="dot" w:pos="8306"/>
        </w:tabs>
      </w:pPr>
      <w:hyperlink w:anchor="_Toc25214" w:history="1">
        <w:r>
          <w:rPr>
            <w:rFonts w:ascii="仿宋" w:eastAsia="仿宋" w:hAnsi="仿宋" w:cs="仿宋" w:hint="eastAsia"/>
            <w:lang w:eastAsia="zh-CN"/>
          </w:rPr>
          <w:t>(三)、质量管理体系文件</w:t>
        </w:r>
        <w:r>
          <w:tab/>
        </w:r>
        <w:r>
          <w:fldChar w:fldCharType="begin"/>
        </w:r>
        <w:r>
          <w:instrText xml:space="preserve"> PAGEREF _Toc25214 \h </w:instrText>
        </w:r>
        <w:r>
          <w:fldChar w:fldCharType="separate"/>
        </w:r>
        <w:r>
          <w:t>64</w:t>
        </w:r>
        <w:r>
          <w:fldChar w:fldCharType="end"/>
        </w:r>
      </w:hyperlink>
    </w:p>
    <w:p>
      <w:pPr>
        <w:pStyle w:val="TOC2"/>
        <w:tabs>
          <w:tab w:val="right" w:leader="dot" w:pos="8306"/>
        </w:tabs>
      </w:pPr>
      <w:hyperlink w:anchor="_Toc29961" w:history="1">
        <w:r>
          <w:rPr>
            <w:rFonts w:ascii="仿宋" w:eastAsia="仿宋" w:hAnsi="仿宋" w:cs="仿宋" w:hint="eastAsia"/>
            <w:lang w:eastAsia="zh-CN"/>
          </w:rPr>
          <w:t>(四)、质量培训与教育</w:t>
        </w:r>
        <w:r>
          <w:tab/>
        </w:r>
        <w:r>
          <w:fldChar w:fldCharType="begin"/>
        </w:r>
        <w:r>
          <w:instrText xml:space="preserve"> PAGEREF _Toc29961 \h </w:instrText>
        </w:r>
        <w:r>
          <w:fldChar w:fldCharType="separate"/>
        </w:r>
        <w:r>
          <w:t>66</w:t>
        </w:r>
        <w:r>
          <w:fldChar w:fldCharType="end"/>
        </w:r>
      </w:hyperlink>
    </w:p>
    <w:p>
      <w:pPr>
        <w:pStyle w:val="TOC2"/>
        <w:tabs>
          <w:tab w:val="right" w:leader="dot" w:pos="8306"/>
        </w:tabs>
      </w:pPr>
      <w:hyperlink w:anchor="_Toc437" w:history="1">
        <w:r>
          <w:rPr>
            <w:rFonts w:ascii="仿宋" w:eastAsia="仿宋" w:hAnsi="仿宋" w:cs="仿宋" w:hint="eastAsia"/>
            <w:lang w:eastAsia="zh-CN"/>
          </w:rPr>
          <w:t>(五)、质量审核与评价</w:t>
        </w:r>
        <w:r>
          <w:tab/>
        </w:r>
        <w:r>
          <w:fldChar w:fldCharType="begin"/>
        </w:r>
        <w:r>
          <w:instrText xml:space="preserve"> PAGEREF _Toc437 \h </w:instrText>
        </w:r>
        <w:r>
          <w:fldChar w:fldCharType="separate"/>
        </w:r>
        <w:r>
          <w:t>67</w:t>
        </w:r>
        <w:r>
          <w:fldChar w:fldCharType="end"/>
        </w:r>
      </w:hyperlink>
    </w:p>
    <w:p>
      <w:pPr>
        <w:pStyle w:val="TOC2"/>
        <w:tabs>
          <w:tab w:val="right" w:leader="dot" w:pos="8306"/>
        </w:tabs>
      </w:pPr>
      <w:hyperlink w:anchor="_Toc23477" w:history="1">
        <w:r>
          <w:rPr>
            <w:rFonts w:ascii="仿宋" w:eastAsia="仿宋" w:hAnsi="仿宋" w:cs="仿宋" w:hint="eastAsia"/>
            <w:lang w:eastAsia="zh-CN"/>
          </w:rPr>
          <w:t>(六)、不符合与纠正措施</w:t>
        </w:r>
        <w:r>
          <w:tab/>
        </w:r>
        <w:r>
          <w:fldChar w:fldCharType="begin"/>
        </w:r>
        <w:r>
          <w:instrText xml:space="preserve"> PAGEREF _Toc23477 \h </w:instrText>
        </w:r>
        <w:r>
          <w:fldChar w:fldCharType="separate"/>
        </w:r>
        <w:r>
          <w:t>68</w:t>
        </w:r>
        <w:r>
          <w:fldChar w:fldCharType="end"/>
        </w:r>
      </w:hyperlink>
    </w:p>
    <w:p>
      <w:pPr>
        <w:pStyle w:val="TOC1"/>
        <w:tabs>
          <w:tab w:val="right" w:leader="dot" w:pos="8306"/>
        </w:tabs>
      </w:pPr>
      <w:hyperlink w:anchor="_Toc9944" w:history="1">
        <w:r>
          <w:rPr>
            <w:rFonts w:ascii="仿宋" w:eastAsia="仿宋" w:hAnsi="仿宋" w:cs="仿宋" w:hint="eastAsia"/>
            <w:lang w:eastAsia="zh-CN"/>
          </w:rPr>
          <w:t>十六、营销与推广策略</w:t>
        </w:r>
        <w:r>
          <w:tab/>
        </w:r>
        <w:r>
          <w:fldChar w:fldCharType="begin"/>
        </w:r>
        <w:r>
          <w:instrText xml:space="preserve"> PAGEREF _Toc9944 \h </w:instrText>
        </w:r>
        <w:r>
          <w:fldChar w:fldCharType="separate"/>
        </w:r>
        <w:r>
          <w:t>69</w:t>
        </w:r>
        <w:r>
          <w:fldChar w:fldCharType="end"/>
        </w:r>
      </w:hyperlink>
    </w:p>
    <w:p>
      <w:pPr>
        <w:pStyle w:val="TOC2"/>
        <w:tabs>
          <w:tab w:val="right" w:leader="dot" w:pos="8306"/>
        </w:tabs>
      </w:pPr>
      <w:hyperlink w:anchor="_Toc28280" w:history="1">
        <w:r>
          <w:rPr>
            <w:rFonts w:ascii="仿宋" w:eastAsia="仿宋" w:hAnsi="仿宋" w:cs="仿宋" w:hint="eastAsia"/>
            <w:lang w:eastAsia="zh-CN"/>
          </w:rPr>
          <w:t>(一)、产品/服务定位与特点</w:t>
        </w:r>
        <w:r>
          <w:tab/>
        </w:r>
        <w:r>
          <w:fldChar w:fldCharType="begin"/>
        </w:r>
        <w:r>
          <w:instrText xml:space="preserve"> PAGEREF _Toc28280 \h </w:instrText>
        </w:r>
        <w:r>
          <w:fldChar w:fldCharType="separate"/>
        </w:r>
        <w:r>
          <w:t>69</w:t>
        </w:r>
        <w:r>
          <w:fldChar w:fldCharType="end"/>
        </w:r>
      </w:hyperlink>
    </w:p>
    <w:p>
      <w:pPr>
        <w:pStyle w:val="TOC2"/>
        <w:tabs>
          <w:tab w:val="right" w:leader="dot" w:pos="8306"/>
        </w:tabs>
      </w:pPr>
      <w:hyperlink w:anchor="_Toc16173" w:history="1">
        <w:r>
          <w:rPr>
            <w:rFonts w:ascii="仿宋" w:eastAsia="仿宋" w:hAnsi="仿宋" w:cs="仿宋" w:hint="eastAsia"/>
            <w:lang w:eastAsia="zh-CN"/>
          </w:rPr>
          <w:t>(二)、市场定位与竞争分析</w:t>
        </w:r>
        <w:r>
          <w:tab/>
        </w:r>
        <w:r>
          <w:fldChar w:fldCharType="begin"/>
        </w:r>
        <w:r>
          <w:instrText xml:space="preserve"> PAGEREF _Toc16173 \h </w:instrText>
        </w:r>
        <w:r>
          <w:fldChar w:fldCharType="separate"/>
        </w:r>
        <w:r>
          <w:t>70</w:t>
        </w:r>
        <w:r>
          <w:fldChar w:fldCharType="end"/>
        </w:r>
      </w:hyperlink>
    </w:p>
    <w:p>
      <w:pPr>
        <w:pStyle w:val="TOC2"/>
        <w:tabs>
          <w:tab w:val="right" w:leader="dot" w:pos="8306"/>
        </w:tabs>
      </w:pPr>
      <w:hyperlink w:anchor="_Toc11838" w:history="1">
        <w:r>
          <w:rPr>
            <w:rFonts w:ascii="仿宋" w:eastAsia="仿宋" w:hAnsi="仿宋" w:cs="仿宋" w:hint="eastAsia"/>
            <w:lang w:eastAsia="zh-CN"/>
          </w:rPr>
          <w:t>(三)、营销渠道与策略</w:t>
        </w:r>
        <w:r>
          <w:tab/>
        </w:r>
        <w:r>
          <w:fldChar w:fldCharType="begin"/>
        </w:r>
        <w:r>
          <w:instrText xml:space="preserve"> PAGEREF _Toc11838 \h </w:instrText>
        </w:r>
        <w:r>
          <w:fldChar w:fldCharType="separate"/>
        </w:r>
        <w:r>
          <w:t>72</w:t>
        </w:r>
        <w:r>
          <w:fldChar w:fldCharType="end"/>
        </w:r>
      </w:hyperlink>
    </w:p>
    <w:p>
      <w:pPr>
        <w:pStyle w:val="TOC2"/>
        <w:tabs>
          <w:tab w:val="right" w:leader="dot" w:pos="8306"/>
        </w:tabs>
      </w:pPr>
      <w:hyperlink w:anchor="_Toc30122" w:history="1">
        <w:r>
          <w:rPr>
            <w:rFonts w:ascii="仿宋" w:eastAsia="仿宋" w:hAnsi="仿宋" w:cs="仿宋" w:hint="eastAsia"/>
            <w:lang w:eastAsia="zh-CN"/>
          </w:rPr>
          <w:t>(四)、推广与宣传活动</w:t>
        </w:r>
        <w:r>
          <w:tab/>
        </w:r>
        <w:r>
          <w:fldChar w:fldCharType="begin"/>
        </w:r>
        <w:r>
          <w:instrText xml:space="preserve"> PAGEREF _Toc30122 \h </w:instrText>
        </w:r>
        <w:r>
          <w:fldChar w:fldCharType="separate"/>
        </w:r>
        <w:r>
          <w:t>73</w:t>
        </w:r>
        <w:r>
          <w:fldChar w:fldCharType="end"/>
        </w:r>
      </w:hyperlink>
    </w:p>
    <w:p>
      <w:pPr>
        <w:pStyle w:val="TOC1"/>
        <w:tabs>
          <w:tab w:val="right" w:leader="dot" w:pos="8306"/>
        </w:tabs>
      </w:pPr>
      <w:hyperlink w:anchor="_Toc30969" w:history="1">
        <w:r>
          <w:rPr>
            <w:rFonts w:ascii="仿宋" w:eastAsia="仿宋" w:hAnsi="仿宋" w:cs="仿宋" w:hint="eastAsia"/>
            <w:lang w:eastAsia="zh-CN"/>
          </w:rPr>
          <w:t>十七、风险识别与分类</w:t>
        </w:r>
        <w:r>
          <w:tab/>
        </w:r>
        <w:r>
          <w:fldChar w:fldCharType="begin"/>
        </w:r>
        <w:r>
          <w:instrText xml:space="preserve"> PAGEREF _Toc30969 \h </w:instrText>
        </w:r>
        <w:r>
          <w:fldChar w:fldCharType="separate"/>
        </w:r>
        <w:r>
          <w:t>78</w:t>
        </w:r>
        <w:r>
          <w:fldChar w:fldCharType="end"/>
        </w:r>
      </w:hyperlink>
    </w:p>
    <w:p>
      <w:pPr>
        <w:pStyle w:val="TOC2"/>
        <w:tabs>
          <w:tab w:val="right" w:leader="dot" w:pos="8306"/>
        </w:tabs>
      </w:pPr>
      <w:hyperlink w:anchor="_Toc23557" w:history="1">
        <w:r>
          <w:rPr>
            <w:rFonts w:ascii="仿宋" w:eastAsia="仿宋" w:hAnsi="仿宋" w:cs="仿宋" w:hint="eastAsia"/>
            <w:lang w:eastAsia="zh-CN"/>
          </w:rPr>
          <w:t>(一)、风险识别</w:t>
        </w:r>
        <w:r>
          <w:tab/>
        </w:r>
        <w:r>
          <w:fldChar w:fldCharType="begin"/>
        </w:r>
        <w:r>
          <w:instrText xml:space="preserve"> PAGEREF _Toc23557 \h </w:instrText>
        </w:r>
        <w:r>
          <w:fldChar w:fldCharType="separate"/>
        </w:r>
        <w:r>
          <w:t>78</w:t>
        </w:r>
        <w:r>
          <w:fldChar w:fldCharType="end"/>
        </w:r>
      </w:hyperlink>
    </w:p>
    <w:p>
      <w:pPr>
        <w:pStyle w:val="TOC2"/>
        <w:tabs>
          <w:tab w:val="right" w:leader="dot" w:pos="8306"/>
        </w:tabs>
      </w:pPr>
      <w:hyperlink w:anchor="_Toc16104" w:history="1">
        <w:r>
          <w:rPr>
            <w:rFonts w:ascii="仿宋" w:eastAsia="仿宋" w:hAnsi="仿宋" w:cs="仿宋" w:hint="eastAsia"/>
            <w:lang w:eastAsia="zh-CN"/>
          </w:rPr>
          <w:t>(二)、风险分类</w:t>
        </w:r>
        <w:r>
          <w:tab/>
        </w:r>
        <w:r>
          <w:fldChar w:fldCharType="begin"/>
        </w:r>
        <w:r>
          <w:instrText xml:space="preserve"> PAGEREF _Toc16104 \h </w:instrText>
        </w:r>
        <w:r>
          <w:fldChar w:fldCharType="separate"/>
        </w:r>
        <w:r>
          <w:t>79</w:t>
        </w:r>
        <w:r>
          <w:fldChar w:fldCharType="end"/>
        </w:r>
      </w:hyperlink>
    </w:p>
    <w:p>
      <w:pPr>
        <w:pStyle w:val="TOC1"/>
        <w:tabs>
          <w:tab w:val="right" w:leader="dot" w:pos="8306"/>
        </w:tabs>
      </w:pPr>
      <w:hyperlink w:anchor="_Toc14680" w:history="1">
        <w:r>
          <w:rPr>
            <w:rFonts w:ascii="仿宋" w:eastAsia="仿宋" w:hAnsi="仿宋" w:cs="仿宋" w:hint="eastAsia"/>
            <w:lang w:eastAsia="zh-CN"/>
          </w:rPr>
          <w:t>十八、铜及铜合金材项目工程方案分析</w:t>
        </w:r>
        <w:r>
          <w:tab/>
        </w:r>
        <w:r>
          <w:fldChar w:fldCharType="begin"/>
        </w:r>
        <w:r>
          <w:instrText xml:space="preserve"> PAGEREF _Toc14680 \h </w:instrText>
        </w:r>
        <w:r>
          <w:fldChar w:fldCharType="separate"/>
        </w:r>
        <w:r>
          <w:t>81</w:t>
        </w:r>
        <w:r>
          <w:fldChar w:fldCharType="end"/>
        </w:r>
      </w:hyperlink>
    </w:p>
    <w:p>
      <w:pPr>
        <w:pStyle w:val="TOC2"/>
        <w:tabs>
          <w:tab w:val="right" w:leader="dot" w:pos="8306"/>
        </w:tabs>
      </w:pPr>
      <w:hyperlink w:anchor="_Toc19250" w:history="1">
        <w:r>
          <w:rPr>
            <w:rFonts w:ascii="仿宋" w:eastAsia="仿宋" w:hAnsi="仿宋" w:cs="仿宋" w:hint="eastAsia"/>
            <w:lang w:eastAsia="zh-CN"/>
          </w:rPr>
          <w:t>(一)、建筑工程设计原则</w:t>
        </w:r>
        <w:r>
          <w:tab/>
        </w:r>
        <w:r>
          <w:fldChar w:fldCharType="begin"/>
        </w:r>
        <w:r>
          <w:instrText xml:space="preserve"> PAGEREF _Toc19250 \h </w:instrText>
        </w:r>
        <w:r>
          <w:fldChar w:fldCharType="separate"/>
        </w:r>
        <w:r>
          <w:t>81</w:t>
        </w:r>
        <w:r>
          <w:fldChar w:fldCharType="end"/>
        </w:r>
      </w:hyperlink>
    </w:p>
    <w:p>
      <w:pPr>
        <w:pStyle w:val="TOC2"/>
        <w:tabs>
          <w:tab w:val="right" w:leader="dot" w:pos="8306"/>
        </w:tabs>
      </w:pPr>
      <w:hyperlink w:anchor="_Toc4826" w:history="1">
        <w:r>
          <w:rPr>
            <w:rFonts w:ascii="仿宋" w:eastAsia="仿宋" w:hAnsi="仿宋" w:cs="仿宋" w:hint="eastAsia"/>
            <w:lang w:eastAsia="zh-CN"/>
          </w:rPr>
          <w:t>(二)、土建工程建设指标</w:t>
        </w:r>
        <w:r>
          <w:tab/>
        </w:r>
        <w:r>
          <w:fldChar w:fldCharType="begin"/>
        </w:r>
        <w:r>
          <w:instrText xml:space="preserve"> PAGEREF _Toc4826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4"/>
      <w:r>
        <w:rPr>
          <w:rFonts w:ascii="仿宋" w:eastAsia="仿宋" w:hAnsi="仿宋" w:cs="仿宋" w:hint="eastAsia"/>
          <w:sz w:val="28"/>
          <w:lang w:eastAsia="zh-CN"/>
        </w:rPr>
        <w:t>一、铜及铜合金材项目危机管理</w:t>
      </w:r>
      <w:bookmarkEnd w:id="2"/>
    </w:p>
    <w:p>
      <w:pPr>
        <w:pStyle w:val="Heading2"/>
        <w:rPr>
          <w:rFonts w:ascii="仿宋" w:eastAsia="仿宋" w:hAnsi="仿宋" w:cs="仿宋" w:hint="eastAsia"/>
          <w:lang w:eastAsia="zh-CN"/>
        </w:rPr>
      </w:pPr>
      <w:bookmarkStart w:id="3" w:name="_Toc148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危机管理中，危机预警与识别是确保铜及铜合金材项目稳健运行的核心步骤。通过建立全面的监测机制，铜及铜合金材项目团队旨在及时发现和理解潜在的风险和危机因素，以便采取及时的预防和应对措施，确保铜及铜合金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首先，通过深入的风险评估，铜及铜合金材项目团队全面分析了整个铜及铜合金材项目和各个阶段可能存在的威胁。这包括准确评估每个潜在风险的发生概率和可能影响的程度，为后续危机预警提供了有力支持。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铜及铜合金材项目团队着重于明确定义铜及铜合金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及铜合金材项目进展的持续监控，团队能够及时发现潜在问题并作出迅速反应。铜及铜合金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在这一阶段，团队的专业素养和反应速度将发挥至关重要的作用，以确保潜在危机能够在初期得到有效的处理，最大程度地减轻负面影响。通过危机预警与识别，铜及铜合金材项目得以更有序、可控地推进。</w:t>
      </w:r>
    </w:p>
    <w:p>
      <w:pPr>
        <w:pStyle w:val="Heading2"/>
        <w:ind w:firstLine="560" w:firstLineChars="200"/>
        <w:rPr>
          <w:rFonts w:ascii="仿宋" w:eastAsia="仿宋" w:hAnsi="仿宋" w:cs="仿宋" w:hint="eastAsia"/>
          <w:sz w:val="28"/>
          <w:lang w:eastAsia="zh-CN"/>
        </w:rPr>
      </w:pPr>
      <w:bookmarkStart w:id="4" w:name="_Toc277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在危机发生时，铜及铜合金材项目团队立即行动，成立了应急小组。该小组的任务是迅速制定并实施紧急应对措施，以最小化潜在损失。以下是采取的主要措施：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暂停铜及铜合金材项目进度：为遏制危机蔓延，铜及铜合金材项目暂时停止进行，以便全面评估当前状况。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资源重新分配：重新评估铜及铜合金材项目资源的分配，确保最大限度地减小损失。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实时沟通：与关键利益相关者建立实时沟通机制，向他们传递铜及铜合金材项目危机的实际状况，保障铜及铜合金材项目核心利益。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在紧急应对的同时，铜及铜合金材项目团队强调了团队协作和有效沟通的重要性。以下是团队协作的关键举措：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信息共享机制：建立了信息共享平台，确保团队成员能够及时获取铜及铜合金材项目危机的实时信息。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领导者沟通：铜及铜合金材项目领导者通过定期会议和即时沟通工具，指导团队应对危机，保持团队稳定运行。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随着危机得到初步控制，铜及铜合金材项目团队转向制定恢复计划，以确保铜及铜合金材项目能够从中迅速恢复。主要恢复计划包括：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修复受损的进度计划：重新评估铜及铜合金材项目进度，制定修复计划，确保铜及铜合金材项目尽快回归正常进程。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重新调整资源分配：优化资源分配，确保铜及铜合金材项目在有限资源下高效运转。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风险管理机制加强：对铜及铜合金材项目风险进行全面评估，制定更强化的风险管理策略，以预防未来可能的危机。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81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334"/>
      <w:r>
        <w:rPr>
          <w:rFonts w:ascii="仿宋" w:eastAsia="仿宋" w:hAnsi="仿宋" w:cs="仿宋" w:hint="eastAsia"/>
          <w:lang w:eastAsia="zh-CN"/>
        </w:rPr>
        <w:t>(一)、铜及铜合金材行业分析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行业一直以来都是市场的关注焦点。行业内的发展趋势、竞争态势以及潜在机会都对铜及铜合金材项目的推进产生深远的影响。通过深入研究行业的整体概貌，我们将更好地理解行业的核心特征，为铜及铜合金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行业，技术一直是推动创新和发展的关键因素。我们将对当前技术趋势进行详尽分析，包括但不限于人工智能、大数据应用、先进制造技术等。这有助于铜及铜合金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及铜合金材项目成功的基础。我们将对主要竞争对手进行深入研究，包括其市场份额、产品特点、市场定位等。通过全面了解竞争对手的优势和劣势，铜及铜合金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142"/>
      <w:r>
        <w:rPr>
          <w:rFonts w:ascii="仿宋" w:eastAsia="仿宋" w:hAnsi="仿宋" w:cs="仿宋" w:hint="eastAsia"/>
          <w:sz w:val="28"/>
          <w:lang w:eastAsia="zh-CN"/>
        </w:rPr>
        <w:t>(二)、铜及铜合金材市场分析预测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及铜合金材市场未来的增长趋势。这包括市场的整体规模、各细分领域的发展趋势等。铜及铜合金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及铜合金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及铜合金材项目实施过程中需要充分考虑的因素。我们将对市场风险进行全面评估，包括但不限于政策法规风险、市场竞争风险、技术变革风险等。通过对潜在风险的深入分析，铜及铜合金材项目可以制定相应的风险缓解策略，降低不确定性对铜及铜合金材项目的影响。</w:t>
      </w:r>
    </w:p>
    <w:p>
      <w:pPr>
        <w:pStyle w:val="Heading1"/>
        <w:ind w:firstLine="560" w:firstLineChars="200"/>
        <w:rPr>
          <w:rFonts w:ascii="仿宋" w:eastAsia="仿宋" w:hAnsi="仿宋" w:cs="仿宋" w:hint="eastAsia"/>
          <w:sz w:val="28"/>
          <w:lang w:eastAsia="zh-CN"/>
        </w:rPr>
      </w:pPr>
      <w:bookmarkStart w:id="8" w:name="_Toc24106"/>
      <w:r>
        <w:rPr>
          <w:rFonts w:ascii="仿宋" w:eastAsia="仿宋" w:hAnsi="仿宋" w:cs="仿宋" w:hint="eastAsia"/>
          <w:sz w:val="28"/>
          <w:lang w:eastAsia="zh-CN"/>
        </w:rPr>
        <w:t>三、铜及铜合金材项目建设背景及必要性分析</w:t>
      </w:r>
      <w:bookmarkEnd w:id="8"/>
    </w:p>
    <w:p>
      <w:pPr>
        <w:pStyle w:val="Heading2"/>
        <w:rPr>
          <w:rFonts w:ascii="仿宋" w:eastAsia="仿宋" w:hAnsi="仿宋" w:cs="仿宋" w:hint="eastAsia"/>
          <w:lang w:eastAsia="zh-CN"/>
        </w:rPr>
      </w:pPr>
      <w:bookmarkStart w:id="9" w:name="_Toc11905"/>
      <w:r>
        <w:rPr>
          <w:rFonts w:ascii="仿宋" w:eastAsia="仿宋" w:hAnsi="仿宋" w:cs="仿宋" w:hint="eastAsia"/>
          <w:lang w:eastAsia="zh-CN"/>
        </w:rPr>
        <w:t>(一)、铜及铜合金材项目背景分析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及铜合金材项目提供了机遇和挑战的交汇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铜及铜合金材项目在这个潮流中的定位。同时，我们将关注行业内涌现的新兴机遇，以便铜及铜合金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及铜合金材项目提供了强大的发展动力。我们将聚焦于行业内最新的技术发展趋势，包括但不限于人工智能、大数据分析、物联网等领域。通过深度的技术研究，我们将确保铜及铜合金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及铜合金材项目发展的源泉。我们将投入更多的精力对市场需求进行深入剖析，超越表面的需求，深入挖掘潜在的市场痛点和机遇。通过对市场需求的细致了解，铜及铜合金材项目将更有针对性地设计解决方案，满足市场的多样化需求，从而更好地促进铜及铜合金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及铜合金材项目战略至关重要。我们将对竞争态势进行更为深入的分析，包括但不限于市场份额、产品特点、客户满意度等多个维度。通过深度的竞争分析，铜及铜合金材项目将能够更准确地把握市场脉搏，制定具有竞争力的铜及铜合金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铜及铜合金材项目的发展具有直接的影响。我们将进行更为全面的法规和政策分析，了解行业发展中的潜在法律风险和合规挑战。通过充分了解和遵守相关法规，铜及铜合金材项目将确保在法律框架内合法合规运营，为铜及铜合金材项目的稳健发展提供有力支持。</w:t>
      </w:r>
    </w:p>
    <w:p>
      <w:pPr>
        <w:pStyle w:val="Heading2"/>
        <w:ind w:firstLine="560" w:firstLineChars="200"/>
        <w:rPr>
          <w:rFonts w:ascii="仿宋" w:eastAsia="仿宋" w:hAnsi="仿宋" w:cs="仿宋" w:hint="eastAsia"/>
          <w:sz w:val="28"/>
          <w:lang w:eastAsia="zh-CN"/>
        </w:rPr>
      </w:pPr>
      <w:bookmarkStart w:id="10" w:name="_Toc28393"/>
      <w:r>
        <w:rPr>
          <w:rFonts w:ascii="仿宋" w:eastAsia="仿宋" w:hAnsi="仿宋" w:cs="仿宋" w:hint="eastAsia"/>
          <w:sz w:val="28"/>
          <w:lang w:eastAsia="zh-CN"/>
        </w:rPr>
        <w:t>(二)、铜及铜合金材项目建设必要性分析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建设的迫切性源于对行业发展趋势的深刻洞察。我们正处于一个行业变革的时代，科技创新、数字化转型成为企业发展的关键动力。铜及铜合金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建设不仅仅是为了跟上潮流，更是为了通过技术创新推动企业的持续发展。通过引入先进的技术和解决方案，铜及铜合金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及铜合金材项目的建设成为必然选择，通过提高产品质量、拓展服务领域，从而在竞争中获得更多的机会。铜及铜合金材项目建设将使企业更好地适应市场需求，增强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铜及铜合金材项目建设的必要性体现在对客户需求更精准的满足。通过铜及铜合金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建设的背后是对企业持续创新的追求。只有通过不断创新，企业才能在竞争中立于不败之地。铜及铜合金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779"/>
      <w:r>
        <w:rPr>
          <w:rFonts w:ascii="仿宋" w:eastAsia="仿宋" w:hAnsi="仿宋" w:cs="仿宋" w:hint="eastAsia"/>
          <w:sz w:val="28"/>
          <w:lang w:eastAsia="zh-CN"/>
        </w:rPr>
        <w:t>四、铜及铜合金材项目建设单位说明</w:t>
      </w:r>
      <w:bookmarkEnd w:id="11"/>
    </w:p>
    <w:p>
      <w:pPr>
        <w:pStyle w:val="Heading2"/>
        <w:rPr>
          <w:rFonts w:ascii="仿宋" w:eastAsia="仿宋" w:hAnsi="仿宋" w:cs="仿宋" w:hint="eastAsia"/>
          <w:lang w:eastAsia="zh-CN"/>
        </w:rPr>
      </w:pPr>
      <w:bookmarkStart w:id="12" w:name="_Toc4405"/>
      <w:r>
        <w:rPr>
          <w:rFonts w:ascii="仿宋" w:eastAsia="仿宋" w:hAnsi="仿宋" w:cs="仿宋" w:hint="eastAsia"/>
          <w:lang w:eastAsia="zh-CN"/>
        </w:rPr>
        <w:t>(一)、铜及铜合金材项目承办单位基本情况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24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及铜合金材项目承办单位的XXXX，我们着眼于实现可持续的经济效益。通过技术创新和解决方案的提供，公司预计在铜及铜合金材项目执行期间将获得可观的收入增长。这一收入来源主要包括铜及铜合金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同时，我们注重成本控制和效率提升，以确保铜及铜合金材项目的可持续盈利。透过精细的管理和资源优化，公司期望实现铜及铜合金材项目利润最大化。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及铜合金材项目实施进行全面的投资评估，包括铜及铜合金材项目启动阶段的资金投入和后续运营成本。通过对铜及铜合金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铜及铜合金材项目实施过程中具备足够的资金流动性，公司将进行详尽的现金流分析。这包括资金需求的合理预测、铜及铜合金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902"/>
      <w:r>
        <w:rPr>
          <w:rFonts w:ascii="仿宋" w:eastAsia="仿宋" w:hAnsi="仿宋" w:cs="仿宋" w:hint="eastAsia"/>
          <w:sz w:val="28"/>
          <w:lang w:eastAsia="zh-CN"/>
        </w:rPr>
        <w:t>五、铜及铜合金材项目可持续发展</w:t>
      </w:r>
      <w:bookmarkEnd w:id="14"/>
    </w:p>
    <w:p>
      <w:pPr>
        <w:pStyle w:val="Heading2"/>
        <w:rPr>
          <w:rFonts w:ascii="仿宋" w:eastAsia="仿宋" w:hAnsi="仿宋" w:cs="仿宋" w:hint="eastAsia"/>
          <w:lang w:eastAsia="zh-CN"/>
        </w:rPr>
      </w:pPr>
      <w:bookmarkStart w:id="15" w:name="_Toc3158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中，铜及铜合金材项目团队着眼于未来，明确了可持续发展的战略方向。制定的具体可持续发展目标包括降低资源使用、采用环保技术、最大化社会效益等。这一步骤不仅有助于铜及铜合金材项目在环保和社会责任方面达到最高标准，也为未来提供了明确的指引，确保铜及铜合金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可持续实践的融入铜及铜合金材项目管理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及铜合金材项目管理周期。从铜及铜合金材项目规划开始，铜及铜合金材项目团队就考虑了环境和社会的因素。在执行阶段，铜及铜合金材项目团队积极推动绿色技术的应用，优化资源利用。此外，关注员工的社会责任，通过培训和沟通活动提高员工对可持续发展的认知，使他们能够在日常工作中践行可持续实践。这些举措不仅为铜及铜合金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30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扎根于铜及铜合金材项目的可持续发展理念，我们深信环保与社会责任是铜及铜合金材项目成功的关键支柱。在铜及铜合金材项目的每一步，我们都致力于通过创新和实践，履行对环境和社会的坚定责任。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团队通过引入先进的环保技术、建立高效的废物处理系统以及推动能源节约措施，积极履行环保责任。定期的环保监测和评估确保铜及铜合金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不仅致力于自身可持续发展，还注重对社会的回馈。通过支持社区铜及铜合金材项目、参与慈善事业、提供培训机会等方式，铜及铜合金材项目积极履行社会责任。与当地社区建立积极互动，关注员工的工作与生活平衡，以及员工的身心健康，是铜及铜合金材项目在社会责任层面的关键举措。这样的实践不仅增强了铜及铜合金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407"/>
      <w:r>
        <w:rPr>
          <w:rFonts w:ascii="仿宋" w:eastAsia="仿宋" w:hAnsi="仿宋" w:cs="仿宋" w:hint="eastAsia"/>
          <w:sz w:val="28"/>
          <w:lang w:eastAsia="zh-CN"/>
        </w:rPr>
        <w:t>六、铜及铜合金材项目选址可行性分析</w:t>
      </w:r>
      <w:bookmarkEnd w:id="17"/>
    </w:p>
    <w:p>
      <w:pPr>
        <w:pStyle w:val="Heading2"/>
        <w:rPr>
          <w:rFonts w:ascii="仿宋" w:eastAsia="仿宋" w:hAnsi="仿宋" w:cs="仿宋" w:hint="eastAsia"/>
          <w:lang w:eastAsia="zh-CN"/>
        </w:rPr>
      </w:pPr>
      <w:bookmarkStart w:id="18" w:name="_Toc5649"/>
      <w:r>
        <w:rPr>
          <w:rFonts w:ascii="仿宋" w:eastAsia="仿宋" w:hAnsi="仿宋" w:cs="仿宋" w:hint="eastAsia"/>
          <w:lang w:eastAsia="zh-CN"/>
        </w:rPr>
        <w:t>(一)、铜及铜合金材项目选址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该铜及铜合金材项目选址位于XX省XX市XX区XXX街道</w:t>
      </w:r>
    </w:p>
    <w:p>
      <w:pPr>
        <w:pStyle w:val="Heading2"/>
        <w:ind w:firstLine="560" w:firstLineChars="200"/>
        <w:rPr>
          <w:rFonts w:ascii="仿宋" w:eastAsia="仿宋" w:hAnsi="仿宋" w:cs="仿宋" w:hint="eastAsia"/>
          <w:sz w:val="28"/>
          <w:lang w:eastAsia="zh-CN"/>
        </w:rPr>
      </w:pPr>
      <w:bookmarkStart w:id="19" w:name="_Toc760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铜及铜合金材项目的征地面积将根据铜及铜合金材项目的实际规模和需求进行精确规划。具体面积XXX平方米，旨在确保铜及铜合金材项目不仅能够满足当前的发展需求，还能够预留空间以适应未来的扩展。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净用地面积是在征地面积基础上去除不可利用面积后的实际可开发用地。具体面积XXX平方米，考虑到环保、交通、安全等多方面因素，以确保铜及铜合金材项目在整体利用效率上达到最优。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铜及铜合金材项目计划建设的建筑总规模具体面积XXX平方米。这一规模的确定综合考虑了铜及铜合金材项目的性质、规模，以及城市规划的相关要求，确保建筑布局与周边环境协调一致。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绿地率是铜及铜合金材项目用地中被规划为绿地的比例。具体面积XXX平方米，旨在通过合理规划绿地，改善铜及铜合金材项目周边环境，提升居民生活质量，并符合城市整体绿化规划。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容积率是用地上可以建设的建筑总体积与用地面积之比。具体面积XXX，通过合理的容积率规划，确保铜及铜合金材项目建筑规模与周边环境和谐共生。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铜及铜合金材项目选址与当地城市规划相一致，具体面积XXX平方米。通过与城市规划部门深入沟通，确保铜及铜合金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铜及铜合金材项目选址符合当地产业政策，具体面积XXX平方米。这包括铜及铜合金材项目对当地经济的促进作用，以及对相关产业的带动效应，确保铜及铜合金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用地总体要求必须符合环保和可持续发展的原则，具体面积XXX平方米。通过采用绿色建筑设计、节能减排等措施，确保铜及铜合金材项目在建设和运营过程中对环境的影响最小化，达到可持续发展的要求。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确保铜及铜合金材项目选址具备必要的公共设施配套，具体面积XXX平方米。这包括交通便利性、教育、医疗等基础设施，以提高居民生活品质，使得铜及铜合金材项目选址更具吸引力。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考虑用地总体要求对当地社会稳定性的影响，具体面积XXX平方米。通过深入了解当地社区反馈，确保铜及铜合金材项目的选址和建设过程对当地社会和谐稳定产生积极作用。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铜及铜合金材项目选址不仅符合法规和规划，还在实际操作中具有可行性。这一全面规划将为铜及铜合金材项目的成功实施提供坚实的基础，确保铜及铜合金材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247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铜及铜合金材项目的设备规划和空间设计中，我们将采取灵活设备布局的措施。设备布局将根据实际需求进行灵活设计，避免不必要的浪费。通过合理规划设备摆放位置，我们将提高设备的利用率，减少设备间距，以确保铜及铜合金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铜及铜合金材项目内部引入共享设施的概念，例如共享会议室、办公区等。通过这种方式，我们可以减少对资源的重复建设，提高资源共享效率，从而减小铜及铜合金材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https://d.book118.com/518066041055006032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5270E"/>
    <w:rsid w:val="7AB527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660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2024-01-29T01:32:00Z</dcterms:created>
  <dcterms:modified xsi:type="dcterms:W3CDTF">2024-01-29T01:32:34Z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E29DAD4C825A47FFAC143C1D8C28BB8D_11</vt:lpwstr>
  </property>
  <property fmtid="{D5CDD505-2E9C-101B-9397-08002B2CF9AE}" pid="3" name="KSOProductBuildVer">
    <vt:lpwstr>2052-12.1.0.16250</vt:lpwstr>
  </property>
</Properties>
</file>