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虚拟演播室制作设备项目规划设计纲要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0" w:history="1">
        <w:r>
          <w:rPr>
            <w:rFonts w:ascii="仿宋" w:eastAsia="仿宋" w:hAnsi="仿宋" w:cs="仿宋" w:hint="eastAsia"/>
            <w:lang w:eastAsia="zh-CN"/>
          </w:rPr>
          <w:t>序言</w:t>
        </w:r>
        <w:r>
          <w:tab/>
        </w:r>
        <w:r>
          <w:fldChar w:fldCharType="begin"/>
        </w:r>
        <w:r>
          <w:instrText xml:space="preserve"> PAGEREF _Toc13910 \h </w:instrText>
        </w:r>
        <w:r>
          <w:fldChar w:fldCharType="separate"/>
        </w:r>
        <w:r>
          <w:t>3</w:t>
        </w:r>
        <w:r>
          <w:fldChar w:fldCharType="end"/>
        </w:r>
      </w:hyperlink>
    </w:p>
    <w:p>
      <w:pPr>
        <w:pStyle w:val="TOC1"/>
        <w:tabs>
          <w:tab w:val="right" w:leader="dot" w:pos="8306"/>
        </w:tabs>
      </w:pPr>
      <w:hyperlink w:anchor="_Toc18428" w:history="1">
        <w:r>
          <w:rPr>
            <w:rFonts w:ascii="仿宋" w:eastAsia="仿宋" w:hAnsi="仿宋" w:cs="仿宋" w:hint="eastAsia"/>
            <w:lang w:eastAsia="zh-CN"/>
          </w:rPr>
          <w:t>一、虚拟演播室制作设备项目土建工程</w:t>
        </w:r>
        <w:r>
          <w:tab/>
        </w:r>
        <w:r>
          <w:fldChar w:fldCharType="begin"/>
        </w:r>
        <w:r>
          <w:instrText xml:space="preserve"> PAGEREF _Toc18428 \h </w:instrText>
        </w:r>
        <w:r>
          <w:fldChar w:fldCharType="separate"/>
        </w:r>
        <w:r>
          <w:t>3</w:t>
        </w:r>
        <w:r>
          <w:fldChar w:fldCharType="end"/>
        </w:r>
      </w:hyperlink>
    </w:p>
    <w:p>
      <w:pPr>
        <w:pStyle w:val="TOC2"/>
        <w:tabs>
          <w:tab w:val="right" w:leader="dot" w:pos="8306"/>
        </w:tabs>
      </w:pPr>
      <w:hyperlink w:anchor="_Toc11449" w:history="1">
        <w:r>
          <w:rPr>
            <w:rFonts w:ascii="仿宋" w:eastAsia="仿宋" w:hAnsi="仿宋" w:cs="仿宋" w:hint="eastAsia"/>
            <w:lang w:eastAsia="zh-CN"/>
          </w:rPr>
          <w:t>(一)、建筑工程设计原则</w:t>
        </w:r>
        <w:r>
          <w:tab/>
        </w:r>
        <w:r>
          <w:fldChar w:fldCharType="begin"/>
        </w:r>
        <w:r>
          <w:instrText xml:space="preserve"> PAGEREF _Toc11449 \h </w:instrText>
        </w:r>
        <w:r>
          <w:fldChar w:fldCharType="separate"/>
        </w:r>
        <w:r>
          <w:t>3</w:t>
        </w:r>
        <w:r>
          <w:fldChar w:fldCharType="end"/>
        </w:r>
      </w:hyperlink>
    </w:p>
    <w:p>
      <w:pPr>
        <w:pStyle w:val="TOC2"/>
        <w:tabs>
          <w:tab w:val="right" w:leader="dot" w:pos="8306"/>
        </w:tabs>
      </w:pPr>
      <w:hyperlink w:anchor="_Toc290" w:history="1">
        <w:r>
          <w:rPr>
            <w:rFonts w:ascii="仿宋" w:eastAsia="仿宋" w:hAnsi="仿宋" w:cs="仿宋" w:hint="eastAsia"/>
            <w:lang w:eastAsia="zh-CN"/>
          </w:rPr>
          <w:t>(二)、土建工程设计年限及安全等级</w:t>
        </w:r>
        <w:r>
          <w:tab/>
        </w:r>
        <w:r>
          <w:fldChar w:fldCharType="begin"/>
        </w:r>
        <w:r>
          <w:instrText xml:space="preserve"> PAGEREF _Toc290 \h </w:instrText>
        </w:r>
        <w:r>
          <w:fldChar w:fldCharType="separate"/>
        </w:r>
        <w:r>
          <w:t>4</w:t>
        </w:r>
        <w:r>
          <w:fldChar w:fldCharType="end"/>
        </w:r>
      </w:hyperlink>
    </w:p>
    <w:p>
      <w:pPr>
        <w:pStyle w:val="TOC2"/>
        <w:tabs>
          <w:tab w:val="right" w:leader="dot" w:pos="8306"/>
        </w:tabs>
      </w:pPr>
      <w:hyperlink w:anchor="_Toc19704" w:history="1">
        <w:r>
          <w:rPr>
            <w:rFonts w:ascii="仿宋" w:eastAsia="仿宋" w:hAnsi="仿宋" w:cs="仿宋" w:hint="eastAsia"/>
            <w:lang w:eastAsia="zh-CN"/>
          </w:rPr>
          <w:t>(三)、建筑工程设计总体要求</w:t>
        </w:r>
        <w:r>
          <w:tab/>
        </w:r>
        <w:r>
          <w:fldChar w:fldCharType="begin"/>
        </w:r>
        <w:r>
          <w:instrText xml:space="preserve"> PAGEREF _Toc19704 \h </w:instrText>
        </w:r>
        <w:r>
          <w:fldChar w:fldCharType="separate"/>
        </w:r>
        <w:r>
          <w:t>5</w:t>
        </w:r>
        <w:r>
          <w:fldChar w:fldCharType="end"/>
        </w:r>
      </w:hyperlink>
    </w:p>
    <w:p>
      <w:pPr>
        <w:pStyle w:val="TOC2"/>
        <w:tabs>
          <w:tab w:val="right" w:leader="dot" w:pos="8306"/>
        </w:tabs>
      </w:pPr>
      <w:hyperlink w:anchor="_Toc23409" w:history="1">
        <w:r>
          <w:rPr>
            <w:rFonts w:ascii="仿宋" w:eastAsia="仿宋" w:hAnsi="仿宋" w:cs="仿宋" w:hint="eastAsia"/>
            <w:lang w:eastAsia="zh-CN"/>
          </w:rPr>
          <w:t>(四)、土建工程建设指标</w:t>
        </w:r>
        <w:r>
          <w:tab/>
        </w:r>
        <w:r>
          <w:fldChar w:fldCharType="begin"/>
        </w:r>
        <w:r>
          <w:instrText xml:space="preserve"> PAGEREF _Toc23409 \h </w:instrText>
        </w:r>
        <w:r>
          <w:fldChar w:fldCharType="separate"/>
        </w:r>
        <w:r>
          <w:t>6</w:t>
        </w:r>
        <w:r>
          <w:fldChar w:fldCharType="end"/>
        </w:r>
      </w:hyperlink>
    </w:p>
    <w:p>
      <w:pPr>
        <w:pStyle w:val="TOC1"/>
        <w:tabs>
          <w:tab w:val="right" w:leader="dot" w:pos="8306"/>
        </w:tabs>
      </w:pPr>
      <w:hyperlink w:anchor="_Toc12933" w:history="1">
        <w:r>
          <w:rPr>
            <w:rFonts w:ascii="仿宋" w:eastAsia="仿宋" w:hAnsi="仿宋" w:cs="仿宋" w:hint="eastAsia"/>
            <w:lang w:eastAsia="zh-CN"/>
          </w:rPr>
          <w:t>二、虚拟演播室制作设备项目选址可行性分析</w:t>
        </w:r>
        <w:r>
          <w:tab/>
        </w:r>
        <w:r>
          <w:fldChar w:fldCharType="begin"/>
        </w:r>
        <w:r>
          <w:instrText xml:space="preserve"> PAGEREF _Toc12933 \h </w:instrText>
        </w:r>
        <w:r>
          <w:fldChar w:fldCharType="separate"/>
        </w:r>
        <w:r>
          <w:t>6</w:t>
        </w:r>
        <w:r>
          <w:fldChar w:fldCharType="end"/>
        </w:r>
      </w:hyperlink>
    </w:p>
    <w:p>
      <w:pPr>
        <w:pStyle w:val="TOC2"/>
        <w:tabs>
          <w:tab w:val="right" w:leader="dot" w:pos="8306"/>
        </w:tabs>
      </w:pPr>
      <w:hyperlink w:anchor="_Toc23680" w:history="1">
        <w:r>
          <w:rPr>
            <w:rFonts w:ascii="仿宋" w:eastAsia="仿宋" w:hAnsi="仿宋" w:cs="仿宋" w:hint="eastAsia"/>
            <w:lang w:eastAsia="zh-CN"/>
          </w:rPr>
          <w:t>(一)、虚拟演播室制作设备项目选址</w:t>
        </w:r>
        <w:r>
          <w:tab/>
        </w:r>
        <w:r>
          <w:fldChar w:fldCharType="begin"/>
        </w:r>
        <w:r>
          <w:instrText xml:space="preserve"> PAGEREF _Toc23680 \h </w:instrText>
        </w:r>
        <w:r>
          <w:fldChar w:fldCharType="separate"/>
        </w:r>
        <w:r>
          <w:t>6</w:t>
        </w:r>
        <w:r>
          <w:fldChar w:fldCharType="end"/>
        </w:r>
      </w:hyperlink>
    </w:p>
    <w:p>
      <w:pPr>
        <w:pStyle w:val="TOC2"/>
        <w:tabs>
          <w:tab w:val="right" w:leader="dot" w:pos="8306"/>
        </w:tabs>
      </w:pPr>
      <w:hyperlink w:anchor="_Toc27867" w:history="1">
        <w:r>
          <w:rPr>
            <w:rFonts w:ascii="仿宋" w:eastAsia="仿宋" w:hAnsi="仿宋" w:cs="仿宋" w:hint="eastAsia"/>
            <w:lang w:eastAsia="zh-CN"/>
          </w:rPr>
          <w:t>(二)、用地控制指标</w:t>
        </w:r>
        <w:r>
          <w:tab/>
        </w:r>
        <w:r>
          <w:fldChar w:fldCharType="begin"/>
        </w:r>
        <w:r>
          <w:instrText xml:space="preserve"> PAGEREF _Toc27867 \h </w:instrText>
        </w:r>
        <w:r>
          <w:fldChar w:fldCharType="separate"/>
        </w:r>
        <w:r>
          <w:t>6</w:t>
        </w:r>
        <w:r>
          <w:fldChar w:fldCharType="end"/>
        </w:r>
      </w:hyperlink>
    </w:p>
    <w:p>
      <w:pPr>
        <w:pStyle w:val="TOC2"/>
        <w:tabs>
          <w:tab w:val="right" w:leader="dot" w:pos="8306"/>
        </w:tabs>
      </w:pPr>
      <w:hyperlink w:anchor="_Toc32020" w:history="1">
        <w:r>
          <w:rPr>
            <w:rFonts w:ascii="仿宋" w:eastAsia="仿宋" w:hAnsi="仿宋" w:cs="仿宋" w:hint="eastAsia"/>
            <w:lang w:eastAsia="zh-CN"/>
          </w:rPr>
          <w:t>(三)、节约用地措施</w:t>
        </w:r>
        <w:r>
          <w:tab/>
        </w:r>
        <w:r>
          <w:fldChar w:fldCharType="begin"/>
        </w:r>
        <w:r>
          <w:instrText xml:space="preserve"> PAGEREF _Toc32020 \h </w:instrText>
        </w:r>
        <w:r>
          <w:fldChar w:fldCharType="separate"/>
        </w:r>
        <w:r>
          <w:t>8</w:t>
        </w:r>
        <w:r>
          <w:fldChar w:fldCharType="end"/>
        </w:r>
      </w:hyperlink>
    </w:p>
    <w:p>
      <w:pPr>
        <w:pStyle w:val="TOC2"/>
        <w:tabs>
          <w:tab w:val="right" w:leader="dot" w:pos="8306"/>
        </w:tabs>
      </w:pPr>
      <w:hyperlink w:anchor="_Toc1023" w:history="1">
        <w:r>
          <w:rPr>
            <w:rFonts w:ascii="仿宋" w:eastAsia="仿宋" w:hAnsi="仿宋" w:cs="仿宋" w:hint="eastAsia"/>
            <w:lang w:eastAsia="zh-CN"/>
          </w:rPr>
          <w:t>(四)、总图布置方案</w:t>
        </w:r>
        <w:r>
          <w:tab/>
        </w:r>
        <w:r>
          <w:fldChar w:fldCharType="begin"/>
        </w:r>
        <w:r>
          <w:instrText xml:space="preserve"> PAGEREF _Toc1023 \h </w:instrText>
        </w:r>
        <w:r>
          <w:fldChar w:fldCharType="separate"/>
        </w:r>
        <w:r>
          <w:t>10</w:t>
        </w:r>
        <w:r>
          <w:fldChar w:fldCharType="end"/>
        </w:r>
      </w:hyperlink>
    </w:p>
    <w:p>
      <w:pPr>
        <w:pStyle w:val="TOC2"/>
        <w:tabs>
          <w:tab w:val="right" w:leader="dot" w:pos="8306"/>
        </w:tabs>
      </w:pPr>
      <w:hyperlink w:anchor="_Toc5673" w:history="1">
        <w:r>
          <w:rPr>
            <w:rFonts w:ascii="仿宋" w:eastAsia="仿宋" w:hAnsi="仿宋" w:cs="仿宋" w:hint="eastAsia"/>
            <w:lang w:eastAsia="zh-CN"/>
          </w:rPr>
          <w:t>(五)、选址综合评价</w:t>
        </w:r>
        <w:r>
          <w:tab/>
        </w:r>
        <w:r>
          <w:fldChar w:fldCharType="begin"/>
        </w:r>
        <w:r>
          <w:instrText xml:space="preserve"> PAGEREF _Toc5673 \h </w:instrText>
        </w:r>
        <w:r>
          <w:fldChar w:fldCharType="separate"/>
        </w:r>
        <w:r>
          <w:t>11</w:t>
        </w:r>
        <w:r>
          <w:fldChar w:fldCharType="end"/>
        </w:r>
      </w:hyperlink>
    </w:p>
    <w:p>
      <w:pPr>
        <w:pStyle w:val="TOC1"/>
        <w:tabs>
          <w:tab w:val="right" w:leader="dot" w:pos="8306"/>
        </w:tabs>
      </w:pPr>
      <w:hyperlink w:anchor="_Toc16864" w:history="1">
        <w:r>
          <w:rPr>
            <w:rFonts w:ascii="仿宋" w:eastAsia="仿宋" w:hAnsi="仿宋" w:cs="仿宋" w:hint="eastAsia"/>
            <w:lang w:eastAsia="zh-CN"/>
          </w:rPr>
          <w:t>三、虚拟演播室制作设备项目绩效评估</w:t>
        </w:r>
        <w:r>
          <w:tab/>
        </w:r>
        <w:r>
          <w:fldChar w:fldCharType="begin"/>
        </w:r>
        <w:r>
          <w:instrText xml:space="preserve"> PAGEREF _Toc16864 \h </w:instrText>
        </w:r>
        <w:r>
          <w:fldChar w:fldCharType="separate"/>
        </w:r>
        <w:r>
          <w:t>12</w:t>
        </w:r>
        <w:r>
          <w:fldChar w:fldCharType="end"/>
        </w:r>
      </w:hyperlink>
    </w:p>
    <w:p>
      <w:pPr>
        <w:pStyle w:val="TOC2"/>
        <w:tabs>
          <w:tab w:val="right" w:leader="dot" w:pos="8306"/>
        </w:tabs>
      </w:pPr>
      <w:hyperlink w:anchor="_Toc21324" w:history="1">
        <w:r>
          <w:rPr>
            <w:rFonts w:ascii="仿宋" w:eastAsia="仿宋" w:hAnsi="仿宋" w:cs="仿宋" w:hint="eastAsia"/>
            <w:lang w:eastAsia="zh-CN"/>
          </w:rPr>
          <w:t>(一)、绩效评估指标</w:t>
        </w:r>
        <w:r>
          <w:tab/>
        </w:r>
        <w:r>
          <w:fldChar w:fldCharType="begin"/>
        </w:r>
        <w:r>
          <w:instrText xml:space="preserve"> PAGEREF _Toc21324 \h </w:instrText>
        </w:r>
        <w:r>
          <w:fldChar w:fldCharType="separate"/>
        </w:r>
        <w:r>
          <w:t>12</w:t>
        </w:r>
        <w:r>
          <w:fldChar w:fldCharType="end"/>
        </w:r>
      </w:hyperlink>
    </w:p>
    <w:p>
      <w:pPr>
        <w:pStyle w:val="TOC2"/>
        <w:tabs>
          <w:tab w:val="right" w:leader="dot" w:pos="8306"/>
        </w:tabs>
      </w:pPr>
      <w:hyperlink w:anchor="_Toc28612" w:history="1">
        <w:r>
          <w:rPr>
            <w:rFonts w:ascii="仿宋" w:eastAsia="仿宋" w:hAnsi="仿宋" w:cs="仿宋" w:hint="eastAsia"/>
            <w:lang w:eastAsia="zh-CN"/>
          </w:rPr>
          <w:t>(二)、绩效评估方法</w:t>
        </w:r>
        <w:r>
          <w:tab/>
        </w:r>
        <w:r>
          <w:fldChar w:fldCharType="begin"/>
        </w:r>
        <w:r>
          <w:instrText xml:space="preserve"> PAGEREF _Toc28612 \h </w:instrText>
        </w:r>
        <w:r>
          <w:fldChar w:fldCharType="separate"/>
        </w:r>
        <w:r>
          <w:t>13</w:t>
        </w:r>
        <w:r>
          <w:fldChar w:fldCharType="end"/>
        </w:r>
      </w:hyperlink>
    </w:p>
    <w:p>
      <w:pPr>
        <w:pStyle w:val="TOC2"/>
        <w:tabs>
          <w:tab w:val="right" w:leader="dot" w:pos="8306"/>
        </w:tabs>
      </w:pPr>
      <w:hyperlink w:anchor="_Toc15571" w:history="1">
        <w:r>
          <w:rPr>
            <w:rFonts w:ascii="仿宋" w:eastAsia="仿宋" w:hAnsi="仿宋" w:cs="仿宋" w:hint="eastAsia"/>
            <w:lang w:eastAsia="zh-CN"/>
          </w:rPr>
          <w:t>(三)、绩效评估周期</w:t>
        </w:r>
        <w:r>
          <w:tab/>
        </w:r>
        <w:r>
          <w:fldChar w:fldCharType="begin"/>
        </w:r>
        <w:r>
          <w:instrText xml:space="preserve"> PAGEREF _Toc15571 \h </w:instrText>
        </w:r>
        <w:r>
          <w:fldChar w:fldCharType="separate"/>
        </w:r>
        <w:r>
          <w:t>14</w:t>
        </w:r>
        <w:r>
          <w:fldChar w:fldCharType="end"/>
        </w:r>
      </w:hyperlink>
    </w:p>
    <w:p>
      <w:pPr>
        <w:pStyle w:val="TOC1"/>
        <w:tabs>
          <w:tab w:val="right" w:leader="dot" w:pos="8306"/>
        </w:tabs>
      </w:pPr>
      <w:hyperlink w:anchor="_Toc28720" w:history="1">
        <w:r>
          <w:rPr>
            <w:rFonts w:ascii="仿宋" w:eastAsia="仿宋" w:hAnsi="仿宋" w:cs="仿宋" w:hint="eastAsia"/>
            <w:lang w:eastAsia="zh-CN"/>
          </w:rPr>
          <w:t>四、虚拟演播室制作设备项目建设单位说明</w:t>
        </w:r>
        <w:r>
          <w:tab/>
        </w:r>
        <w:r>
          <w:fldChar w:fldCharType="begin"/>
        </w:r>
        <w:r>
          <w:instrText xml:space="preserve"> PAGEREF _Toc28720 \h </w:instrText>
        </w:r>
        <w:r>
          <w:fldChar w:fldCharType="separate"/>
        </w:r>
        <w:r>
          <w:t>15</w:t>
        </w:r>
        <w:r>
          <w:fldChar w:fldCharType="end"/>
        </w:r>
      </w:hyperlink>
    </w:p>
    <w:p>
      <w:pPr>
        <w:pStyle w:val="TOC2"/>
        <w:tabs>
          <w:tab w:val="right" w:leader="dot" w:pos="8306"/>
        </w:tabs>
      </w:pPr>
      <w:hyperlink w:anchor="_Toc16558" w:history="1">
        <w:r>
          <w:rPr>
            <w:rFonts w:ascii="仿宋" w:eastAsia="仿宋" w:hAnsi="仿宋" w:cs="仿宋" w:hint="eastAsia"/>
            <w:lang w:eastAsia="zh-CN"/>
          </w:rPr>
          <w:t>(一)、虚拟演播室制作设备项目承办单位基本情况</w:t>
        </w:r>
        <w:r>
          <w:tab/>
        </w:r>
        <w:r>
          <w:fldChar w:fldCharType="begin"/>
        </w:r>
        <w:r>
          <w:instrText xml:space="preserve"> PAGEREF _Toc16558 \h </w:instrText>
        </w:r>
        <w:r>
          <w:fldChar w:fldCharType="separate"/>
        </w:r>
        <w:r>
          <w:t>15</w:t>
        </w:r>
        <w:r>
          <w:fldChar w:fldCharType="end"/>
        </w:r>
      </w:hyperlink>
    </w:p>
    <w:p>
      <w:pPr>
        <w:pStyle w:val="TOC2"/>
        <w:tabs>
          <w:tab w:val="right" w:leader="dot" w:pos="8306"/>
        </w:tabs>
      </w:pPr>
      <w:hyperlink w:anchor="_Toc8418" w:history="1">
        <w:r>
          <w:rPr>
            <w:rFonts w:ascii="仿宋" w:eastAsia="仿宋" w:hAnsi="仿宋" w:cs="仿宋" w:hint="eastAsia"/>
            <w:lang w:eastAsia="zh-CN"/>
          </w:rPr>
          <w:t>(二)、公司经济效益分析</w:t>
        </w:r>
        <w:r>
          <w:tab/>
        </w:r>
        <w:r>
          <w:fldChar w:fldCharType="begin"/>
        </w:r>
        <w:r>
          <w:instrText xml:space="preserve"> PAGEREF _Toc8418 \h </w:instrText>
        </w:r>
        <w:r>
          <w:fldChar w:fldCharType="separate"/>
        </w:r>
        <w:r>
          <w:t>16</w:t>
        </w:r>
        <w:r>
          <w:fldChar w:fldCharType="end"/>
        </w:r>
      </w:hyperlink>
    </w:p>
    <w:p>
      <w:pPr>
        <w:pStyle w:val="TOC1"/>
        <w:tabs>
          <w:tab w:val="right" w:leader="dot" w:pos="8306"/>
        </w:tabs>
      </w:pPr>
      <w:hyperlink w:anchor="_Toc5865" w:history="1">
        <w:r>
          <w:rPr>
            <w:rFonts w:ascii="仿宋" w:eastAsia="仿宋" w:hAnsi="仿宋" w:cs="仿宋" w:hint="eastAsia"/>
            <w:lang w:eastAsia="zh-CN"/>
          </w:rPr>
          <w:t>五、虚拟演播室制作设备项目文档管理</w:t>
        </w:r>
        <w:r>
          <w:tab/>
        </w:r>
        <w:r>
          <w:fldChar w:fldCharType="begin"/>
        </w:r>
        <w:r>
          <w:instrText xml:space="preserve"> PAGEREF _Toc5865 \h </w:instrText>
        </w:r>
        <w:r>
          <w:fldChar w:fldCharType="separate"/>
        </w:r>
        <w:r>
          <w:t>17</w:t>
        </w:r>
        <w:r>
          <w:fldChar w:fldCharType="end"/>
        </w:r>
      </w:hyperlink>
    </w:p>
    <w:p>
      <w:pPr>
        <w:pStyle w:val="TOC2"/>
        <w:tabs>
          <w:tab w:val="right" w:leader="dot" w:pos="8306"/>
        </w:tabs>
      </w:pPr>
      <w:hyperlink w:anchor="_Toc3549" w:history="1">
        <w:r>
          <w:rPr>
            <w:rFonts w:ascii="仿宋" w:eastAsia="仿宋" w:hAnsi="仿宋" w:cs="仿宋" w:hint="eastAsia"/>
            <w:lang w:eastAsia="zh-CN"/>
          </w:rPr>
          <w:t>(一)、文档编制与审查</w:t>
        </w:r>
        <w:r>
          <w:tab/>
        </w:r>
        <w:r>
          <w:fldChar w:fldCharType="begin"/>
        </w:r>
        <w:r>
          <w:instrText xml:space="preserve"> PAGEREF _Toc3549 \h </w:instrText>
        </w:r>
        <w:r>
          <w:fldChar w:fldCharType="separate"/>
        </w:r>
        <w:r>
          <w:t>17</w:t>
        </w:r>
        <w:r>
          <w:fldChar w:fldCharType="end"/>
        </w:r>
      </w:hyperlink>
    </w:p>
    <w:p>
      <w:pPr>
        <w:pStyle w:val="TOC2"/>
        <w:tabs>
          <w:tab w:val="right" w:leader="dot" w:pos="8306"/>
        </w:tabs>
      </w:pPr>
      <w:hyperlink w:anchor="_Toc1814" w:history="1">
        <w:r>
          <w:rPr>
            <w:rFonts w:ascii="仿宋" w:eastAsia="仿宋" w:hAnsi="仿宋" w:cs="仿宋" w:hint="eastAsia"/>
            <w:lang w:eastAsia="zh-CN"/>
          </w:rPr>
          <w:t>(二)、文档发布与分发</w:t>
        </w:r>
        <w:r>
          <w:tab/>
        </w:r>
        <w:r>
          <w:fldChar w:fldCharType="begin"/>
        </w:r>
        <w:r>
          <w:instrText xml:space="preserve"> PAGEREF _Toc1814 \h </w:instrText>
        </w:r>
        <w:r>
          <w:fldChar w:fldCharType="separate"/>
        </w:r>
        <w:r>
          <w:t>18</w:t>
        </w:r>
        <w:r>
          <w:fldChar w:fldCharType="end"/>
        </w:r>
      </w:hyperlink>
    </w:p>
    <w:p>
      <w:pPr>
        <w:pStyle w:val="TOC2"/>
        <w:tabs>
          <w:tab w:val="right" w:leader="dot" w:pos="8306"/>
        </w:tabs>
      </w:pPr>
      <w:hyperlink w:anchor="_Toc1432" w:history="1">
        <w:r>
          <w:rPr>
            <w:rFonts w:ascii="仿宋" w:eastAsia="仿宋" w:hAnsi="仿宋" w:cs="仿宋" w:hint="eastAsia"/>
            <w:lang w:eastAsia="zh-CN"/>
          </w:rPr>
          <w:t>(三)、文档存档与归档</w:t>
        </w:r>
        <w:r>
          <w:tab/>
        </w:r>
        <w:r>
          <w:fldChar w:fldCharType="begin"/>
        </w:r>
        <w:r>
          <w:instrText xml:space="preserve"> PAGEREF _Toc1432 \h </w:instrText>
        </w:r>
        <w:r>
          <w:fldChar w:fldCharType="separate"/>
        </w:r>
        <w:r>
          <w:t>19</w:t>
        </w:r>
        <w:r>
          <w:fldChar w:fldCharType="end"/>
        </w:r>
      </w:hyperlink>
    </w:p>
    <w:p>
      <w:pPr>
        <w:pStyle w:val="TOC1"/>
        <w:tabs>
          <w:tab w:val="right" w:leader="dot" w:pos="8306"/>
        </w:tabs>
      </w:pPr>
      <w:hyperlink w:anchor="_Toc32315" w:history="1">
        <w:r>
          <w:rPr>
            <w:rFonts w:ascii="仿宋" w:eastAsia="仿宋" w:hAnsi="仿宋" w:cs="仿宋" w:hint="eastAsia"/>
            <w:lang w:eastAsia="zh-CN"/>
          </w:rPr>
          <w:t>六、市场分析、调研</w:t>
        </w:r>
        <w:r>
          <w:tab/>
        </w:r>
        <w:r>
          <w:fldChar w:fldCharType="begin"/>
        </w:r>
        <w:r>
          <w:instrText xml:space="preserve"> PAGEREF _Toc32315 \h </w:instrText>
        </w:r>
        <w:r>
          <w:fldChar w:fldCharType="separate"/>
        </w:r>
        <w:r>
          <w:t>21</w:t>
        </w:r>
        <w:r>
          <w:fldChar w:fldCharType="end"/>
        </w:r>
      </w:hyperlink>
    </w:p>
    <w:p>
      <w:pPr>
        <w:pStyle w:val="TOC2"/>
        <w:tabs>
          <w:tab w:val="right" w:leader="dot" w:pos="8306"/>
        </w:tabs>
      </w:pPr>
      <w:hyperlink w:anchor="_Toc24519" w:history="1">
        <w:r>
          <w:rPr>
            <w:rFonts w:ascii="仿宋" w:eastAsia="仿宋" w:hAnsi="仿宋" w:cs="仿宋" w:hint="eastAsia"/>
            <w:lang w:eastAsia="zh-CN"/>
          </w:rPr>
          <w:t>(一)、虚拟演播室制作设备行业分析</w:t>
        </w:r>
        <w:r>
          <w:tab/>
        </w:r>
        <w:r>
          <w:fldChar w:fldCharType="begin"/>
        </w:r>
        <w:r>
          <w:instrText xml:space="preserve"> PAGEREF _Toc24519 \h </w:instrText>
        </w:r>
        <w:r>
          <w:fldChar w:fldCharType="separate"/>
        </w:r>
        <w:r>
          <w:t>21</w:t>
        </w:r>
        <w:r>
          <w:fldChar w:fldCharType="end"/>
        </w:r>
      </w:hyperlink>
    </w:p>
    <w:p>
      <w:pPr>
        <w:pStyle w:val="TOC2"/>
        <w:tabs>
          <w:tab w:val="right" w:leader="dot" w:pos="8306"/>
        </w:tabs>
      </w:pPr>
      <w:hyperlink w:anchor="_Toc8439" w:history="1">
        <w:r>
          <w:rPr>
            <w:rFonts w:ascii="仿宋" w:eastAsia="仿宋" w:hAnsi="仿宋" w:cs="仿宋" w:hint="eastAsia"/>
            <w:lang w:eastAsia="zh-CN"/>
          </w:rPr>
          <w:t>(二)、虚拟演播室制作设备市场分析预测</w:t>
        </w:r>
        <w:r>
          <w:tab/>
        </w:r>
        <w:r>
          <w:fldChar w:fldCharType="begin"/>
        </w:r>
        <w:r>
          <w:instrText xml:space="preserve"> PAGEREF _Toc8439 \h </w:instrText>
        </w:r>
        <w:r>
          <w:fldChar w:fldCharType="separate"/>
        </w:r>
        <w:r>
          <w:t>21</w:t>
        </w:r>
        <w:r>
          <w:fldChar w:fldCharType="end"/>
        </w:r>
      </w:hyperlink>
    </w:p>
    <w:p>
      <w:pPr>
        <w:pStyle w:val="TOC1"/>
        <w:tabs>
          <w:tab w:val="right" w:leader="dot" w:pos="8306"/>
        </w:tabs>
      </w:pPr>
      <w:hyperlink w:anchor="_Toc4958" w:history="1">
        <w:r>
          <w:rPr>
            <w:rFonts w:ascii="仿宋" w:eastAsia="仿宋" w:hAnsi="仿宋" w:cs="仿宋" w:hint="eastAsia"/>
            <w:lang w:eastAsia="zh-CN"/>
          </w:rPr>
          <w:t>七、虚拟演播室制作设备项目创新与研发</w:t>
        </w:r>
        <w:r>
          <w:tab/>
        </w:r>
        <w:r>
          <w:fldChar w:fldCharType="begin"/>
        </w:r>
        <w:r>
          <w:instrText xml:space="preserve"> PAGEREF _Toc4958 \h </w:instrText>
        </w:r>
        <w:r>
          <w:fldChar w:fldCharType="separate"/>
        </w:r>
        <w:r>
          <w:t>22</w:t>
        </w:r>
        <w:r>
          <w:fldChar w:fldCharType="end"/>
        </w:r>
      </w:hyperlink>
    </w:p>
    <w:p>
      <w:pPr>
        <w:pStyle w:val="TOC2"/>
        <w:tabs>
          <w:tab w:val="right" w:leader="dot" w:pos="8306"/>
        </w:tabs>
      </w:pPr>
      <w:hyperlink w:anchor="_Toc9205" w:history="1">
        <w:r>
          <w:rPr>
            <w:rFonts w:ascii="仿宋" w:eastAsia="仿宋" w:hAnsi="仿宋" w:cs="仿宋" w:hint="eastAsia"/>
            <w:lang w:eastAsia="zh-CN"/>
          </w:rPr>
          <w:t>(一)、创新策略与方向</w:t>
        </w:r>
        <w:r>
          <w:tab/>
        </w:r>
        <w:r>
          <w:fldChar w:fldCharType="begin"/>
        </w:r>
        <w:r>
          <w:instrText xml:space="preserve"> PAGEREF _Toc9205 \h </w:instrText>
        </w:r>
        <w:r>
          <w:fldChar w:fldCharType="separate"/>
        </w:r>
        <w:r>
          <w:t>22</w:t>
        </w:r>
        <w:r>
          <w:fldChar w:fldCharType="end"/>
        </w:r>
      </w:hyperlink>
    </w:p>
    <w:p>
      <w:pPr>
        <w:pStyle w:val="TOC2"/>
        <w:tabs>
          <w:tab w:val="right" w:leader="dot" w:pos="8306"/>
        </w:tabs>
      </w:pPr>
      <w:hyperlink w:anchor="_Toc23997" w:history="1">
        <w:r>
          <w:rPr>
            <w:rFonts w:ascii="仿宋" w:eastAsia="仿宋" w:hAnsi="仿宋" w:cs="仿宋" w:hint="eastAsia"/>
            <w:lang w:eastAsia="zh-CN"/>
          </w:rPr>
          <w:t>(二)、研发规划与投入</w:t>
        </w:r>
        <w:r>
          <w:tab/>
        </w:r>
        <w:r>
          <w:fldChar w:fldCharType="begin"/>
        </w:r>
        <w:r>
          <w:instrText xml:space="preserve"> PAGEREF _Toc23997 \h </w:instrText>
        </w:r>
        <w:r>
          <w:fldChar w:fldCharType="separate"/>
        </w:r>
        <w:r>
          <w:t>24</w:t>
        </w:r>
        <w:r>
          <w:fldChar w:fldCharType="end"/>
        </w:r>
      </w:hyperlink>
    </w:p>
    <w:p>
      <w:pPr>
        <w:pStyle w:val="TOC1"/>
        <w:tabs>
          <w:tab w:val="right" w:leader="dot" w:pos="8306"/>
        </w:tabs>
      </w:pPr>
      <w:hyperlink w:anchor="_Toc17647" w:history="1">
        <w:r>
          <w:rPr>
            <w:rFonts w:ascii="仿宋" w:eastAsia="仿宋" w:hAnsi="仿宋" w:cs="仿宋" w:hint="eastAsia"/>
            <w:lang w:eastAsia="zh-CN"/>
          </w:rPr>
          <w:t>八、虚拟演播室制作设备项目社会影响</w:t>
        </w:r>
        <w:r>
          <w:tab/>
        </w:r>
        <w:r>
          <w:fldChar w:fldCharType="begin"/>
        </w:r>
        <w:r>
          <w:instrText xml:space="preserve"> PAGEREF _Toc17647 \h </w:instrText>
        </w:r>
        <w:r>
          <w:fldChar w:fldCharType="separate"/>
        </w:r>
        <w:r>
          <w:t>26</w:t>
        </w:r>
        <w:r>
          <w:fldChar w:fldCharType="end"/>
        </w:r>
      </w:hyperlink>
    </w:p>
    <w:p>
      <w:pPr>
        <w:pStyle w:val="TOC2"/>
        <w:tabs>
          <w:tab w:val="right" w:leader="dot" w:pos="8306"/>
        </w:tabs>
      </w:pPr>
      <w:hyperlink w:anchor="_Toc3109" w:history="1">
        <w:r>
          <w:rPr>
            <w:rFonts w:ascii="仿宋" w:eastAsia="仿宋" w:hAnsi="仿宋" w:cs="仿宋" w:hint="eastAsia"/>
            <w:lang w:eastAsia="zh-CN"/>
          </w:rPr>
          <w:t>(一)、社会责任与义务</w:t>
        </w:r>
        <w:r>
          <w:tab/>
        </w:r>
        <w:r>
          <w:fldChar w:fldCharType="begin"/>
        </w:r>
        <w:r>
          <w:instrText xml:space="preserve"> PAGEREF _Toc3109 \h </w:instrText>
        </w:r>
        <w:r>
          <w:fldChar w:fldCharType="separate"/>
        </w:r>
        <w:r>
          <w:t>26</w:t>
        </w:r>
        <w:r>
          <w:fldChar w:fldCharType="end"/>
        </w:r>
      </w:hyperlink>
    </w:p>
    <w:p>
      <w:pPr>
        <w:pStyle w:val="TOC2"/>
        <w:tabs>
          <w:tab w:val="right" w:leader="dot" w:pos="8306"/>
        </w:tabs>
      </w:pPr>
      <w:hyperlink w:anchor="_Toc20685" w:history="1">
        <w:r>
          <w:rPr>
            <w:rFonts w:ascii="仿宋" w:eastAsia="仿宋" w:hAnsi="仿宋" w:cs="仿宋" w:hint="eastAsia"/>
            <w:lang w:eastAsia="zh-CN"/>
          </w:rPr>
          <w:t>(二)、社会参与与沟通</w:t>
        </w:r>
        <w:r>
          <w:tab/>
        </w:r>
        <w:r>
          <w:fldChar w:fldCharType="begin"/>
        </w:r>
        <w:r>
          <w:instrText xml:space="preserve"> PAGEREF _Toc20685 \h </w:instrText>
        </w:r>
        <w:r>
          <w:fldChar w:fldCharType="separate"/>
        </w:r>
        <w:r>
          <w:t>26</w:t>
        </w:r>
        <w:r>
          <w:fldChar w:fldCharType="end"/>
        </w:r>
      </w:hyperlink>
    </w:p>
    <w:p>
      <w:pPr>
        <w:pStyle w:val="TOC1"/>
        <w:tabs>
          <w:tab w:val="right" w:leader="dot" w:pos="8306"/>
        </w:tabs>
      </w:pPr>
      <w:hyperlink w:anchor="_Toc16869" w:history="1">
        <w:r>
          <w:rPr>
            <w:rFonts w:ascii="仿宋" w:eastAsia="仿宋" w:hAnsi="仿宋" w:cs="仿宋" w:hint="eastAsia"/>
            <w:lang w:eastAsia="zh-CN"/>
          </w:rPr>
          <w:t>九、虚拟演播室制作设备项目投资规划</w:t>
        </w:r>
        <w:r>
          <w:tab/>
        </w:r>
        <w:r>
          <w:fldChar w:fldCharType="begin"/>
        </w:r>
        <w:r>
          <w:instrText xml:space="preserve"> PAGEREF _Toc16869 \h </w:instrText>
        </w:r>
        <w:r>
          <w:fldChar w:fldCharType="separate"/>
        </w:r>
        <w:r>
          <w:t>27</w:t>
        </w:r>
        <w:r>
          <w:fldChar w:fldCharType="end"/>
        </w:r>
      </w:hyperlink>
    </w:p>
    <w:p>
      <w:pPr>
        <w:pStyle w:val="TOC2"/>
        <w:tabs>
          <w:tab w:val="right" w:leader="dot" w:pos="8306"/>
        </w:tabs>
      </w:pPr>
      <w:hyperlink w:anchor="_Toc18335" w:history="1">
        <w:r>
          <w:rPr>
            <w:rFonts w:ascii="仿宋" w:eastAsia="仿宋" w:hAnsi="仿宋" w:cs="仿宋" w:hint="eastAsia"/>
            <w:lang w:eastAsia="zh-CN"/>
          </w:rPr>
          <w:t>(一)、虚拟演播室制作设备项目总投资估算</w:t>
        </w:r>
        <w:r>
          <w:tab/>
        </w:r>
        <w:r>
          <w:fldChar w:fldCharType="begin"/>
        </w:r>
        <w:r>
          <w:instrText xml:space="preserve"> PAGEREF _Toc18335 \h </w:instrText>
        </w:r>
        <w:r>
          <w:fldChar w:fldCharType="separate"/>
        </w:r>
        <w:r>
          <w:t>27</w:t>
        </w:r>
        <w:r>
          <w:fldChar w:fldCharType="end"/>
        </w:r>
      </w:hyperlink>
    </w:p>
    <w:p>
      <w:pPr>
        <w:pStyle w:val="TOC2"/>
        <w:tabs>
          <w:tab w:val="right" w:leader="dot" w:pos="8306"/>
        </w:tabs>
      </w:pPr>
      <w:hyperlink w:anchor="_Toc10464" w:history="1">
        <w:r>
          <w:rPr>
            <w:rFonts w:ascii="仿宋" w:eastAsia="仿宋" w:hAnsi="仿宋" w:cs="仿宋" w:hint="eastAsia"/>
            <w:lang w:eastAsia="zh-CN"/>
          </w:rPr>
          <w:t>(二)、资金筹措</w:t>
        </w:r>
        <w:r>
          <w:tab/>
        </w:r>
        <w:r>
          <w:fldChar w:fldCharType="begin"/>
        </w:r>
        <w:r>
          <w:instrText xml:space="preserve"> PAGEREF _Toc10464 \h </w:instrText>
        </w:r>
        <w:r>
          <w:fldChar w:fldCharType="separate"/>
        </w:r>
        <w:r>
          <w:t>29</w:t>
        </w:r>
        <w:r>
          <w:fldChar w:fldCharType="end"/>
        </w:r>
      </w:hyperlink>
    </w:p>
    <w:p>
      <w:pPr>
        <w:pStyle w:val="TOC1"/>
        <w:tabs>
          <w:tab w:val="right" w:leader="dot" w:pos="8306"/>
        </w:tabs>
      </w:pPr>
      <w:hyperlink w:anchor="_Toc30081" w:history="1">
        <w:r>
          <w:rPr>
            <w:rFonts w:ascii="仿宋" w:eastAsia="仿宋" w:hAnsi="仿宋" w:cs="仿宋" w:hint="eastAsia"/>
            <w:lang w:eastAsia="zh-CN"/>
          </w:rPr>
          <w:t>十、虚拟演播室制作设备项目人力资源管理</w:t>
        </w:r>
        <w:r>
          <w:tab/>
        </w:r>
        <w:r>
          <w:fldChar w:fldCharType="begin"/>
        </w:r>
        <w:r>
          <w:instrText xml:space="preserve"> PAGEREF _Toc30081 \h </w:instrText>
        </w:r>
        <w:r>
          <w:fldChar w:fldCharType="separate"/>
        </w:r>
        <w:r>
          <w:t>29</w:t>
        </w:r>
        <w:r>
          <w:fldChar w:fldCharType="end"/>
        </w:r>
      </w:hyperlink>
    </w:p>
    <w:p>
      <w:pPr>
        <w:pStyle w:val="TOC2"/>
        <w:tabs>
          <w:tab w:val="right" w:leader="dot" w:pos="8306"/>
        </w:tabs>
      </w:pPr>
      <w:hyperlink w:anchor="_Toc10078" w:history="1">
        <w:r>
          <w:rPr>
            <w:rFonts w:ascii="仿宋" w:eastAsia="仿宋" w:hAnsi="仿宋" w:cs="仿宋" w:hint="eastAsia"/>
            <w:lang w:eastAsia="zh-CN"/>
          </w:rPr>
          <w:t>(一)、建立健全的预算管理制度</w:t>
        </w:r>
        <w:r>
          <w:tab/>
        </w:r>
        <w:r>
          <w:fldChar w:fldCharType="begin"/>
        </w:r>
        <w:r>
          <w:instrText xml:space="preserve"> PAGEREF _Toc10078 \h </w:instrText>
        </w:r>
        <w:r>
          <w:fldChar w:fldCharType="separate"/>
        </w:r>
        <w:r>
          <w:t>29</w:t>
        </w:r>
        <w:r>
          <w:fldChar w:fldCharType="end"/>
        </w:r>
      </w:hyperlink>
    </w:p>
    <w:p>
      <w:pPr>
        <w:pStyle w:val="TOC2"/>
        <w:tabs>
          <w:tab w:val="right" w:leader="dot" w:pos="8306"/>
        </w:tabs>
      </w:pPr>
      <w:hyperlink w:anchor="_Toc20409" w:history="1">
        <w:r>
          <w:rPr>
            <w:rFonts w:ascii="仿宋" w:eastAsia="仿宋" w:hAnsi="仿宋" w:cs="仿宋" w:hint="eastAsia"/>
            <w:lang w:eastAsia="zh-CN"/>
          </w:rPr>
          <w:t>(二)、加强资金流动监控</w:t>
        </w:r>
        <w:r>
          <w:tab/>
        </w:r>
        <w:r>
          <w:fldChar w:fldCharType="begin"/>
        </w:r>
        <w:r>
          <w:instrText xml:space="preserve"> PAGEREF _Toc20409 \h </w:instrText>
        </w:r>
        <w:r>
          <w:fldChar w:fldCharType="separate"/>
        </w:r>
        <w:r>
          <w:t>31</w:t>
        </w:r>
        <w:r>
          <w:fldChar w:fldCharType="end"/>
        </w:r>
      </w:hyperlink>
    </w:p>
    <w:p>
      <w:pPr>
        <w:pStyle w:val="TOC2"/>
        <w:tabs>
          <w:tab w:val="right" w:leader="dot" w:pos="8306"/>
        </w:tabs>
      </w:pPr>
      <w:hyperlink w:anchor="_Toc19779" w:history="1">
        <w:r>
          <w:rPr>
            <w:rFonts w:ascii="仿宋" w:eastAsia="仿宋" w:hAnsi="仿宋" w:cs="仿宋" w:hint="eastAsia"/>
            <w:lang w:eastAsia="zh-CN"/>
          </w:rPr>
          <w:t>(三)、制定完善的风险控制机制</w:t>
        </w:r>
        <w:r>
          <w:tab/>
        </w:r>
        <w:r>
          <w:fldChar w:fldCharType="begin"/>
        </w:r>
        <w:r>
          <w:instrText xml:space="preserve"> PAGEREF _Toc19779 \h </w:instrText>
        </w:r>
        <w:r>
          <w:fldChar w:fldCharType="separate"/>
        </w:r>
        <w:r>
          <w:t>32</w:t>
        </w:r>
        <w:r>
          <w:fldChar w:fldCharType="end"/>
        </w:r>
      </w:hyperlink>
    </w:p>
    <w:p>
      <w:pPr>
        <w:pStyle w:val="TOC2"/>
        <w:tabs>
          <w:tab w:val="right" w:leader="dot" w:pos="8306"/>
        </w:tabs>
      </w:pPr>
      <w:hyperlink w:anchor="_Toc8065" w:history="1">
        <w:r>
          <w:rPr>
            <w:rFonts w:ascii="仿宋" w:eastAsia="仿宋" w:hAnsi="仿宋" w:cs="仿宋" w:hint="eastAsia"/>
            <w:lang w:eastAsia="zh-CN"/>
          </w:rPr>
          <w:t>(四)、优化成本管理</w:t>
        </w:r>
        <w:r>
          <w:tab/>
        </w:r>
        <w:r>
          <w:fldChar w:fldCharType="begin"/>
        </w:r>
        <w:r>
          <w:instrText xml:space="preserve"> PAGEREF _Toc8065 \h </w:instrText>
        </w:r>
        <w:r>
          <w:fldChar w:fldCharType="separate"/>
        </w:r>
        <w:r>
          <w:t>34</w:t>
        </w:r>
        <w:r>
          <w:fldChar w:fldCharType="end"/>
        </w:r>
      </w:hyperlink>
    </w:p>
    <w:p>
      <w:pPr>
        <w:pStyle w:val="TOC1"/>
        <w:tabs>
          <w:tab w:val="right" w:leader="dot" w:pos="8306"/>
        </w:tabs>
      </w:pPr>
      <w:hyperlink w:anchor="_Toc31779" w:history="1">
        <w:r>
          <w:rPr>
            <w:rFonts w:ascii="仿宋" w:eastAsia="仿宋" w:hAnsi="仿宋" w:cs="仿宋" w:hint="eastAsia"/>
            <w:lang w:eastAsia="zh-CN"/>
          </w:rPr>
          <w:t>十一、虚拟演播室制作设备项目技术管理</w:t>
        </w:r>
        <w:r>
          <w:tab/>
        </w:r>
        <w:r>
          <w:fldChar w:fldCharType="begin"/>
        </w:r>
        <w:r>
          <w:instrText xml:space="preserve"> PAGEREF _Toc31779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6" w:history="1">
        <w:r>
          <w:rPr>
            <w:rFonts w:ascii="仿宋" w:eastAsia="仿宋" w:hAnsi="仿宋" w:cs="仿宋" w:hint="eastAsia"/>
            <w:lang w:eastAsia="zh-CN"/>
          </w:rPr>
          <w:t>(一)、技术方案选用方向</w:t>
        </w:r>
        <w:r>
          <w:tab/>
        </w:r>
        <w:r>
          <w:fldChar w:fldCharType="begin"/>
        </w:r>
        <w:r>
          <w:instrText xml:space="preserve"> PAGEREF _Toc4186 \h </w:instrText>
        </w:r>
        <w:r>
          <w:fldChar w:fldCharType="separate"/>
        </w:r>
        <w:r>
          <w:t>35</w:t>
        </w:r>
        <w:r>
          <w:fldChar w:fldCharType="end"/>
        </w:r>
      </w:hyperlink>
    </w:p>
    <w:p>
      <w:pPr>
        <w:pStyle w:val="TOC2"/>
        <w:tabs>
          <w:tab w:val="right" w:leader="dot" w:pos="8306"/>
        </w:tabs>
      </w:pPr>
      <w:hyperlink w:anchor="_Toc10443" w:history="1">
        <w:r>
          <w:rPr>
            <w:rFonts w:ascii="仿宋" w:eastAsia="仿宋" w:hAnsi="仿宋" w:cs="仿宋" w:hint="eastAsia"/>
            <w:lang w:eastAsia="zh-CN"/>
          </w:rPr>
          <w:t>(二)、工艺技术方案选用原则</w:t>
        </w:r>
        <w:r>
          <w:tab/>
        </w:r>
        <w:r>
          <w:fldChar w:fldCharType="begin"/>
        </w:r>
        <w:r>
          <w:instrText xml:space="preserve"> PAGEREF _Toc10443 \h </w:instrText>
        </w:r>
        <w:r>
          <w:fldChar w:fldCharType="separate"/>
        </w:r>
        <w:r>
          <w:t>37</w:t>
        </w:r>
        <w:r>
          <w:fldChar w:fldCharType="end"/>
        </w:r>
      </w:hyperlink>
    </w:p>
    <w:p>
      <w:pPr>
        <w:pStyle w:val="TOC2"/>
        <w:tabs>
          <w:tab w:val="right" w:leader="dot" w:pos="8306"/>
        </w:tabs>
      </w:pPr>
      <w:hyperlink w:anchor="_Toc9704" w:history="1">
        <w:r>
          <w:rPr>
            <w:rFonts w:ascii="仿宋" w:eastAsia="仿宋" w:hAnsi="仿宋" w:cs="仿宋" w:hint="eastAsia"/>
            <w:lang w:eastAsia="zh-CN"/>
          </w:rPr>
          <w:t>(三)、工艺技术方案要求</w:t>
        </w:r>
        <w:r>
          <w:tab/>
        </w:r>
        <w:r>
          <w:fldChar w:fldCharType="begin"/>
        </w:r>
        <w:r>
          <w:instrText xml:space="preserve"> PAGEREF _Toc9704 \h </w:instrText>
        </w:r>
        <w:r>
          <w:fldChar w:fldCharType="separate"/>
        </w:r>
        <w:r>
          <w:t>39</w:t>
        </w:r>
        <w:r>
          <w:fldChar w:fldCharType="end"/>
        </w:r>
      </w:hyperlink>
    </w:p>
    <w:p>
      <w:pPr>
        <w:pStyle w:val="TOC1"/>
        <w:tabs>
          <w:tab w:val="right" w:leader="dot" w:pos="8306"/>
        </w:tabs>
      </w:pPr>
      <w:hyperlink w:anchor="_Toc18995" w:history="1">
        <w:r>
          <w:rPr>
            <w:rFonts w:ascii="仿宋" w:eastAsia="仿宋" w:hAnsi="仿宋" w:cs="仿宋" w:hint="eastAsia"/>
            <w:lang w:eastAsia="zh-CN"/>
          </w:rPr>
          <w:t>十二、生产安全保护</w:t>
        </w:r>
        <w:r>
          <w:tab/>
        </w:r>
        <w:r>
          <w:fldChar w:fldCharType="begin"/>
        </w:r>
        <w:r>
          <w:instrText xml:space="preserve"> PAGEREF _Toc18995 \h </w:instrText>
        </w:r>
        <w:r>
          <w:fldChar w:fldCharType="separate"/>
        </w:r>
        <w:r>
          <w:t>42</w:t>
        </w:r>
        <w:r>
          <w:fldChar w:fldCharType="end"/>
        </w:r>
      </w:hyperlink>
    </w:p>
    <w:p>
      <w:pPr>
        <w:pStyle w:val="TOC2"/>
        <w:tabs>
          <w:tab w:val="right" w:leader="dot" w:pos="8306"/>
        </w:tabs>
      </w:pPr>
      <w:hyperlink w:anchor="_Toc32155" w:history="1">
        <w:r>
          <w:rPr>
            <w:rFonts w:ascii="仿宋" w:eastAsia="仿宋" w:hAnsi="仿宋" w:cs="仿宋" w:hint="eastAsia"/>
            <w:lang w:eastAsia="zh-CN"/>
          </w:rPr>
          <w:t>(一)、消防安全</w:t>
        </w:r>
        <w:r>
          <w:tab/>
        </w:r>
        <w:r>
          <w:fldChar w:fldCharType="begin"/>
        </w:r>
        <w:r>
          <w:instrText xml:space="preserve"> PAGEREF _Toc32155 \h </w:instrText>
        </w:r>
        <w:r>
          <w:fldChar w:fldCharType="separate"/>
        </w:r>
        <w:r>
          <w:t>42</w:t>
        </w:r>
        <w:r>
          <w:fldChar w:fldCharType="end"/>
        </w:r>
      </w:hyperlink>
    </w:p>
    <w:p>
      <w:pPr>
        <w:pStyle w:val="TOC2"/>
        <w:tabs>
          <w:tab w:val="right" w:leader="dot" w:pos="8306"/>
        </w:tabs>
      </w:pPr>
      <w:hyperlink w:anchor="_Toc26878" w:history="1">
        <w:r>
          <w:rPr>
            <w:rFonts w:ascii="仿宋" w:eastAsia="仿宋" w:hAnsi="仿宋" w:cs="仿宋" w:hint="eastAsia"/>
            <w:lang w:eastAsia="zh-CN"/>
          </w:rPr>
          <w:t>(二)、防火防爆总图布置措施</w:t>
        </w:r>
        <w:r>
          <w:tab/>
        </w:r>
        <w:r>
          <w:fldChar w:fldCharType="begin"/>
        </w:r>
        <w:r>
          <w:instrText xml:space="preserve"> PAGEREF _Toc26878 \h </w:instrText>
        </w:r>
        <w:r>
          <w:fldChar w:fldCharType="separate"/>
        </w:r>
        <w:r>
          <w:t>43</w:t>
        </w:r>
        <w:r>
          <w:fldChar w:fldCharType="end"/>
        </w:r>
      </w:hyperlink>
    </w:p>
    <w:p>
      <w:pPr>
        <w:pStyle w:val="TOC2"/>
        <w:tabs>
          <w:tab w:val="right" w:leader="dot" w:pos="8306"/>
        </w:tabs>
      </w:pPr>
      <w:hyperlink w:anchor="_Toc8881" w:history="1">
        <w:r>
          <w:rPr>
            <w:rFonts w:ascii="仿宋" w:eastAsia="仿宋" w:hAnsi="仿宋" w:cs="仿宋" w:hint="eastAsia"/>
            <w:lang w:eastAsia="zh-CN"/>
          </w:rPr>
          <w:t>(三)、自然灾害防范措施</w:t>
        </w:r>
        <w:r>
          <w:tab/>
        </w:r>
        <w:r>
          <w:fldChar w:fldCharType="begin"/>
        </w:r>
        <w:r>
          <w:instrText xml:space="preserve"> PAGEREF _Toc8881 \h </w:instrText>
        </w:r>
        <w:r>
          <w:fldChar w:fldCharType="separate"/>
        </w:r>
        <w:r>
          <w:t>44</w:t>
        </w:r>
        <w:r>
          <w:fldChar w:fldCharType="end"/>
        </w:r>
      </w:hyperlink>
    </w:p>
    <w:p>
      <w:pPr>
        <w:pStyle w:val="TOC2"/>
        <w:tabs>
          <w:tab w:val="right" w:leader="dot" w:pos="8306"/>
        </w:tabs>
      </w:pPr>
      <w:hyperlink w:anchor="_Toc7151" w:history="1">
        <w:r>
          <w:rPr>
            <w:rFonts w:ascii="仿宋" w:eastAsia="仿宋" w:hAnsi="仿宋" w:cs="仿宋" w:hint="eastAsia"/>
            <w:lang w:eastAsia="zh-CN"/>
          </w:rPr>
          <w:t>(四)、安全色及安全标志使用要求</w:t>
        </w:r>
        <w:r>
          <w:tab/>
        </w:r>
        <w:r>
          <w:fldChar w:fldCharType="begin"/>
        </w:r>
        <w:r>
          <w:instrText xml:space="preserve"> PAGEREF _Toc7151 \h </w:instrText>
        </w:r>
        <w:r>
          <w:fldChar w:fldCharType="separate"/>
        </w:r>
        <w:r>
          <w:t>45</w:t>
        </w:r>
        <w:r>
          <w:fldChar w:fldCharType="end"/>
        </w:r>
      </w:hyperlink>
    </w:p>
    <w:p>
      <w:pPr>
        <w:pStyle w:val="TOC2"/>
        <w:tabs>
          <w:tab w:val="right" w:leader="dot" w:pos="8306"/>
        </w:tabs>
      </w:pPr>
      <w:hyperlink w:anchor="_Toc12131" w:history="1">
        <w:r>
          <w:rPr>
            <w:rFonts w:ascii="仿宋" w:eastAsia="仿宋" w:hAnsi="仿宋" w:cs="仿宋" w:hint="eastAsia"/>
            <w:lang w:eastAsia="zh-CN"/>
          </w:rPr>
          <w:t>(五)、防尘防毒措施</w:t>
        </w:r>
        <w:r>
          <w:tab/>
        </w:r>
        <w:r>
          <w:fldChar w:fldCharType="begin"/>
        </w:r>
        <w:r>
          <w:instrText xml:space="preserve"> PAGEREF _Toc12131 \h </w:instrText>
        </w:r>
        <w:r>
          <w:fldChar w:fldCharType="separate"/>
        </w:r>
        <w:r>
          <w:t>46</w:t>
        </w:r>
        <w:r>
          <w:fldChar w:fldCharType="end"/>
        </w:r>
      </w:hyperlink>
    </w:p>
    <w:p>
      <w:pPr>
        <w:pStyle w:val="TOC2"/>
        <w:tabs>
          <w:tab w:val="right" w:leader="dot" w:pos="8306"/>
        </w:tabs>
      </w:pPr>
      <w:hyperlink w:anchor="_Toc24820" w:history="1">
        <w:r>
          <w:rPr>
            <w:rFonts w:ascii="仿宋" w:eastAsia="仿宋" w:hAnsi="仿宋" w:cs="仿宋" w:hint="eastAsia"/>
            <w:lang w:eastAsia="zh-CN"/>
          </w:rPr>
          <w:t>(六)、防静电、触电防护及防雷措施</w:t>
        </w:r>
        <w:r>
          <w:tab/>
        </w:r>
        <w:r>
          <w:fldChar w:fldCharType="begin"/>
        </w:r>
        <w:r>
          <w:instrText xml:space="preserve"> PAGEREF _Toc24820 \h </w:instrText>
        </w:r>
        <w:r>
          <w:fldChar w:fldCharType="separate"/>
        </w:r>
        <w:r>
          <w:t>47</w:t>
        </w:r>
        <w:r>
          <w:fldChar w:fldCharType="end"/>
        </w:r>
      </w:hyperlink>
    </w:p>
    <w:p>
      <w:pPr>
        <w:pStyle w:val="TOC2"/>
        <w:tabs>
          <w:tab w:val="right" w:leader="dot" w:pos="8306"/>
        </w:tabs>
      </w:pPr>
      <w:hyperlink w:anchor="_Toc3112" w:history="1">
        <w:r>
          <w:rPr>
            <w:rFonts w:ascii="仿宋" w:eastAsia="仿宋" w:hAnsi="仿宋" w:cs="仿宋" w:hint="eastAsia"/>
            <w:lang w:eastAsia="zh-CN"/>
          </w:rPr>
          <w:t>(七)、机械设备安全保障措施</w:t>
        </w:r>
        <w:r>
          <w:tab/>
        </w:r>
        <w:r>
          <w:fldChar w:fldCharType="begin"/>
        </w:r>
        <w:r>
          <w:instrText xml:space="preserve"> PAGEREF _Toc3112 \h </w:instrText>
        </w:r>
        <w:r>
          <w:fldChar w:fldCharType="separate"/>
        </w:r>
        <w:r>
          <w:t>49</w:t>
        </w:r>
        <w:r>
          <w:fldChar w:fldCharType="end"/>
        </w:r>
      </w:hyperlink>
    </w:p>
    <w:p>
      <w:pPr>
        <w:pStyle w:val="TOC1"/>
        <w:tabs>
          <w:tab w:val="right" w:leader="dot" w:pos="8306"/>
        </w:tabs>
      </w:pPr>
      <w:hyperlink w:anchor="_Toc32707" w:history="1">
        <w:r>
          <w:rPr>
            <w:rFonts w:ascii="仿宋" w:eastAsia="仿宋" w:hAnsi="仿宋" w:cs="仿宋" w:hint="eastAsia"/>
            <w:lang w:eastAsia="zh-CN"/>
          </w:rPr>
          <w:t>十三、虚拟演播室制作设备项目变更管理</w:t>
        </w:r>
        <w:r>
          <w:tab/>
        </w:r>
        <w:r>
          <w:fldChar w:fldCharType="begin"/>
        </w:r>
        <w:r>
          <w:instrText xml:space="preserve"> PAGEREF _Toc32707 \h </w:instrText>
        </w:r>
        <w:r>
          <w:fldChar w:fldCharType="separate"/>
        </w:r>
        <w:r>
          <w:t>50</w:t>
        </w:r>
        <w:r>
          <w:fldChar w:fldCharType="end"/>
        </w:r>
      </w:hyperlink>
    </w:p>
    <w:p>
      <w:pPr>
        <w:pStyle w:val="TOC2"/>
        <w:tabs>
          <w:tab w:val="right" w:leader="dot" w:pos="8306"/>
        </w:tabs>
      </w:pPr>
      <w:hyperlink w:anchor="_Toc26239" w:history="1">
        <w:r>
          <w:rPr>
            <w:rFonts w:ascii="仿宋" w:eastAsia="仿宋" w:hAnsi="仿宋" w:cs="仿宋" w:hint="eastAsia"/>
            <w:lang w:eastAsia="zh-CN"/>
          </w:rPr>
          <w:t>(一)、变更申请与评估</w:t>
        </w:r>
        <w:r>
          <w:tab/>
        </w:r>
        <w:r>
          <w:fldChar w:fldCharType="begin"/>
        </w:r>
        <w:r>
          <w:instrText xml:space="preserve"> PAGEREF _Toc26239 \h </w:instrText>
        </w:r>
        <w:r>
          <w:fldChar w:fldCharType="separate"/>
        </w:r>
        <w:r>
          <w:t>50</w:t>
        </w:r>
        <w:r>
          <w:fldChar w:fldCharType="end"/>
        </w:r>
      </w:hyperlink>
    </w:p>
    <w:p>
      <w:pPr>
        <w:pStyle w:val="TOC2"/>
        <w:tabs>
          <w:tab w:val="right" w:leader="dot" w:pos="8306"/>
        </w:tabs>
      </w:pPr>
      <w:hyperlink w:anchor="_Toc18966" w:history="1">
        <w:r>
          <w:rPr>
            <w:rFonts w:ascii="仿宋" w:eastAsia="仿宋" w:hAnsi="仿宋" w:cs="仿宋" w:hint="eastAsia"/>
            <w:lang w:eastAsia="zh-CN"/>
          </w:rPr>
          <w:t>(二)、变更实施与控制</w:t>
        </w:r>
        <w:r>
          <w:tab/>
        </w:r>
        <w:r>
          <w:fldChar w:fldCharType="begin"/>
        </w:r>
        <w:r>
          <w:instrText xml:space="preserve"> PAGEREF _Toc18966 \h </w:instrText>
        </w:r>
        <w:r>
          <w:fldChar w:fldCharType="separate"/>
        </w:r>
        <w:r>
          <w:t>51</w:t>
        </w:r>
        <w:r>
          <w:fldChar w:fldCharType="end"/>
        </w:r>
      </w:hyperlink>
    </w:p>
    <w:p>
      <w:pPr>
        <w:pStyle w:val="TOC1"/>
        <w:tabs>
          <w:tab w:val="right" w:leader="dot" w:pos="8306"/>
        </w:tabs>
      </w:pPr>
      <w:hyperlink w:anchor="_Toc670" w:history="1">
        <w:r>
          <w:rPr>
            <w:rFonts w:ascii="仿宋" w:eastAsia="仿宋" w:hAnsi="仿宋" w:cs="仿宋" w:hint="eastAsia"/>
            <w:lang w:eastAsia="zh-CN"/>
          </w:rPr>
          <w:t>十四、利益相关者分析与沟通计划</w:t>
        </w:r>
        <w:r>
          <w:tab/>
        </w:r>
        <w:r>
          <w:fldChar w:fldCharType="begin"/>
        </w:r>
        <w:r>
          <w:instrText xml:space="preserve"> PAGEREF _Toc670 \h </w:instrText>
        </w:r>
        <w:r>
          <w:fldChar w:fldCharType="separate"/>
        </w:r>
        <w:r>
          <w:t>51</w:t>
        </w:r>
        <w:r>
          <w:fldChar w:fldCharType="end"/>
        </w:r>
      </w:hyperlink>
    </w:p>
    <w:p>
      <w:pPr>
        <w:pStyle w:val="TOC2"/>
        <w:tabs>
          <w:tab w:val="right" w:leader="dot" w:pos="8306"/>
        </w:tabs>
      </w:pPr>
      <w:hyperlink w:anchor="_Toc28424" w:history="1">
        <w:r>
          <w:rPr>
            <w:rFonts w:ascii="仿宋" w:eastAsia="仿宋" w:hAnsi="仿宋" w:cs="仿宋" w:hint="eastAsia"/>
            <w:lang w:eastAsia="zh-CN"/>
          </w:rPr>
          <w:t>(一)、利益相关者分析</w:t>
        </w:r>
        <w:r>
          <w:tab/>
        </w:r>
        <w:r>
          <w:fldChar w:fldCharType="begin"/>
        </w:r>
        <w:r>
          <w:instrText xml:space="preserve"> PAGEREF _Toc28424 \h </w:instrText>
        </w:r>
        <w:r>
          <w:fldChar w:fldCharType="separate"/>
        </w:r>
        <w:r>
          <w:t>51</w:t>
        </w:r>
        <w:r>
          <w:fldChar w:fldCharType="end"/>
        </w:r>
      </w:hyperlink>
    </w:p>
    <w:p>
      <w:pPr>
        <w:pStyle w:val="TOC2"/>
        <w:tabs>
          <w:tab w:val="right" w:leader="dot" w:pos="8306"/>
        </w:tabs>
      </w:pPr>
      <w:hyperlink w:anchor="_Toc26612" w:history="1">
        <w:r>
          <w:rPr>
            <w:rFonts w:ascii="仿宋" w:eastAsia="仿宋" w:hAnsi="仿宋" w:cs="仿宋" w:hint="eastAsia"/>
            <w:lang w:eastAsia="zh-CN"/>
          </w:rPr>
          <w:t>(二)、沟通计划</w:t>
        </w:r>
        <w:r>
          <w:tab/>
        </w:r>
        <w:r>
          <w:fldChar w:fldCharType="begin"/>
        </w:r>
        <w:r>
          <w:instrText xml:space="preserve"> PAGEREF _Toc26612 \h </w:instrText>
        </w:r>
        <w:r>
          <w:fldChar w:fldCharType="separate"/>
        </w:r>
        <w:r>
          <w:t>53</w:t>
        </w:r>
        <w:r>
          <w:fldChar w:fldCharType="end"/>
        </w:r>
      </w:hyperlink>
    </w:p>
    <w:p>
      <w:pPr>
        <w:pStyle w:val="TOC1"/>
        <w:tabs>
          <w:tab w:val="right" w:leader="dot" w:pos="8306"/>
        </w:tabs>
      </w:pPr>
      <w:hyperlink w:anchor="_Toc550" w:history="1">
        <w:r>
          <w:rPr>
            <w:rFonts w:ascii="仿宋" w:eastAsia="仿宋" w:hAnsi="仿宋" w:cs="仿宋" w:hint="eastAsia"/>
            <w:lang w:eastAsia="zh-CN"/>
          </w:rPr>
          <w:t>十五、风险识别与分类</w:t>
        </w:r>
        <w:r>
          <w:tab/>
        </w:r>
        <w:r>
          <w:fldChar w:fldCharType="begin"/>
        </w:r>
        <w:r>
          <w:instrText xml:space="preserve"> PAGEREF _Toc550 \h </w:instrText>
        </w:r>
        <w:r>
          <w:fldChar w:fldCharType="separate"/>
        </w:r>
        <w:r>
          <w:t>54</w:t>
        </w:r>
        <w:r>
          <w:fldChar w:fldCharType="end"/>
        </w:r>
      </w:hyperlink>
    </w:p>
    <w:p>
      <w:pPr>
        <w:pStyle w:val="TOC2"/>
        <w:tabs>
          <w:tab w:val="right" w:leader="dot" w:pos="8306"/>
        </w:tabs>
      </w:pPr>
      <w:hyperlink w:anchor="_Toc9825" w:history="1">
        <w:r>
          <w:rPr>
            <w:rFonts w:ascii="仿宋" w:eastAsia="仿宋" w:hAnsi="仿宋" w:cs="仿宋" w:hint="eastAsia"/>
            <w:lang w:eastAsia="zh-CN"/>
          </w:rPr>
          <w:t>(一)、风险识别</w:t>
        </w:r>
        <w:r>
          <w:tab/>
        </w:r>
        <w:r>
          <w:fldChar w:fldCharType="begin"/>
        </w:r>
        <w:r>
          <w:instrText xml:space="preserve"> PAGEREF _Toc9825 \h </w:instrText>
        </w:r>
        <w:r>
          <w:fldChar w:fldCharType="separate"/>
        </w:r>
        <w:r>
          <w:t>54</w:t>
        </w:r>
        <w:r>
          <w:fldChar w:fldCharType="end"/>
        </w:r>
      </w:hyperlink>
    </w:p>
    <w:p>
      <w:pPr>
        <w:pStyle w:val="TOC2"/>
        <w:tabs>
          <w:tab w:val="right" w:leader="dot" w:pos="8306"/>
        </w:tabs>
      </w:pPr>
      <w:hyperlink w:anchor="_Toc7209" w:history="1">
        <w:r>
          <w:rPr>
            <w:rFonts w:ascii="仿宋" w:eastAsia="仿宋" w:hAnsi="仿宋" w:cs="仿宋" w:hint="eastAsia"/>
            <w:lang w:eastAsia="zh-CN"/>
          </w:rPr>
          <w:t>(二)、风险分类</w:t>
        </w:r>
        <w:r>
          <w:tab/>
        </w:r>
        <w:r>
          <w:fldChar w:fldCharType="begin"/>
        </w:r>
        <w:r>
          <w:instrText xml:space="preserve"> PAGEREF _Toc7209 \h </w:instrText>
        </w:r>
        <w:r>
          <w:fldChar w:fldCharType="separate"/>
        </w:r>
        <w:r>
          <w:t>55</w:t>
        </w:r>
        <w:r>
          <w:fldChar w:fldCharType="end"/>
        </w:r>
      </w:hyperlink>
    </w:p>
    <w:p>
      <w:pPr>
        <w:pStyle w:val="TOC1"/>
        <w:tabs>
          <w:tab w:val="right" w:leader="dot" w:pos="8306"/>
        </w:tabs>
      </w:pPr>
      <w:hyperlink w:anchor="_Toc8851" w:history="1">
        <w:r>
          <w:rPr>
            <w:rFonts w:ascii="仿宋" w:eastAsia="仿宋" w:hAnsi="仿宋" w:cs="仿宋" w:hint="eastAsia"/>
            <w:lang w:eastAsia="zh-CN"/>
          </w:rPr>
          <w:t>十六、虚拟演播室制作设备项目工程方案分析</w:t>
        </w:r>
        <w:r>
          <w:tab/>
        </w:r>
        <w:r>
          <w:fldChar w:fldCharType="begin"/>
        </w:r>
        <w:r>
          <w:instrText xml:space="preserve"> PAGEREF _Toc8851 \h </w:instrText>
        </w:r>
        <w:r>
          <w:fldChar w:fldCharType="separate"/>
        </w:r>
        <w:r>
          <w:t>57</w:t>
        </w:r>
        <w:r>
          <w:fldChar w:fldCharType="end"/>
        </w:r>
      </w:hyperlink>
    </w:p>
    <w:p>
      <w:pPr>
        <w:pStyle w:val="TOC2"/>
        <w:tabs>
          <w:tab w:val="right" w:leader="dot" w:pos="8306"/>
        </w:tabs>
      </w:pPr>
      <w:hyperlink w:anchor="_Toc27264" w:history="1">
        <w:r>
          <w:rPr>
            <w:rFonts w:ascii="仿宋" w:eastAsia="仿宋" w:hAnsi="仿宋" w:cs="仿宋" w:hint="eastAsia"/>
            <w:lang w:eastAsia="zh-CN"/>
          </w:rPr>
          <w:t>(一)、建筑工程设计原则</w:t>
        </w:r>
        <w:r>
          <w:tab/>
        </w:r>
        <w:r>
          <w:fldChar w:fldCharType="begin"/>
        </w:r>
        <w:r>
          <w:instrText xml:space="preserve"> PAGEREF _Toc27264 \h </w:instrText>
        </w:r>
        <w:r>
          <w:fldChar w:fldCharType="separate"/>
        </w:r>
        <w:r>
          <w:t>57</w:t>
        </w:r>
        <w:r>
          <w:fldChar w:fldCharType="end"/>
        </w:r>
      </w:hyperlink>
    </w:p>
    <w:p>
      <w:pPr>
        <w:pStyle w:val="TOC2"/>
        <w:tabs>
          <w:tab w:val="right" w:leader="dot" w:pos="8306"/>
        </w:tabs>
      </w:pPr>
      <w:hyperlink w:anchor="_Toc2540" w:history="1">
        <w:r>
          <w:rPr>
            <w:rFonts w:ascii="仿宋" w:eastAsia="仿宋" w:hAnsi="仿宋" w:cs="仿宋" w:hint="eastAsia"/>
            <w:lang w:eastAsia="zh-CN"/>
          </w:rPr>
          <w:t>(二)、土建工程建设指标</w:t>
        </w:r>
        <w:r>
          <w:tab/>
        </w:r>
        <w:r>
          <w:fldChar w:fldCharType="begin"/>
        </w:r>
        <w:r>
          <w:instrText xml:space="preserve"> PAGEREF _Toc2540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28"/>
      <w:r>
        <w:rPr>
          <w:rFonts w:ascii="仿宋" w:eastAsia="仿宋" w:hAnsi="仿宋" w:cs="仿宋" w:hint="eastAsia"/>
          <w:sz w:val="28"/>
          <w:lang w:eastAsia="zh-CN"/>
        </w:rPr>
        <w:t>一、虚拟演播室制作设备项目土建工程</w:t>
      </w:r>
      <w:bookmarkEnd w:id="2"/>
    </w:p>
    <w:p>
      <w:pPr>
        <w:pStyle w:val="Heading2"/>
        <w:rPr>
          <w:rFonts w:ascii="仿宋" w:eastAsia="仿宋" w:hAnsi="仿宋" w:cs="仿宋" w:hint="eastAsia"/>
          <w:lang w:eastAsia="zh-CN"/>
        </w:rPr>
      </w:pPr>
      <w:bookmarkStart w:id="3" w:name="_Toc114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在虚拟演播室制作设备项目的建筑工程设计中，我们将秉承一系列重要的设计原则，以确保虚拟演播室制作设备项目建筑在功能、美观、可持续性等方面达到最佳效果。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首要原则是确保建筑的功能性得到最大化的发挥。我们将充分理解虚拟演播室制作设备项目的实际需求，合理布局各个功能区域，保证建筑在满足业务需求的同时，提供高效的工作环境。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在建筑设计中，我们将综合考虑建设和运营成本。通过精细的经济效益分析，确保设计方案在高效利用资源的同时，对虚拟演播室制作设备项目的长期盈利能力有积极的贡献。</w:t>
      </w:r>
    </w:p>
    <w:p>
      <w:pPr>
        <w:pStyle w:val="Heading2"/>
        <w:ind w:firstLine="560" w:firstLineChars="200"/>
        <w:rPr>
          <w:rFonts w:ascii="仿宋" w:eastAsia="仿宋" w:hAnsi="仿宋" w:cs="仿宋" w:hint="eastAsia"/>
          <w:sz w:val="28"/>
          <w:lang w:eastAsia="zh-CN"/>
        </w:rPr>
      </w:pPr>
      <w:bookmarkStart w:id="4" w:name="_Toc2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的土建工程设计中，我们将精准设定设计年限，结合虚拟演播室制作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虚拟演播室制作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7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虚拟演播室制作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虚拟演播室制作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虚拟演播室制作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4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本期工程虚拟演播室制作设备项目预计总建筑面积XXX平方米，其中：计容建筑面积XXX平方米，计划建筑工程投资XX万元，占虚拟演播室制作设备项目总投资的XX%。</w:t>
      </w:r>
    </w:p>
    <w:p>
      <w:pPr>
        <w:pStyle w:val="Heading1"/>
        <w:ind w:firstLine="560" w:firstLineChars="200"/>
        <w:rPr>
          <w:rFonts w:ascii="仿宋" w:eastAsia="仿宋" w:hAnsi="仿宋" w:cs="仿宋" w:hint="eastAsia"/>
          <w:sz w:val="28"/>
          <w:lang w:eastAsia="zh-CN"/>
        </w:rPr>
      </w:pPr>
      <w:bookmarkStart w:id="7" w:name="_Toc12933"/>
      <w:r>
        <w:rPr>
          <w:rFonts w:ascii="仿宋" w:eastAsia="仿宋" w:hAnsi="仿宋" w:cs="仿宋" w:hint="eastAsia"/>
          <w:sz w:val="28"/>
          <w:lang w:eastAsia="zh-CN"/>
        </w:rPr>
        <w:t>二、虚拟演播室制作设备项目选址可行性分析</w:t>
      </w:r>
      <w:bookmarkEnd w:id="7"/>
    </w:p>
    <w:p>
      <w:pPr>
        <w:pStyle w:val="Heading2"/>
        <w:rPr>
          <w:rFonts w:ascii="仿宋" w:eastAsia="仿宋" w:hAnsi="仿宋" w:cs="仿宋" w:hint="eastAsia"/>
          <w:lang w:eastAsia="zh-CN"/>
        </w:rPr>
      </w:pPr>
      <w:bookmarkStart w:id="8" w:name="_Toc23680"/>
      <w:r>
        <w:rPr>
          <w:rFonts w:ascii="仿宋" w:eastAsia="仿宋" w:hAnsi="仿宋" w:cs="仿宋" w:hint="eastAsia"/>
          <w:lang w:eastAsia="zh-CN"/>
        </w:rPr>
        <w:t>(一)、虚拟演播室制作设备项目选址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该虚拟演播室制作设备项目选址位于XX省XX市XX区XXX街道</w:t>
      </w:r>
    </w:p>
    <w:p>
      <w:pPr>
        <w:pStyle w:val="Heading2"/>
        <w:ind w:firstLine="560" w:firstLineChars="200"/>
        <w:rPr>
          <w:rFonts w:ascii="仿宋" w:eastAsia="仿宋" w:hAnsi="仿宋" w:cs="仿宋" w:hint="eastAsia"/>
          <w:sz w:val="28"/>
          <w:lang w:eastAsia="zh-CN"/>
        </w:rPr>
      </w:pPr>
      <w:bookmarkStart w:id="9" w:name="_Toc2786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虚拟演播室制作设备项目的征地面积将根据虚拟演播室制作设备项目的实际规模和需求进行精确规划。具体面积XXX平方米，旨在确保虚拟演播室制作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净用地面积是在征地面积基础上去除不可利用面积后的实际可开发用地。具体面积XXX平方米，考虑到环保、交通、安全等多方面因素，以确保虚拟演播室制作设备项目在整体利用效率上达到最优。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虚拟演播室制作设备项目计划建设的建筑总规模具体面积XXX平方米。这一规模的确定综合考虑了虚拟演播室制作设备项目的性质、规模，以及城市规划的相关要求，确保建筑布局与周边环境协调一致。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绿地率是虚拟演播室制作设备项目用地中被规划为绿地的比例。具体面积XXX平方米，旨在通过合理规划绿地，改善虚拟演播室制作设备项目周边环境，提升居民生活质量，并符合城市整体绿化规划。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容积率是用地上可以建设的建筑总体积与用地面积之比。具体面积XXX，通过合理的容积率规划，确保虚拟演播室制作设备项目建筑规模与周边环境和谐共生。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虚拟演播室制作设备项目选址与当地城市规划相一致，具体面积XXX平方米。通过与城市规划部门深入沟通，确保虚拟演播室制作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虚拟演播室制作设备项目选址符合当地产业政策，具体面积XXX平方米。这包括虚拟演播室制作设备项目对当地经济的促进作用，以及对相关产业的带动效应，确保虚拟演播室制作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用地总体要求必须符合环保和可持续发展的原则，具体面积XXX平方米。通过采用绿色建筑设计、节能减排等措施，确保虚拟演播室制作设备项目在建设和运营过程中对环境的影响最小化，达到可持续发展的要求。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确保虚拟演播室制作设备项目选址具备必要的公共设施配套，具体面积XXX平方米。这包括交通便利性、教育、医疗等基础设施，以提高居民生活品质，使得虚拟演播室制作设备项目选址更具吸引力。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考虑用地总体要求对当地社会稳定性的影响，具体面积XXX平方米。通过深入了解当地社区反馈，确保虚拟演播室制作设备项目的选址和建设过程对当地社会和谐稳定产生积极作用。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虚拟演播室制作设备项目选址不仅符合法规和规划，还在实际操作中具有可行性。这一全面规划将为虚拟演播室制作设备项目的成功实施提供坚实的基础，确保虚拟演播室制作设备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202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虚拟演播室制作设备项目的设备规划和空间设计中，我们将采取灵活设备布局的措施。设备布局将根据实际需求进行灵活设计，避免不必要的浪费。通过合理规划设备摆放位置，我们将提高设备的利用率，减少设备间距，以确保虚拟演播室制作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虚拟演播室制作设备项目内部引入共享设施的概念，例如共享会议室、办公区等。通过这种方式，我们可以减少对资源的重复建设，提高资源共享效率，从而减小虚拟演播室制作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2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虚拟演播室制作设备项目的总图布置中，我们将不同功能区域进行明确的规划，以最大程度满足虚拟演播室制作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567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虚拟演播室制作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虚拟演播室制作设备项目对环境的影响是综合评价的重要因素之一。我们将详细考虑选址周边的自然环境、生态保护区、水源地等情况，确保虚拟演播室制作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对选址的评价还需充分考虑当地政府的产业政策和法规。我们将详细了解虚拟演播室制作设备项目所在地的相关政策，确保虚拟演播室制作设备项目的规划和运营与当地法规相符，降低不必要的法律风险。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考虑到社会稳定性对企业运营的重要性，我们将评估选址地区的社会安全情况、劳工关系、社区反馈等方面，以确保虚拟演播室制作设备项目的建设和运营不会受到社会稳定性的负面影响。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最后，我们将综合考虑用地成本，包括土地购置费用、土地开发成本等。通过对用地成本的详细评估，我们能够做出更为精确的经济效益分析，为虚拟演播室制作设备项目的投资决策提供有力支持。</w:t>
      </w:r>
    </w:p>
    <w:p>
      <w:pPr>
        <w:pStyle w:val="Heading1"/>
        <w:ind w:firstLine="560" w:firstLineChars="200"/>
        <w:rPr>
          <w:rFonts w:ascii="仿宋" w:eastAsia="仿宋" w:hAnsi="仿宋" w:cs="仿宋" w:hint="eastAsia"/>
          <w:sz w:val="28"/>
          <w:lang w:eastAsia="zh-CN"/>
        </w:rPr>
      </w:pPr>
      <w:bookmarkStart w:id="13" w:name="_Toc16864"/>
      <w:r>
        <w:rPr>
          <w:rFonts w:ascii="仿宋" w:eastAsia="仿宋" w:hAnsi="仿宋" w:cs="仿宋" w:hint="eastAsia"/>
          <w:sz w:val="28"/>
          <w:lang w:eastAsia="zh-CN"/>
        </w:rPr>
        <w:t>三、虚拟演播室制作设备项目绩效评估</w:t>
      </w:r>
      <w:bookmarkEnd w:id="13"/>
    </w:p>
    <w:p>
      <w:pPr>
        <w:pStyle w:val="Heading2"/>
        <w:rPr>
          <w:rFonts w:ascii="仿宋" w:eastAsia="仿宋" w:hAnsi="仿宋" w:cs="仿宋" w:hint="eastAsia"/>
          <w:lang w:eastAsia="zh-CN"/>
        </w:rPr>
      </w:pPr>
      <w:bookmarkStart w:id="14" w:name="_Toc2132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中，我们设计了一套全面的绩效评估指标，以确保虚拟演播室制作设备项目的可控和成功交付。这些指标跨足虚拟演播室制作设备项目目标、成本、进度和质量等多个维度，为我们提供了全面洞察虚拟演播室制作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目标达成率是我们关注的首要指标。我们设定了明确的目标，并通过定期监测和评估，迅速发现并应对潜在的目标偏差。这为虚拟演播室制作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成本绩效是另一个核心关注点。通过实际成本与预算成本的对比分析，我们深入了解成本差异的原因，及时调整资源分配，保持虚拟演播室制作设备项目在经济效益方面的合理水平。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进度作为关键的绩效指标之一，得到了精心的关注。我们制定了详细的虚拟演播室制作设备项目进度计划，并设立了进度符合度指标，确保实际进度与计划进度保持一致。这使我们能够快速发现和解决潜在的进度问题，保持虚拟演播室制作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虚拟演播室制作设备项目绩效的不可或缺的一环。我们引入了一系列的质量标准和客户满意度指标，以确保虚拟演播室制作设备项目交付的成果在质量上达到或超越预期水平。通过持续监测这些指标，我们努力提升虚拟演播室制作设备项目整体质量水平，为虚拟演播室制作设备项目的成功交付提供有力保障。通过这些科学且全面的绩效评估，我们能够更好地引导虚拟演播室制作设备项目的持续改进，确保虚拟演播室制作设备项目目标的顺利达成。</w:t>
      </w:r>
    </w:p>
    <w:p>
      <w:pPr>
        <w:pStyle w:val="Heading2"/>
        <w:ind w:firstLine="560" w:firstLineChars="200"/>
        <w:rPr>
          <w:rFonts w:ascii="仿宋" w:eastAsia="仿宋" w:hAnsi="仿宋" w:cs="仿宋" w:hint="eastAsia"/>
          <w:sz w:val="28"/>
          <w:lang w:eastAsia="zh-CN"/>
        </w:rPr>
      </w:pPr>
      <w:bookmarkStart w:id="15" w:name="_Toc2861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绩效评估是虚拟演播室制作设备项目中的关键环节，为确保虚拟演播室制作设备项目达到预期目标，我们采用了多层次、多维度的绩效评估方法。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虚拟演播室制作设备项目的战略目标对齐，确保每个决策和行动都与虚拟演播室制作设备项目整体目标保持一致。团队会定期召开战略对齐会议，审视当前工作与虚拟演播室制作设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虚拟演播室制作设备项目进度、质量、成本和风险等方面。这些指标通过数据收集和分析，为虚拟演播室制作设备项目管理团队提供了客观的评估依据。例如，我们通过虚拟演播室制作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虚拟演播室制作设备项目内部，还考虑了虚拟演播室制作设备项目对外部环境的影响。我们定期进行干系人满意度调查，以了解各利益相关方对虚拟演播室制作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这种多层次、多角度的绩效评估方法，使得我们能够全面了解虚拟演播室制作设备项目的运行状态，及时做出调整，确保虚拟演播室制作设备项目在不断变化的环境中保持稳健前行。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1557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为了确保虚拟演播室制作设备项目的有效管理和不断优化，我们采用了精心设计的绩效评估周期。这个周期旨在实现灵活、实时和全面的评估，以适应虚拟演播室制作设备项目执行中的各种挑战。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虚拟演播室制作设备项目的不同需求，分为短期、中期和长期。短期评估关注每个迭代或工作周期，以及时发现和解决当前任务中的问题。中期评估涵盖几个迭代，深入了解整体虚拟演播室制作设备项目的趋势和性能。长期评估则着眼于整个虚拟演播室制作设备项目阶段，确保虚拟演播室制作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虚拟演播室制作设备项目管理工具和协作平台，团队成员能够随时更新和分享虚拟演播室制作设备项目数据。这种实时性的反馈机制使我们能够及时察觉潜在问题，快速调整，保持虚拟演播室制作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虚拟演播室制作设备项目的决策制定密不可分。每个周期的虚拟演播室制作设备项目回顾会议成为集体总结经验、识别问题深层次原因并找到创新解决方案的平台。这种定期的反思与调整机制使虚拟演播室制作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8720"/>
      <w:r>
        <w:rPr>
          <w:rFonts w:ascii="仿宋" w:eastAsia="仿宋" w:hAnsi="仿宋" w:cs="仿宋" w:hint="eastAsia"/>
          <w:sz w:val="28"/>
          <w:lang w:eastAsia="zh-CN"/>
        </w:rPr>
        <w:t>四、虚拟演播室制作设备项目建设单位说明</w:t>
      </w:r>
      <w:bookmarkEnd w:id="17"/>
    </w:p>
    <w:p>
      <w:pPr>
        <w:pStyle w:val="Heading2"/>
        <w:rPr>
          <w:rFonts w:ascii="仿宋" w:eastAsia="仿宋" w:hAnsi="仿宋" w:cs="仿宋" w:hint="eastAsia"/>
          <w:lang w:eastAsia="zh-CN"/>
        </w:rPr>
      </w:pPr>
      <w:bookmarkStart w:id="18" w:name="_Toc16558"/>
      <w:r>
        <w:rPr>
          <w:rFonts w:ascii="仿宋" w:eastAsia="仿宋" w:hAnsi="仿宋" w:cs="仿宋" w:hint="eastAsia"/>
          <w:lang w:eastAsia="zh-CN"/>
        </w:rPr>
        <w:t>(一)、虚拟演播室制作设备项目承办单位基本情况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841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虚拟演播室制作设备项目承办单位的XXXX，我们着眼于实现可持续的经济效益。通过技术创新和解决方案的提供，公司预计在虚拟演播室制作设备项目执行期间将获得可观的收入增长。这一收入来源主要包括虚拟演播室制作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同时，我们注重成本控制和效率提升，以确保虚拟演播室制作设备项目的可持续盈利。透过精细的管理和资源优化，公司期望实现虚拟演播室制作设备项目利润最大化。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https://d.book118.com/518067143117006023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0B25DD"/>
    <w:rsid w:val="190B25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6714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2024-01-03T05:35:00Z</dcterms:created>
  <dcterms:modified xsi:type="dcterms:W3CDTF">2024-01-03T05:35:59Z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41AE0E0AE37B434B9E80CCE875CC113E_11</vt:lpwstr>
  </property>
  <property fmtid="{D5CDD505-2E9C-101B-9397-08002B2CF9AE}" pid="3" name="KSOProductBuildVer">
    <vt:lpwstr>2052-12.1.0.16120</vt:lpwstr>
  </property>
</Properties>
</file>