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spacing w:after="54" w:line="940" w:lineRule="exact"/>
        <w:ind w:left="1749"/>
      </w:pPr>
      <w:r>
        <w:drawing>
          <wp:anchor distT="0" distB="0" distL="0" distR="0" simplePos="0" relativeHeight="251658240" behindDoc="0" locked="0" layoutInCell="1" allowOverlap="1">
            <wp:simplePos x="0" y="0"/>
            <wp:positionH relativeFrom="page">
              <wp:posOffset>774700</wp:posOffset>
            </wp:positionH>
            <wp:positionV relativeFrom="paragraph">
              <wp:posOffset>573023</wp:posOffset>
            </wp:positionV>
            <wp:extent cx="98044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804400" cy="38100"/>
                    </a:xfrm>
                    <a:prstGeom prst="rect">
                      <a:avLst/>
                    </a:prstGeom>
                  </pic:spPr>
                </pic:pic>
              </a:graphicData>
            </a:graphic>
          </wp:anchor>
        </w:drawing>
      </w:r>
      <w:r>
        <w:t>目录</w:t>
      </w:r>
    </w:p>
    <w:tbl>
      <w:tblPr>
        <w:tblStyle w:val="TableNormal"/>
        <w:tblW w:w="0" w:type="auto"/>
        <w:jc w:val="left"/>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5"/>
        <w:gridCol w:w="647"/>
        <w:gridCol w:w="651"/>
        <w:gridCol w:w="648"/>
        <w:gridCol w:w="595"/>
        <w:gridCol w:w="666"/>
        <w:gridCol w:w="669"/>
        <w:gridCol w:w="648"/>
        <w:gridCol w:w="515"/>
        <w:gridCol w:w="260"/>
        <w:gridCol w:w="389"/>
        <w:gridCol w:w="272"/>
        <w:gridCol w:w="585"/>
        <w:gridCol w:w="669"/>
        <w:gridCol w:w="667"/>
        <w:gridCol w:w="667"/>
        <w:gridCol w:w="667"/>
        <w:gridCol w:w="665"/>
        <w:gridCol w:w="669"/>
        <w:gridCol w:w="667"/>
        <w:gridCol w:w="667"/>
        <w:gridCol w:w="667"/>
        <w:gridCol w:w="665"/>
        <w:gridCol w:w="595"/>
        <w:gridCol w:w="396"/>
      </w:tblGrid>
      <w:tr>
        <w:tblPrEx>
          <w:tblW w:w="0" w:type="auto"/>
          <w:jc w:val="left"/>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64"/>
          <w:jc w:val="left"/>
        </w:trPr>
        <w:tc>
          <w:tcPr>
            <w:tcW w:w="575" w:type="dxa"/>
          </w:tcPr>
          <w:p>
            <w:pPr>
              <w:pStyle w:val="TableParagraph"/>
              <w:spacing w:line="544" w:lineRule="exact"/>
              <w:ind w:right="51"/>
              <w:jc w:val="center"/>
              <w:rPr>
                <w:b/>
                <w:sz w:val="42"/>
              </w:rPr>
            </w:pPr>
            <w:r>
              <w:rPr>
                <w:b/>
                <w:w w:val="100"/>
                <w:sz w:val="42"/>
              </w:rPr>
              <w:t>第</w:t>
            </w:r>
          </w:p>
        </w:tc>
        <w:tc>
          <w:tcPr>
            <w:tcW w:w="647" w:type="dxa"/>
          </w:tcPr>
          <w:p>
            <w:pPr>
              <w:pStyle w:val="TableParagraph"/>
              <w:spacing w:line="544" w:lineRule="exact"/>
              <w:ind w:right="79"/>
              <w:jc w:val="right"/>
              <w:rPr>
                <w:b/>
                <w:sz w:val="42"/>
              </w:rPr>
            </w:pPr>
            <w:r>
              <w:rPr>
                <w:b/>
                <w:w w:val="100"/>
                <w:sz w:val="42"/>
              </w:rPr>
              <w:t>一</w:t>
            </w:r>
          </w:p>
        </w:tc>
        <w:tc>
          <w:tcPr>
            <w:tcW w:w="651" w:type="dxa"/>
          </w:tcPr>
          <w:p>
            <w:pPr>
              <w:pStyle w:val="TableParagraph"/>
              <w:spacing w:line="544" w:lineRule="exact"/>
              <w:ind w:left="169"/>
              <w:rPr>
                <w:b/>
                <w:sz w:val="42"/>
              </w:rPr>
            </w:pPr>
            <w:r>
              <w:rPr>
                <w:b/>
                <w:w w:val="100"/>
                <w:sz w:val="42"/>
              </w:rPr>
              <w:t>部</w:t>
            </w:r>
          </w:p>
        </w:tc>
        <w:tc>
          <w:tcPr>
            <w:tcW w:w="648" w:type="dxa"/>
          </w:tcPr>
          <w:p>
            <w:pPr>
              <w:pStyle w:val="TableParagraph"/>
              <w:spacing w:line="544" w:lineRule="exact"/>
              <w:ind w:right="36"/>
              <w:jc w:val="right"/>
              <w:rPr>
                <w:b/>
                <w:sz w:val="42"/>
              </w:rPr>
            </w:pPr>
            <w:r>
              <w:rPr>
                <w:b/>
                <w:w w:val="100"/>
                <w:sz w:val="42"/>
              </w:rPr>
              <w:t>分</w:t>
            </w:r>
          </w:p>
        </w:tc>
        <w:tc>
          <w:tcPr>
            <w:tcW w:w="595" w:type="dxa"/>
          </w:tcPr>
          <w:p>
            <w:pPr>
              <w:pStyle w:val="TableParagraph"/>
              <w:spacing w:line="544" w:lineRule="exact"/>
              <w:ind w:right="54"/>
              <w:jc w:val="center"/>
              <w:rPr>
                <w:b/>
                <w:sz w:val="42"/>
              </w:rPr>
            </w:pPr>
            <w:r>
              <w:rPr>
                <w:b/>
                <w:w w:val="109"/>
                <w:sz w:val="42"/>
              </w:rPr>
              <w:t>:</w:t>
            </w:r>
          </w:p>
        </w:tc>
        <w:tc>
          <w:tcPr>
            <w:tcW w:w="666" w:type="dxa"/>
          </w:tcPr>
          <w:p>
            <w:pPr>
              <w:pStyle w:val="TableParagraph"/>
              <w:spacing w:line="544" w:lineRule="exact"/>
              <w:ind w:left="-18"/>
              <w:rPr>
                <w:b/>
                <w:sz w:val="42"/>
              </w:rPr>
            </w:pPr>
            <w:r>
              <w:rPr>
                <w:b/>
                <w:w w:val="100"/>
                <w:sz w:val="42"/>
              </w:rPr>
              <w:t>公</w:t>
            </w:r>
          </w:p>
        </w:tc>
        <w:tc>
          <w:tcPr>
            <w:tcW w:w="669" w:type="dxa"/>
          </w:tcPr>
          <w:p>
            <w:pPr>
              <w:pStyle w:val="TableParagraph"/>
              <w:spacing w:line="544" w:lineRule="exact"/>
              <w:ind w:left="-14"/>
              <w:rPr>
                <w:b/>
                <w:sz w:val="42"/>
              </w:rPr>
            </w:pPr>
            <w:r>
              <w:rPr>
                <w:b/>
                <w:w w:val="100"/>
                <w:sz w:val="42"/>
              </w:rPr>
              <w:t>司</w:t>
            </w:r>
          </w:p>
        </w:tc>
        <w:tc>
          <w:tcPr>
            <w:tcW w:w="648" w:type="dxa"/>
          </w:tcPr>
          <w:p>
            <w:pPr>
              <w:pStyle w:val="TableParagraph"/>
              <w:spacing w:line="544" w:lineRule="exact"/>
              <w:ind w:left="-10"/>
              <w:rPr>
                <w:b/>
                <w:sz w:val="42"/>
              </w:rPr>
            </w:pPr>
            <w:r>
              <w:rPr>
                <w:b/>
                <w:w w:val="100"/>
                <w:sz w:val="42"/>
              </w:rPr>
              <w:t>简</w:t>
            </w:r>
          </w:p>
        </w:tc>
        <w:tc>
          <w:tcPr>
            <w:tcW w:w="515" w:type="dxa"/>
          </w:tcPr>
          <w:p>
            <w:pPr>
              <w:pStyle w:val="TableParagraph"/>
              <w:spacing w:line="544" w:lineRule="exact"/>
              <w:ind w:left="11"/>
              <w:rPr>
                <w:b/>
                <w:sz w:val="42"/>
              </w:rPr>
            </w:pPr>
            <w:r>
              <w:rPr>
                <w:b/>
                <w:w w:val="100"/>
                <w:sz w:val="42"/>
              </w:rPr>
              <w:t>介</w:t>
            </w:r>
          </w:p>
        </w:tc>
        <w:tc>
          <w:tcPr>
            <w:tcW w:w="649" w:type="dxa"/>
            <w:gridSpan w:val="2"/>
          </w:tcPr>
          <w:p>
            <w:pPr>
              <w:pStyle w:val="TableParagraph"/>
              <w:spacing w:line="544" w:lineRule="exact"/>
              <w:ind w:left="168"/>
              <w:rPr>
                <w:b/>
                <w:sz w:val="42"/>
              </w:rPr>
            </w:pPr>
            <w:r>
              <w:rPr>
                <w:b/>
                <w:w w:val="116"/>
                <w:sz w:val="42"/>
              </w:rPr>
              <w:t>…</w:t>
            </w:r>
          </w:p>
        </w:tc>
        <w:tc>
          <w:tcPr>
            <w:tcW w:w="857" w:type="dxa"/>
            <w:gridSpan w:val="2"/>
          </w:tcPr>
          <w:p>
            <w:pPr>
              <w:pStyle w:val="TableParagraph"/>
              <w:spacing w:line="544" w:lineRule="exact"/>
              <w:ind w:left="188"/>
              <w:rPr>
                <w:b/>
                <w:sz w:val="42"/>
              </w:rPr>
            </w:pPr>
            <w:r>
              <w:rPr>
                <w:b/>
                <w:w w:val="116"/>
                <w:sz w:val="42"/>
              </w:rPr>
              <w:t>…</w:t>
            </w:r>
          </w:p>
        </w:tc>
        <w:tc>
          <w:tcPr>
            <w:tcW w:w="669" w:type="dxa"/>
          </w:tcPr>
          <w:p>
            <w:pPr>
              <w:pStyle w:val="TableParagraph"/>
              <w:spacing w:line="544" w:lineRule="exact"/>
              <w:rPr>
                <w:b/>
                <w:sz w:val="42"/>
              </w:rPr>
            </w:pPr>
            <w:r>
              <w:rPr>
                <w:b/>
                <w:w w:val="116"/>
                <w:sz w:val="42"/>
              </w:rPr>
              <w:t>…</w:t>
            </w:r>
          </w:p>
        </w:tc>
        <w:tc>
          <w:tcPr>
            <w:tcW w:w="667" w:type="dxa"/>
          </w:tcPr>
          <w:p>
            <w:pPr>
              <w:pStyle w:val="TableParagraph"/>
              <w:spacing w:line="544" w:lineRule="exact"/>
              <w:ind w:left="4"/>
              <w:rPr>
                <w:b/>
                <w:sz w:val="42"/>
              </w:rPr>
            </w:pPr>
            <w:r>
              <w:rPr>
                <w:b/>
                <w:w w:val="116"/>
                <w:sz w:val="42"/>
              </w:rPr>
              <w:t>…</w:t>
            </w:r>
          </w:p>
        </w:tc>
        <w:tc>
          <w:tcPr>
            <w:tcW w:w="667" w:type="dxa"/>
          </w:tcPr>
          <w:p>
            <w:pPr>
              <w:pStyle w:val="TableParagraph"/>
              <w:spacing w:line="544" w:lineRule="exact"/>
              <w:ind w:left="6"/>
              <w:rPr>
                <w:b/>
                <w:sz w:val="42"/>
              </w:rPr>
            </w:pPr>
            <w:r>
              <w:rPr>
                <w:b/>
                <w:w w:val="116"/>
                <w:sz w:val="42"/>
              </w:rPr>
              <w:t>…</w:t>
            </w:r>
          </w:p>
        </w:tc>
        <w:tc>
          <w:tcPr>
            <w:tcW w:w="667" w:type="dxa"/>
          </w:tcPr>
          <w:p>
            <w:pPr>
              <w:pStyle w:val="TableParagraph"/>
              <w:spacing w:line="544" w:lineRule="exact"/>
              <w:ind w:left="8"/>
              <w:rPr>
                <w:b/>
                <w:sz w:val="42"/>
              </w:rPr>
            </w:pPr>
            <w:r>
              <w:rPr>
                <w:b/>
                <w:w w:val="116"/>
                <w:sz w:val="42"/>
              </w:rPr>
              <w:t>…</w:t>
            </w:r>
          </w:p>
        </w:tc>
        <w:tc>
          <w:tcPr>
            <w:tcW w:w="665" w:type="dxa"/>
          </w:tcPr>
          <w:p>
            <w:pPr>
              <w:pStyle w:val="TableParagraph"/>
              <w:spacing w:line="544" w:lineRule="exact"/>
              <w:ind w:left="10"/>
              <w:rPr>
                <w:b/>
                <w:sz w:val="42"/>
              </w:rPr>
            </w:pPr>
            <w:r>
              <w:rPr>
                <w:b/>
                <w:w w:val="116"/>
                <w:sz w:val="42"/>
              </w:rPr>
              <w:t>…</w:t>
            </w:r>
          </w:p>
        </w:tc>
        <w:tc>
          <w:tcPr>
            <w:tcW w:w="669" w:type="dxa"/>
          </w:tcPr>
          <w:p>
            <w:pPr>
              <w:pStyle w:val="TableParagraph"/>
              <w:spacing w:line="544" w:lineRule="exact"/>
              <w:ind w:left="15"/>
              <w:rPr>
                <w:b/>
                <w:sz w:val="42"/>
              </w:rPr>
            </w:pPr>
            <w:r>
              <w:rPr>
                <w:b/>
                <w:w w:val="116"/>
                <w:sz w:val="42"/>
              </w:rPr>
              <w:t>…</w:t>
            </w:r>
          </w:p>
        </w:tc>
        <w:tc>
          <w:tcPr>
            <w:tcW w:w="667" w:type="dxa"/>
          </w:tcPr>
          <w:p>
            <w:pPr>
              <w:pStyle w:val="TableParagraph"/>
              <w:spacing w:line="544" w:lineRule="exact"/>
              <w:ind w:left="18"/>
              <w:rPr>
                <w:b/>
                <w:sz w:val="42"/>
              </w:rPr>
            </w:pPr>
            <w:r>
              <w:rPr>
                <w:b/>
                <w:w w:val="116"/>
                <w:sz w:val="42"/>
              </w:rPr>
              <w:t>…</w:t>
            </w:r>
          </w:p>
        </w:tc>
        <w:tc>
          <w:tcPr>
            <w:tcW w:w="667" w:type="dxa"/>
          </w:tcPr>
          <w:p>
            <w:pPr>
              <w:pStyle w:val="TableParagraph"/>
              <w:spacing w:line="544" w:lineRule="exact"/>
              <w:ind w:left="21"/>
              <w:rPr>
                <w:b/>
                <w:sz w:val="42"/>
              </w:rPr>
            </w:pPr>
            <w:r>
              <w:rPr>
                <w:b/>
                <w:w w:val="116"/>
                <w:sz w:val="42"/>
              </w:rPr>
              <w:t>…</w:t>
            </w:r>
          </w:p>
        </w:tc>
        <w:tc>
          <w:tcPr>
            <w:tcW w:w="667" w:type="dxa"/>
          </w:tcPr>
          <w:p>
            <w:pPr>
              <w:pStyle w:val="TableParagraph"/>
              <w:spacing w:line="544" w:lineRule="exact"/>
              <w:ind w:left="23"/>
              <w:rPr>
                <w:b/>
                <w:sz w:val="42"/>
              </w:rPr>
            </w:pPr>
            <w:r>
              <w:rPr>
                <w:b/>
                <w:w w:val="116"/>
                <w:sz w:val="42"/>
              </w:rPr>
              <w:t>…</w:t>
            </w:r>
          </w:p>
        </w:tc>
        <w:tc>
          <w:tcPr>
            <w:tcW w:w="665" w:type="dxa"/>
          </w:tcPr>
          <w:p>
            <w:pPr>
              <w:pStyle w:val="TableParagraph"/>
              <w:spacing w:line="544" w:lineRule="exact"/>
              <w:ind w:left="25"/>
              <w:rPr>
                <w:b/>
                <w:sz w:val="42"/>
              </w:rPr>
            </w:pPr>
            <w:r>
              <w:rPr>
                <w:b/>
                <w:w w:val="116"/>
                <w:sz w:val="42"/>
              </w:rPr>
              <w:t>…</w:t>
            </w:r>
          </w:p>
        </w:tc>
        <w:tc>
          <w:tcPr>
            <w:tcW w:w="595" w:type="dxa"/>
          </w:tcPr>
          <w:p>
            <w:pPr>
              <w:pStyle w:val="TableParagraph"/>
              <w:spacing w:line="544" w:lineRule="exact"/>
              <w:ind w:right="141"/>
              <w:jc w:val="right"/>
              <w:rPr>
                <w:b/>
                <w:sz w:val="42"/>
              </w:rPr>
            </w:pPr>
            <w:r>
              <w:rPr>
                <w:b/>
                <w:w w:val="116"/>
                <w:sz w:val="42"/>
              </w:rPr>
              <w:t>…</w:t>
            </w:r>
          </w:p>
        </w:tc>
        <w:tc>
          <w:tcPr>
            <w:tcW w:w="396" w:type="dxa"/>
          </w:tcPr>
          <w:p>
            <w:pPr>
              <w:pStyle w:val="TableParagraph"/>
              <w:spacing w:line="544" w:lineRule="exact"/>
              <w:ind w:left="66"/>
              <w:jc w:val="center"/>
              <w:rPr>
                <w:b/>
                <w:sz w:val="42"/>
              </w:rPr>
            </w:pPr>
            <w:r>
              <w:rPr>
                <w:b/>
                <w:w w:val="93"/>
                <w:sz w:val="42"/>
              </w:rPr>
              <w:t>2</w:t>
            </w:r>
          </w:p>
        </w:tc>
      </w:tr>
      <w:tr>
        <w:tblPrEx>
          <w:tblW w:w="0" w:type="auto"/>
          <w:jc w:val="left"/>
          <w:tblInd w:w="1862" w:type="dxa"/>
          <w:tblLayout w:type="fixed"/>
          <w:tblCellMar>
            <w:top w:w="0" w:type="dxa"/>
            <w:left w:w="0" w:type="dxa"/>
            <w:bottom w:w="0" w:type="dxa"/>
            <w:right w:w="0" w:type="dxa"/>
          </w:tblCellMar>
          <w:tblLook w:val="01E0"/>
        </w:tblPrEx>
        <w:trPr>
          <w:trHeight w:val="797"/>
          <w:jc w:val="left"/>
        </w:trPr>
        <w:tc>
          <w:tcPr>
            <w:tcW w:w="575" w:type="dxa"/>
          </w:tcPr>
          <w:p>
            <w:pPr>
              <w:pStyle w:val="TableParagraph"/>
              <w:spacing w:before="47" w:line="731" w:lineRule="exact"/>
              <w:ind w:right="51"/>
              <w:jc w:val="center"/>
              <w:rPr>
                <w:b/>
                <w:sz w:val="42"/>
              </w:rPr>
            </w:pPr>
            <w:r>
              <w:rPr>
                <w:b/>
                <w:w w:val="100"/>
                <w:sz w:val="42"/>
              </w:rPr>
              <w:t>第</w:t>
            </w:r>
          </w:p>
        </w:tc>
        <w:tc>
          <w:tcPr>
            <w:tcW w:w="647" w:type="dxa"/>
          </w:tcPr>
          <w:p>
            <w:pPr>
              <w:pStyle w:val="TableParagraph"/>
              <w:spacing w:before="47" w:line="731" w:lineRule="exact"/>
              <w:ind w:right="119"/>
              <w:jc w:val="right"/>
              <w:rPr>
                <w:b/>
                <w:sz w:val="42"/>
              </w:rPr>
            </w:pPr>
            <w:r>
              <w:rPr>
                <w:b/>
                <w:w w:val="100"/>
                <w:sz w:val="42"/>
              </w:rPr>
              <w:t>二</w:t>
            </w:r>
          </w:p>
        </w:tc>
        <w:tc>
          <w:tcPr>
            <w:tcW w:w="651" w:type="dxa"/>
          </w:tcPr>
          <w:p>
            <w:pPr>
              <w:pStyle w:val="TableParagraph"/>
              <w:spacing w:before="47" w:line="731" w:lineRule="exact"/>
              <w:ind w:left="83"/>
              <w:rPr>
                <w:b/>
                <w:sz w:val="42"/>
              </w:rPr>
            </w:pPr>
            <w:r>
              <w:rPr>
                <w:b/>
                <w:w w:val="100"/>
                <w:sz w:val="42"/>
              </w:rPr>
              <w:t>部</w:t>
            </w:r>
          </w:p>
        </w:tc>
        <w:tc>
          <w:tcPr>
            <w:tcW w:w="648" w:type="dxa"/>
          </w:tcPr>
          <w:p>
            <w:pPr>
              <w:pStyle w:val="TableParagraph"/>
              <w:spacing w:before="47" w:line="731" w:lineRule="exact"/>
              <w:ind w:left="62"/>
              <w:rPr>
                <w:b/>
                <w:sz w:val="42"/>
              </w:rPr>
            </w:pPr>
            <w:r>
              <w:rPr>
                <w:b/>
                <w:w w:val="100"/>
                <w:sz w:val="42"/>
              </w:rPr>
              <w:t>分</w:t>
            </w:r>
          </w:p>
        </w:tc>
        <w:tc>
          <w:tcPr>
            <w:tcW w:w="595" w:type="dxa"/>
          </w:tcPr>
          <w:p>
            <w:pPr>
              <w:pStyle w:val="TableParagraph"/>
              <w:spacing w:before="47" w:line="731" w:lineRule="exact"/>
              <w:ind w:left="40"/>
              <w:rPr>
                <w:b/>
                <w:sz w:val="42"/>
              </w:rPr>
            </w:pPr>
            <w:r>
              <w:rPr>
                <w:b/>
                <w:w w:val="100"/>
                <w:sz w:val="42"/>
              </w:rPr>
              <w:t>：</w:t>
            </w:r>
          </w:p>
        </w:tc>
        <w:tc>
          <w:tcPr>
            <w:tcW w:w="666" w:type="dxa"/>
          </w:tcPr>
          <w:p>
            <w:pPr>
              <w:pStyle w:val="TableParagraph"/>
              <w:spacing w:before="47" w:line="731" w:lineRule="exact"/>
              <w:ind w:left="70"/>
              <w:rPr>
                <w:b/>
                <w:sz w:val="42"/>
              </w:rPr>
            </w:pPr>
            <w:r>
              <w:rPr>
                <w:b/>
                <w:w w:val="100"/>
                <w:sz w:val="42"/>
              </w:rPr>
              <w:t>营</w:t>
            </w:r>
          </w:p>
        </w:tc>
        <w:tc>
          <w:tcPr>
            <w:tcW w:w="669" w:type="dxa"/>
          </w:tcPr>
          <w:p>
            <w:pPr>
              <w:pStyle w:val="TableParagraph"/>
              <w:spacing w:before="47" w:line="731" w:lineRule="exact"/>
              <w:ind w:left="34"/>
              <w:rPr>
                <w:b/>
                <w:sz w:val="42"/>
              </w:rPr>
            </w:pPr>
            <w:r>
              <w:rPr>
                <w:b/>
                <w:w w:val="100"/>
                <w:sz w:val="42"/>
              </w:rPr>
              <w:t>销</w:t>
            </w:r>
          </w:p>
        </w:tc>
        <w:tc>
          <w:tcPr>
            <w:tcW w:w="648" w:type="dxa"/>
          </w:tcPr>
          <w:p>
            <w:pPr>
              <w:pStyle w:val="TableParagraph"/>
              <w:spacing w:before="47" w:line="731" w:lineRule="exact"/>
              <w:ind w:left="-9"/>
              <w:rPr>
                <w:b/>
                <w:sz w:val="42"/>
              </w:rPr>
            </w:pPr>
            <w:r>
              <w:rPr>
                <w:b/>
                <w:w w:val="100"/>
                <w:sz w:val="42"/>
              </w:rPr>
              <w:t>环</w:t>
            </w:r>
          </w:p>
        </w:tc>
        <w:tc>
          <w:tcPr>
            <w:tcW w:w="515" w:type="dxa"/>
          </w:tcPr>
          <w:p>
            <w:pPr>
              <w:pStyle w:val="TableParagraph"/>
              <w:spacing w:before="47" w:line="731" w:lineRule="exact"/>
              <w:ind w:left="-27"/>
              <w:rPr>
                <w:b/>
                <w:sz w:val="42"/>
              </w:rPr>
            </w:pPr>
            <w:r>
              <w:rPr>
                <w:b/>
                <w:w w:val="100"/>
                <w:sz w:val="42"/>
              </w:rPr>
              <w:t>境</w:t>
            </w:r>
          </w:p>
        </w:tc>
        <w:tc>
          <w:tcPr>
            <w:tcW w:w="649" w:type="dxa"/>
            <w:gridSpan w:val="2"/>
          </w:tcPr>
          <w:p>
            <w:pPr>
              <w:pStyle w:val="TableParagraph"/>
              <w:spacing w:before="47" w:line="731" w:lineRule="exact"/>
              <w:ind w:left="84"/>
              <w:rPr>
                <w:b/>
                <w:sz w:val="42"/>
              </w:rPr>
            </w:pPr>
            <w:r>
              <w:rPr>
                <w:b/>
                <w:w w:val="100"/>
                <w:sz w:val="42"/>
              </w:rPr>
              <w:t>分</w:t>
            </w:r>
          </w:p>
        </w:tc>
        <w:tc>
          <w:tcPr>
            <w:tcW w:w="6195" w:type="dxa"/>
            <w:gridSpan w:val="10"/>
          </w:tcPr>
          <w:p>
            <w:pPr>
              <w:pStyle w:val="TableParagraph"/>
              <w:tabs>
                <w:tab w:val="left" w:pos="695"/>
                <w:tab w:val="left" w:pos="1321"/>
                <w:tab w:val="left" w:pos="1951"/>
                <w:tab w:val="left" w:pos="2577"/>
                <w:tab w:val="left" w:pos="3203"/>
                <w:tab w:val="left" w:pos="3833"/>
                <w:tab w:val="left" w:pos="4458"/>
                <w:tab w:val="left" w:pos="5088"/>
                <w:tab w:val="left" w:pos="5714"/>
              </w:tabs>
              <w:spacing w:before="47" w:line="731" w:lineRule="exact"/>
              <w:ind w:left="61"/>
              <w:rPr>
                <w:b/>
                <w:sz w:val="42"/>
              </w:rPr>
            </w:pPr>
            <w:r>
              <w:rPr>
                <w:b/>
                <w:w w:val="115"/>
                <w:sz w:val="42"/>
              </w:rPr>
              <w:t>析</w:t>
              <w:tab/>
              <w:t>…</w:t>
              <w:tab/>
              <w:t>…</w:t>
              <w:tab/>
              <w:t>…</w:t>
              <w:tab/>
              <w:t>…</w:t>
              <w:tab/>
              <w:t>…</w:t>
              <w:tab/>
              <w:t>…</w:t>
              <w:tab/>
              <w:t>…</w:t>
              <w:tab/>
              <w:t>…</w:t>
              <w:tab/>
              <w:t>…</w:t>
            </w:r>
          </w:p>
        </w:tc>
        <w:tc>
          <w:tcPr>
            <w:tcW w:w="667" w:type="dxa"/>
          </w:tcPr>
          <w:p>
            <w:pPr>
              <w:pStyle w:val="TableParagraph"/>
              <w:spacing w:before="47" w:line="731" w:lineRule="exact"/>
              <w:ind w:left="145"/>
              <w:rPr>
                <w:b/>
                <w:sz w:val="42"/>
              </w:rPr>
            </w:pPr>
            <w:r>
              <w:rPr>
                <w:b/>
                <w:w w:val="116"/>
                <w:sz w:val="42"/>
              </w:rPr>
              <w:t>…</w:t>
            </w:r>
          </w:p>
        </w:tc>
        <w:tc>
          <w:tcPr>
            <w:tcW w:w="665" w:type="dxa"/>
          </w:tcPr>
          <w:p>
            <w:pPr>
              <w:pStyle w:val="TableParagraph"/>
              <w:spacing w:before="47" w:line="731" w:lineRule="exact"/>
              <w:ind w:left="108"/>
              <w:rPr>
                <w:b/>
                <w:sz w:val="42"/>
              </w:rPr>
            </w:pPr>
            <w:r>
              <w:rPr>
                <w:b/>
                <w:w w:val="116"/>
                <w:sz w:val="42"/>
              </w:rPr>
              <w:t>…</w:t>
            </w:r>
          </w:p>
        </w:tc>
        <w:tc>
          <w:tcPr>
            <w:tcW w:w="595" w:type="dxa"/>
          </w:tcPr>
          <w:p>
            <w:pPr>
              <w:pStyle w:val="TableParagraph"/>
              <w:spacing w:before="47" w:line="731" w:lineRule="exact"/>
              <w:ind w:right="102"/>
              <w:jc w:val="right"/>
              <w:rPr>
                <w:b/>
                <w:sz w:val="42"/>
              </w:rPr>
            </w:pPr>
            <w:r>
              <w:rPr>
                <w:b/>
                <w:w w:val="116"/>
                <w:sz w:val="42"/>
              </w:rPr>
              <w:t>…</w:t>
            </w:r>
          </w:p>
        </w:tc>
        <w:tc>
          <w:tcPr>
            <w:tcW w:w="396" w:type="dxa"/>
          </w:tcPr>
          <w:p>
            <w:pPr>
              <w:pStyle w:val="TableParagraph"/>
              <w:spacing w:before="47" w:line="731" w:lineRule="exact"/>
              <w:ind w:left="66"/>
              <w:jc w:val="center"/>
              <w:rPr>
                <w:b/>
                <w:sz w:val="42"/>
              </w:rPr>
            </w:pPr>
            <w:r>
              <w:rPr>
                <w:b/>
                <w:w w:val="93"/>
                <w:sz w:val="42"/>
              </w:rPr>
              <w:t>3</w:t>
            </w:r>
          </w:p>
        </w:tc>
      </w:tr>
      <w:tr>
        <w:tblPrEx>
          <w:tblW w:w="0" w:type="auto"/>
          <w:jc w:val="left"/>
          <w:tblInd w:w="1862" w:type="dxa"/>
          <w:tblLayout w:type="fixed"/>
          <w:tblCellMar>
            <w:top w:w="0" w:type="dxa"/>
            <w:left w:w="0" w:type="dxa"/>
            <w:bottom w:w="0" w:type="dxa"/>
            <w:right w:w="0" w:type="dxa"/>
          </w:tblCellMar>
          <w:tblLook w:val="01E0"/>
        </w:tblPrEx>
        <w:trPr>
          <w:trHeight w:val="642"/>
          <w:jc w:val="left"/>
        </w:trPr>
        <w:tc>
          <w:tcPr>
            <w:tcW w:w="575" w:type="dxa"/>
          </w:tcPr>
          <w:p>
            <w:pPr>
              <w:pStyle w:val="TableParagraph"/>
              <w:spacing w:line="622" w:lineRule="exact"/>
              <w:ind w:right="51"/>
              <w:jc w:val="center"/>
              <w:rPr>
                <w:b/>
                <w:sz w:val="42"/>
              </w:rPr>
            </w:pPr>
            <w:r>
              <w:rPr>
                <w:b/>
                <w:w w:val="100"/>
                <w:sz w:val="42"/>
              </w:rPr>
              <w:t>一</w:t>
            </w:r>
          </w:p>
        </w:tc>
        <w:tc>
          <w:tcPr>
            <w:tcW w:w="647" w:type="dxa"/>
          </w:tcPr>
          <w:p>
            <w:pPr>
              <w:pStyle w:val="TableParagraph"/>
              <w:spacing w:line="622" w:lineRule="exact"/>
              <w:ind w:right="119"/>
              <w:jc w:val="right"/>
              <w:rPr>
                <w:b/>
                <w:sz w:val="42"/>
              </w:rPr>
            </w:pPr>
            <w:r>
              <w:rPr>
                <w:b/>
                <w:w w:val="100"/>
                <w:sz w:val="42"/>
              </w:rPr>
              <w:t>、</w:t>
            </w:r>
          </w:p>
        </w:tc>
        <w:tc>
          <w:tcPr>
            <w:tcW w:w="651" w:type="dxa"/>
          </w:tcPr>
          <w:p>
            <w:pPr>
              <w:pStyle w:val="TableParagraph"/>
              <w:spacing w:line="622" w:lineRule="exact"/>
              <w:ind w:left="83"/>
              <w:rPr>
                <w:b/>
                <w:sz w:val="42"/>
              </w:rPr>
            </w:pPr>
            <w:r>
              <w:rPr>
                <w:b/>
                <w:w w:val="100"/>
                <w:sz w:val="42"/>
              </w:rPr>
              <w:t>产</w:t>
            </w:r>
          </w:p>
        </w:tc>
        <w:tc>
          <w:tcPr>
            <w:tcW w:w="648" w:type="dxa"/>
          </w:tcPr>
          <w:p>
            <w:pPr>
              <w:pStyle w:val="TableParagraph"/>
              <w:spacing w:line="622" w:lineRule="exact"/>
              <w:ind w:left="62"/>
              <w:rPr>
                <w:b/>
                <w:sz w:val="42"/>
              </w:rPr>
            </w:pPr>
            <w:r>
              <w:rPr>
                <w:b/>
                <w:w w:val="100"/>
                <w:sz w:val="42"/>
              </w:rPr>
              <w:t>业</w:t>
            </w:r>
          </w:p>
        </w:tc>
        <w:tc>
          <w:tcPr>
            <w:tcW w:w="595" w:type="dxa"/>
          </w:tcPr>
          <w:p>
            <w:pPr>
              <w:pStyle w:val="TableParagraph"/>
              <w:spacing w:line="622" w:lineRule="exact"/>
              <w:ind w:left="40"/>
              <w:rPr>
                <w:b/>
                <w:sz w:val="42"/>
              </w:rPr>
            </w:pPr>
            <w:r>
              <w:rPr>
                <w:b/>
                <w:w w:val="100"/>
                <w:sz w:val="42"/>
              </w:rPr>
              <w:t>环</w:t>
            </w:r>
          </w:p>
        </w:tc>
        <w:tc>
          <w:tcPr>
            <w:tcW w:w="666" w:type="dxa"/>
          </w:tcPr>
          <w:p>
            <w:pPr>
              <w:pStyle w:val="TableParagraph"/>
              <w:spacing w:line="622" w:lineRule="exact"/>
              <w:ind w:left="70"/>
              <w:rPr>
                <w:b/>
                <w:sz w:val="42"/>
              </w:rPr>
            </w:pPr>
            <w:r>
              <w:rPr>
                <w:b/>
                <w:w w:val="100"/>
                <w:sz w:val="42"/>
              </w:rPr>
              <w:t>境</w:t>
            </w:r>
          </w:p>
        </w:tc>
        <w:tc>
          <w:tcPr>
            <w:tcW w:w="669" w:type="dxa"/>
          </w:tcPr>
          <w:p>
            <w:pPr>
              <w:pStyle w:val="TableParagraph"/>
              <w:spacing w:line="622" w:lineRule="exact"/>
              <w:ind w:left="34"/>
              <w:rPr>
                <w:b/>
                <w:sz w:val="42"/>
              </w:rPr>
            </w:pPr>
            <w:r>
              <w:rPr>
                <w:b/>
                <w:w w:val="100"/>
                <w:sz w:val="42"/>
              </w:rPr>
              <w:t>分</w:t>
            </w:r>
          </w:p>
        </w:tc>
        <w:tc>
          <w:tcPr>
            <w:tcW w:w="648" w:type="dxa"/>
          </w:tcPr>
          <w:p>
            <w:pPr>
              <w:pStyle w:val="TableParagraph"/>
              <w:spacing w:line="622" w:lineRule="exact"/>
              <w:ind w:left="-9"/>
              <w:rPr>
                <w:b/>
                <w:sz w:val="42"/>
              </w:rPr>
            </w:pPr>
            <w:r>
              <w:rPr>
                <w:b/>
                <w:w w:val="100"/>
                <w:sz w:val="42"/>
              </w:rPr>
              <w:t>析</w:t>
            </w:r>
          </w:p>
        </w:tc>
        <w:tc>
          <w:tcPr>
            <w:tcW w:w="515" w:type="dxa"/>
          </w:tcPr>
          <w:p>
            <w:pPr>
              <w:pStyle w:val="TableParagraph"/>
              <w:spacing w:line="622" w:lineRule="exact"/>
              <w:ind w:left="-27"/>
              <w:rPr>
                <w:b/>
                <w:sz w:val="42"/>
              </w:rPr>
            </w:pPr>
            <w:r>
              <w:rPr>
                <w:b/>
                <w:w w:val="116"/>
                <w:sz w:val="42"/>
              </w:rPr>
              <w:t>…</w:t>
            </w:r>
          </w:p>
        </w:tc>
        <w:tc>
          <w:tcPr>
            <w:tcW w:w="649" w:type="dxa"/>
            <w:gridSpan w:val="2"/>
          </w:tcPr>
          <w:p>
            <w:pPr>
              <w:pStyle w:val="TableParagraph"/>
              <w:spacing w:line="622" w:lineRule="exact"/>
              <w:ind w:left="84"/>
              <w:rPr>
                <w:b/>
                <w:sz w:val="42"/>
              </w:rPr>
            </w:pPr>
            <w:r>
              <w:rPr>
                <w:b/>
                <w:w w:val="116"/>
                <w:sz w:val="42"/>
              </w:rPr>
              <w:t>…</w:t>
            </w:r>
          </w:p>
        </w:tc>
        <w:tc>
          <w:tcPr>
            <w:tcW w:w="6195" w:type="dxa"/>
            <w:gridSpan w:val="10"/>
          </w:tcPr>
          <w:p>
            <w:pPr>
              <w:pStyle w:val="TableParagraph"/>
              <w:tabs>
                <w:tab w:val="left" w:pos="690"/>
                <w:tab w:val="left" w:pos="1316"/>
                <w:tab w:val="left" w:pos="1946"/>
                <w:tab w:val="left" w:pos="2572"/>
                <w:tab w:val="left" w:pos="3198"/>
                <w:tab w:val="left" w:pos="3827"/>
                <w:tab w:val="left" w:pos="4453"/>
                <w:tab w:val="left" w:pos="5083"/>
                <w:tab w:val="left" w:pos="5709"/>
              </w:tabs>
              <w:spacing w:line="622" w:lineRule="exact"/>
              <w:ind w:left="61"/>
              <w:rPr>
                <w:b/>
                <w:sz w:val="42"/>
              </w:rPr>
            </w:pPr>
            <w:r>
              <w:rPr>
                <w:b/>
                <w:w w:val="115"/>
                <w:sz w:val="42"/>
              </w:rPr>
              <w:t>…</w:t>
              <w:tab/>
              <w:t>…</w:t>
              <w:tab/>
              <w:t>…</w:t>
              <w:tab/>
              <w:t>…</w:t>
              <w:tab/>
              <w:t>…</w:t>
              <w:tab/>
              <w:t>…</w:t>
              <w:tab/>
              <w:t>…</w:t>
              <w:tab/>
              <w:t>…</w:t>
              <w:tab/>
              <w:t>…</w:t>
              <w:tab/>
              <w:t>…</w:t>
            </w:r>
          </w:p>
        </w:tc>
        <w:tc>
          <w:tcPr>
            <w:tcW w:w="667" w:type="dxa"/>
          </w:tcPr>
          <w:p>
            <w:pPr>
              <w:pStyle w:val="TableParagraph"/>
              <w:spacing w:line="622" w:lineRule="exact"/>
              <w:ind w:left="140"/>
              <w:rPr>
                <w:b/>
                <w:sz w:val="42"/>
              </w:rPr>
            </w:pPr>
            <w:r>
              <w:rPr>
                <w:b/>
                <w:w w:val="116"/>
                <w:sz w:val="42"/>
              </w:rPr>
              <w:t>…</w:t>
            </w:r>
          </w:p>
        </w:tc>
        <w:tc>
          <w:tcPr>
            <w:tcW w:w="665" w:type="dxa"/>
          </w:tcPr>
          <w:p>
            <w:pPr>
              <w:pStyle w:val="TableParagraph"/>
              <w:spacing w:line="622" w:lineRule="exact"/>
              <w:ind w:left="102"/>
              <w:rPr>
                <w:b/>
                <w:sz w:val="42"/>
              </w:rPr>
            </w:pPr>
            <w:r>
              <w:rPr>
                <w:b/>
                <w:w w:val="116"/>
                <w:sz w:val="42"/>
              </w:rPr>
              <w:t>…</w:t>
            </w:r>
          </w:p>
        </w:tc>
        <w:tc>
          <w:tcPr>
            <w:tcW w:w="595" w:type="dxa"/>
          </w:tcPr>
          <w:p>
            <w:pPr>
              <w:pStyle w:val="TableParagraph"/>
              <w:spacing w:line="622" w:lineRule="exact"/>
              <w:ind w:right="107"/>
              <w:jc w:val="right"/>
              <w:rPr>
                <w:b/>
                <w:sz w:val="42"/>
              </w:rPr>
            </w:pPr>
            <w:r>
              <w:rPr>
                <w:b/>
                <w:w w:val="116"/>
                <w:sz w:val="42"/>
              </w:rPr>
              <w:t>…</w:t>
            </w:r>
          </w:p>
        </w:tc>
        <w:tc>
          <w:tcPr>
            <w:tcW w:w="396" w:type="dxa"/>
          </w:tcPr>
          <w:p>
            <w:pPr>
              <w:pStyle w:val="TableParagraph"/>
              <w:spacing w:line="622" w:lineRule="exact"/>
              <w:ind w:left="66"/>
              <w:jc w:val="center"/>
              <w:rPr>
                <w:b/>
                <w:sz w:val="42"/>
              </w:rPr>
            </w:pPr>
            <w:r>
              <w:rPr>
                <w:b/>
                <w:w w:val="93"/>
                <w:sz w:val="42"/>
              </w:rPr>
              <w:t>3</w:t>
            </w:r>
          </w:p>
        </w:tc>
      </w:tr>
      <w:tr>
        <w:tblPrEx>
          <w:tblW w:w="0" w:type="auto"/>
          <w:jc w:val="left"/>
          <w:tblInd w:w="1862" w:type="dxa"/>
          <w:tblLayout w:type="fixed"/>
          <w:tblCellMar>
            <w:top w:w="0" w:type="dxa"/>
            <w:left w:w="0" w:type="dxa"/>
            <w:bottom w:w="0" w:type="dxa"/>
            <w:right w:w="0" w:type="dxa"/>
          </w:tblCellMar>
          <w:tblLook w:val="01E0"/>
        </w:tblPrEx>
        <w:trPr>
          <w:trHeight w:val="797"/>
          <w:jc w:val="left"/>
        </w:trPr>
        <w:tc>
          <w:tcPr>
            <w:tcW w:w="575" w:type="dxa"/>
          </w:tcPr>
          <w:p>
            <w:pPr>
              <w:pStyle w:val="TableParagraph"/>
              <w:spacing w:before="47" w:line="731" w:lineRule="exact"/>
              <w:ind w:right="51"/>
              <w:jc w:val="center"/>
              <w:rPr>
                <w:b/>
                <w:sz w:val="42"/>
              </w:rPr>
            </w:pPr>
            <w:r>
              <w:rPr>
                <w:b/>
                <w:w w:val="100"/>
                <w:sz w:val="42"/>
              </w:rPr>
              <w:t>二</w:t>
            </w:r>
          </w:p>
        </w:tc>
        <w:tc>
          <w:tcPr>
            <w:tcW w:w="647" w:type="dxa"/>
          </w:tcPr>
          <w:p>
            <w:pPr>
              <w:pStyle w:val="TableParagraph"/>
              <w:spacing w:before="47" w:line="731" w:lineRule="exact"/>
              <w:ind w:right="90"/>
              <w:jc w:val="right"/>
              <w:rPr>
                <w:b/>
                <w:sz w:val="42"/>
              </w:rPr>
            </w:pPr>
            <w:r>
              <w:rPr>
                <w:b/>
                <w:w w:val="100"/>
                <w:sz w:val="42"/>
              </w:rPr>
              <w:t>、</w:t>
            </w:r>
          </w:p>
        </w:tc>
        <w:tc>
          <w:tcPr>
            <w:tcW w:w="651" w:type="dxa"/>
          </w:tcPr>
          <w:p>
            <w:pPr>
              <w:pStyle w:val="TableParagraph"/>
              <w:spacing w:before="47" w:line="731" w:lineRule="exact"/>
              <w:ind w:left="141"/>
              <w:rPr>
                <w:b/>
                <w:sz w:val="42"/>
              </w:rPr>
            </w:pPr>
            <w:r>
              <w:rPr>
                <w:b/>
                <w:w w:val="100"/>
                <w:sz w:val="42"/>
              </w:rPr>
              <w:t>消</w:t>
            </w:r>
          </w:p>
        </w:tc>
        <w:tc>
          <w:tcPr>
            <w:tcW w:w="648" w:type="dxa"/>
          </w:tcPr>
          <w:p>
            <w:pPr>
              <w:pStyle w:val="TableParagraph"/>
              <w:spacing w:before="47" w:line="731" w:lineRule="exact"/>
              <w:ind w:right="76"/>
              <w:jc w:val="right"/>
              <w:rPr>
                <w:b/>
                <w:sz w:val="42"/>
              </w:rPr>
            </w:pPr>
            <w:r>
              <w:rPr>
                <w:b/>
                <w:w w:val="100"/>
                <w:sz w:val="42"/>
              </w:rPr>
              <w:t>费</w:t>
            </w:r>
          </w:p>
        </w:tc>
        <w:tc>
          <w:tcPr>
            <w:tcW w:w="595" w:type="dxa"/>
          </w:tcPr>
          <w:p>
            <w:pPr>
              <w:pStyle w:val="TableParagraph"/>
              <w:spacing w:before="47" w:line="731" w:lineRule="exact"/>
              <w:ind w:right="16"/>
              <w:jc w:val="right"/>
              <w:rPr>
                <w:b/>
                <w:sz w:val="42"/>
              </w:rPr>
            </w:pPr>
            <w:r>
              <w:rPr>
                <w:b/>
                <w:w w:val="100"/>
                <w:sz w:val="42"/>
              </w:rPr>
              <w:t>者</w:t>
            </w:r>
          </w:p>
        </w:tc>
        <w:tc>
          <w:tcPr>
            <w:tcW w:w="666" w:type="dxa"/>
          </w:tcPr>
          <w:p>
            <w:pPr>
              <w:pStyle w:val="TableParagraph"/>
              <w:spacing w:before="47" w:line="731" w:lineRule="exact"/>
              <w:ind w:right="27"/>
              <w:jc w:val="right"/>
              <w:rPr>
                <w:b/>
                <w:sz w:val="42"/>
              </w:rPr>
            </w:pPr>
            <w:r>
              <w:rPr>
                <w:b/>
                <w:w w:val="100"/>
                <w:sz w:val="42"/>
              </w:rPr>
              <w:t>分</w:t>
            </w:r>
          </w:p>
        </w:tc>
        <w:tc>
          <w:tcPr>
            <w:tcW w:w="669" w:type="dxa"/>
          </w:tcPr>
          <w:p>
            <w:pPr>
              <w:pStyle w:val="TableParagraph"/>
              <w:spacing w:before="47" w:line="731" w:lineRule="exact"/>
              <w:ind w:right="39"/>
              <w:jc w:val="right"/>
              <w:rPr>
                <w:b/>
                <w:sz w:val="42"/>
              </w:rPr>
            </w:pPr>
            <w:r>
              <w:rPr>
                <w:b/>
                <w:w w:val="100"/>
                <w:sz w:val="42"/>
              </w:rPr>
              <w:t>析</w:t>
            </w:r>
          </w:p>
        </w:tc>
        <w:tc>
          <w:tcPr>
            <w:tcW w:w="648" w:type="dxa"/>
          </w:tcPr>
          <w:p>
            <w:pPr>
              <w:pStyle w:val="TableParagraph"/>
              <w:spacing w:before="47" w:line="731" w:lineRule="exact"/>
              <w:ind w:right="32"/>
              <w:jc w:val="right"/>
              <w:rPr>
                <w:b/>
                <w:sz w:val="42"/>
              </w:rPr>
            </w:pPr>
            <w:r>
              <w:rPr>
                <w:b/>
                <w:w w:val="116"/>
                <w:sz w:val="42"/>
              </w:rPr>
              <w:t>…</w:t>
            </w:r>
          </w:p>
        </w:tc>
        <w:tc>
          <w:tcPr>
            <w:tcW w:w="775" w:type="dxa"/>
            <w:gridSpan w:val="2"/>
          </w:tcPr>
          <w:p>
            <w:pPr>
              <w:pStyle w:val="TableParagraph"/>
              <w:spacing w:before="47" w:line="731" w:lineRule="exact"/>
              <w:ind w:left="204"/>
              <w:rPr>
                <w:b/>
                <w:sz w:val="42"/>
              </w:rPr>
            </w:pPr>
            <w:r>
              <w:rPr>
                <w:b/>
                <w:w w:val="116"/>
                <w:sz w:val="42"/>
              </w:rPr>
              <w:t>…</w:t>
            </w:r>
          </w:p>
        </w:tc>
        <w:tc>
          <w:tcPr>
            <w:tcW w:w="661" w:type="dxa"/>
            <w:gridSpan w:val="2"/>
          </w:tcPr>
          <w:p>
            <w:pPr>
              <w:pStyle w:val="TableParagraph"/>
              <w:spacing w:before="47" w:line="731" w:lineRule="exact"/>
              <w:ind w:left="84"/>
              <w:rPr>
                <w:b/>
                <w:sz w:val="42"/>
              </w:rPr>
            </w:pPr>
            <w:r>
              <w:rPr>
                <w:b/>
                <w:w w:val="116"/>
                <w:sz w:val="42"/>
              </w:rPr>
              <w:t>…</w:t>
            </w:r>
          </w:p>
        </w:tc>
        <w:tc>
          <w:tcPr>
            <w:tcW w:w="585" w:type="dxa"/>
          </w:tcPr>
          <w:p>
            <w:pPr>
              <w:pStyle w:val="TableParagraph"/>
              <w:spacing w:before="47" w:line="731" w:lineRule="exact"/>
              <w:ind w:left="78"/>
              <w:rPr>
                <w:b/>
                <w:sz w:val="42"/>
              </w:rPr>
            </w:pPr>
            <w:r>
              <w:rPr>
                <w:b/>
                <w:w w:val="116"/>
                <w:sz w:val="42"/>
              </w:rPr>
              <w:t>…</w:t>
            </w:r>
          </w:p>
        </w:tc>
        <w:tc>
          <w:tcPr>
            <w:tcW w:w="669" w:type="dxa"/>
          </w:tcPr>
          <w:p>
            <w:pPr>
              <w:pStyle w:val="TableParagraph"/>
              <w:spacing w:before="47" w:line="731" w:lineRule="exact"/>
              <w:ind w:left="151"/>
              <w:rPr>
                <w:b/>
                <w:sz w:val="42"/>
              </w:rPr>
            </w:pPr>
            <w:r>
              <w:rPr>
                <w:b/>
                <w:w w:val="116"/>
                <w:sz w:val="42"/>
              </w:rPr>
              <w:t>…</w:t>
            </w:r>
          </w:p>
        </w:tc>
        <w:tc>
          <w:tcPr>
            <w:tcW w:w="667" w:type="dxa"/>
          </w:tcPr>
          <w:p>
            <w:pPr>
              <w:pStyle w:val="TableParagraph"/>
              <w:spacing w:before="47" w:line="731" w:lineRule="exact"/>
              <w:ind w:left="137"/>
              <w:rPr>
                <w:b/>
                <w:sz w:val="42"/>
              </w:rPr>
            </w:pPr>
            <w:r>
              <w:rPr>
                <w:b/>
                <w:w w:val="116"/>
                <w:sz w:val="42"/>
              </w:rPr>
              <w:t>…</w:t>
            </w:r>
          </w:p>
        </w:tc>
        <w:tc>
          <w:tcPr>
            <w:tcW w:w="667" w:type="dxa"/>
          </w:tcPr>
          <w:p>
            <w:pPr>
              <w:pStyle w:val="TableParagraph"/>
              <w:spacing w:before="47" w:line="731" w:lineRule="exact"/>
              <w:ind w:left="128"/>
              <w:rPr>
                <w:b/>
                <w:sz w:val="42"/>
              </w:rPr>
            </w:pPr>
            <w:r>
              <w:rPr>
                <w:b/>
                <w:w w:val="116"/>
                <w:sz w:val="42"/>
              </w:rPr>
              <w:t>…</w:t>
            </w:r>
          </w:p>
        </w:tc>
        <w:tc>
          <w:tcPr>
            <w:tcW w:w="667" w:type="dxa"/>
          </w:tcPr>
          <w:p>
            <w:pPr>
              <w:pStyle w:val="TableParagraph"/>
              <w:spacing w:before="47" w:line="731" w:lineRule="exact"/>
              <w:ind w:left="116"/>
              <w:rPr>
                <w:b/>
                <w:sz w:val="42"/>
              </w:rPr>
            </w:pPr>
            <w:r>
              <w:rPr>
                <w:b/>
                <w:w w:val="116"/>
                <w:sz w:val="42"/>
              </w:rPr>
              <w:t>…</w:t>
            </w:r>
          </w:p>
        </w:tc>
        <w:tc>
          <w:tcPr>
            <w:tcW w:w="665" w:type="dxa"/>
          </w:tcPr>
          <w:p>
            <w:pPr>
              <w:pStyle w:val="TableParagraph"/>
              <w:spacing w:before="47" w:line="731" w:lineRule="exact"/>
              <w:ind w:left="104"/>
              <w:rPr>
                <w:b/>
                <w:sz w:val="42"/>
              </w:rPr>
            </w:pPr>
            <w:r>
              <w:rPr>
                <w:b/>
                <w:w w:val="116"/>
                <w:sz w:val="42"/>
              </w:rPr>
              <w:t>…</w:t>
            </w:r>
          </w:p>
        </w:tc>
        <w:tc>
          <w:tcPr>
            <w:tcW w:w="669" w:type="dxa"/>
          </w:tcPr>
          <w:p>
            <w:pPr>
              <w:pStyle w:val="TableParagraph"/>
              <w:spacing w:before="47" w:line="731" w:lineRule="exact"/>
              <w:ind w:left="97"/>
              <w:rPr>
                <w:b/>
                <w:sz w:val="42"/>
              </w:rPr>
            </w:pPr>
            <w:r>
              <w:rPr>
                <w:b/>
                <w:w w:val="116"/>
                <w:sz w:val="42"/>
              </w:rPr>
              <w:t>…</w:t>
            </w:r>
          </w:p>
        </w:tc>
        <w:tc>
          <w:tcPr>
            <w:tcW w:w="667" w:type="dxa"/>
          </w:tcPr>
          <w:p>
            <w:pPr>
              <w:pStyle w:val="TableParagraph"/>
              <w:spacing w:before="47" w:line="731" w:lineRule="exact"/>
              <w:ind w:left="83"/>
              <w:rPr>
                <w:b/>
                <w:sz w:val="42"/>
              </w:rPr>
            </w:pPr>
            <w:r>
              <w:rPr>
                <w:b/>
                <w:w w:val="116"/>
                <w:sz w:val="42"/>
              </w:rPr>
              <w:t>…</w:t>
            </w:r>
          </w:p>
        </w:tc>
        <w:tc>
          <w:tcPr>
            <w:tcW w:w="667" w:type="dxa"/>
          </w:tcPr>
          <w:p>
            <w:pPr>
              <w:pStyle w:val="TableParagraph"/>
              <w:spacing w:before="47" w:line="731" w:lineRule="exact"/>
              <w:ind w:left="75"/>
              <w:rPr>
                <w:b/>
                <w:sz w:val="42"/>
              </w:rPr>
            </w:pPr>
            <w:r>
              <w:rPr>
                <w:b/>
                <w:w w:val="116"/>
                <w:sz w:val="42"/>
              </w:rPr>
              <w:t>…</w:t>
            </w:r>
          </w:p>
        </w:tc>
        <w:tc>
          <w:tcPr>
            <w:tcW w:w="667" w:type="dxa"/>
          </w:tcPr>
          <w:p>
            <w:pPr>
              <w:pStyle w:val="TableParagraph"/>
              <w:spacing w:before="47" w:line="731" w:lineRule="exact"/>
              <w:ind w:left="63"/>
              <w:rPr>
                <w:b/>
                <w:sz w:val="42"/>
              </w:rPr>
            </w:pPr>
            <w:r>
              <w:rPr>
                <w:b/>
                <w:w w:val="116"/>
                <w:sz w:val="42"/>
              </w:rPr>
              <w:t>…</w:t>
            </w:r>
          </w:p>
        </w:tc>
        <w:tc>
          <w:tcPr>
            <w:tcW w:w="665" w:type="dxa"/>
          </w:tcPr>
          <w:p>
            <w:pPr>
              <w:pStyle w:val="TableParagraph"/>
              <w:spacing w:before="47" w:line="731" w:lineRule="exact"/>
              <w:ind w:left="51"/>
              <w:rPr>
                <w:b/>
                <w:sz w:val="42"/>
              </w:rPr>
            </w:pPr>
            <w:r>
              <w:rPr>
                <w:b/>
                <w:w w:val="116"/>
                <w:sz w:val="42"/>
              </w:rPr>
              <w:t>…</w:t>
            </w:r>
          </w:p>
        </w:tc>
        <w:tc>
          <w:tcPr>
            <w:tcW w:w="595" w:type="dxa"/>
          </w:tcPr>
          <w:p>
            <w:pPr>
              <w:pStyle w:val="TableParagraph"/>
              <w:spacing w:before="47" w:line="731" w:lineRule="exact"/>
              <w:ind w:right="127"/>
              <w:jc w:val="right"/>
              <w:rPr>
                <w:b/>
                <w:sz w:val="42"/>
              </w:rPr>
            </w:pPr>
            <w:r>
              <w:rPr>
                <w:b/>
                <w:w w:val="116"/>
                <w:sz w:val="42"/>
              </w:rPr>
              <w:t>…</w:t>
            </w:r>
          </w:p>
        </w:tc>
        <w:tc>
          <w:tcPr>
            <w:tcW w:w="396" w:type="dxa"/>
          </w:tcPr>
          <w:p>
            <w:pPr>
              <w:pStyle w:val="TableParagraph"/>
              <w:spacing w:before="47" w:line="731" w:lineRule="exact"/>
              <w:ind w:left="73"/>
              <w:jc w:val="center"/>
              <w:rPr>
                <w:b/>
                <w:sz w:val="42"/>
              </w:rPr>
            </w:pPr>
            <w:r>
              <w:rPr>
                <w:b/>
                <w:w w:val="93"/>
                <w:sz w:val="42"/>
              </w:rPr>
              <w:t>4</w:t>
            </w:r>
          </w:p>
        </w:tc>
      </w:tr>
      <w:tr>
        <w:tblPrEx>
          <w:tblW w:w="0" w:type="auto"/>
          <w:jc w:val="left"/>
          <w:tblInd w:w="1862" w:type="dxa"/>
          <w:tblLayout w:type="fixed"/>
          <w:tblCellMar>
            <w:top w:w="0" w:type="dxa"/>
            <w:left w:w="0" w:type="dxa"/>
            <w:bottom w:w="0" w:type="dxa"/>
            <w:right w:w="0" w:type="dxa"/>
          </w:tblCellMar>
          <w:tblLook w:val="01E0"/>
        </w:tblPrEx>
        <w:trPr>
          <w:trHeight w:val="720"/>
          <w:jc w:val="left"/>
        </w:trPr>
        <w:tc>
          <w:tcPr>
            <w:tcW w:w="575" w:type="dxa"/>
          </w:tcPr>
          <w:p>
            <w:pPr>
              <w:pStyle w:val="TableParagraph"/>
              <w:ind w:right="51"/>
              <w:jc w:val="center"/>
              <w:rPr>
                <w:b/>
                <w:sz w:val="42"/>
              </w:rPr>
            </w:pPr>
            <w:r>
              <w:rPr>
                <w:b/>
                <w:w w:val="100"/>
                <w:sz w:val="42"/>
              </w:rPr>
              <w:t>三</w:t>
            </w:r>
          </w:p>
        </w:tc>
        <w:tc>
          <w:tcPr>
            <w:tcW w:w="647" w:type="dxa"/>
          </w:tcPr>
          <w:p>
            <w:pPr>
              <w:pStyle w:val="TableParagraph"/>
              <w:ind w:right="90"/>
              <w:jc w:val="right"/>
              <w:rPr>
                <w:b/>
                <w:sz w:val="42"/>
              </w:rPr>
            </w:pPr>
            <w:r>
              <w:rPr>
                <w:b/>
                <w:w w:val="100"/>
                <w:sz w:val="42"/>
              </w:rPr>
              <w:t>、</w:t>
            </w:r>
          </w:p>
        </w:tc>
        <w:tc>
          <w:tcPr>
            <w:tcW w:w="651" w:type="dxa"/>
          </w:tcPr>
          <w:p>
            <w:pPr>
              <w:pStyle w:val="TableParagraph"/>
              <w:ind w:left="141"/>
              <w:rPr>
                <w:b/>
                <w:sz w:val="42"/>
              </w:rPr>
            </w:pPr>
            <w:r>
              <w:rPr>
                <w:b/>
                <w:w w:val="100"/>
                <w:sz w:val="42"/>
              </w:rPr>
              <w:t>竞</w:t>
            </w:r>
          </w:p>
        </w:tc>
        <w:tc>
          <w:tcPr>
            <w:tcW w:w="648" w:type="dxa"/>
          </w:tcPr>
          <w:p>
            <w:pPr>
              <w:pStyle w:val="TableParagraph"/>
              <w:ind w:right="76"/>
              <w:jc w:val="right"/>
              <w:rPr>
                <w:b/>
                <w:sz w:val="42"/>
              </w:rPr>
            </w:pPr>
            <w:r>
              <w:rPr>
                <w:b/>
                <w:w w:val="100"/>
                <w:sz w:val="42"/>
              </w:rPr>
              <w:t>争</w:t>
            </w:r>
          </w:p>
        </w:tc>
        <w:tc>
          <w:tcPr>
            <w:tcW w:w="595" w:type="dxa"/>
          </w:tcPr>
          <w:p>
            <w:pPr>
              <w:pStyle w:val="TableParagraph"/>
              <w:ind w:right="16"/>
              <w:jc w:val="right"/>
              <w:rPr>
                <w:b/>
                <w:sz w:val="42"/>
              </w:rPr>
            </w:pPr>
            <w:r>
              <w:rPr>
                <w:b/>
                <w:w w:val="100"/>
                <w:sz w:val="42"/>
              </w:rPr>
              <w:t>者</w:t>
            </w:r>
          </w:p>
        </w:tc>
        <w:tc>
          <w:tcPr>
            <w:tcW w:w="666" w:type="dxa"/>
          </w:tcPr>
          <w:p>
            <w:pPr>
              <w:pStyle w:val="TableParagraph"/>
              <w:ind w:right="27"/>
              <w:jc w:val="right"/>
              <w:rPr>
                <w:b/>
                <w:sz w:val="42"/>
              </w:rPr>
            </w:pPr>
            <w:r>
              <w:rPr>
                <w:b/>
                <w:w w:val="100"/>
                <w:sz w:val="42"/>
              </w:rPr>
              <w:t>分</w:t>
            </w:r>
          </w:p>
        </w:tc>
        <w:tc>
          <w:tcPr>
            <w:tcW w:w="669" w:type="dxa"/>
          </w:tcPr>
          <w:p>
            <w:pPr>
              <w:pStyle w:val="TableParagraph"/>
              <w:ind w:right="39"/>
              <w:jc w:val="right"/>
              <w:rPr>
                <w:b/>
                <w:sz w:val="42"/>
              </w:rPr>
            </w:pPr>
            <w:r>
              <w:rPr>
                <w:b/>
                <w:w w:val="100"/>
                <w:sz w:val="42"/>
              </w:rPr>
              <w:t>析</w:t>
            </w:r>
          </w:p>
        </w:tc>
        <w:tc>
          <w:tcPr>
            <w:tcW w:w="648" w:type="dxa"/>
          </w:tcPr>
          <w:p>
            <w:pPr>
              <w:pStyle w:val="TableParagraph"/>
              <w:ind w:right="32"/>
              <w:jc w:val="right"/>
              <w:rPr>
                <w:b/>
                <w:sz w:val="42"/>
              </w:rPr>
            </w:pPr>
            <w:r>
              <w:rPr>
                <w:b/>
                <w:w w:val="116"/>
                <w:sz w:val="42"/>
              </w:rPr>
              <w:t>…</w:t>
            </w:r>
          </w:p>
        </w:tc>
        <w:tc>
          <w:tcPr>
            <w:tcW w:w="775" w:type="dxa"/>
            <w:gridSpan w:val="2"/>
          </w:tcPr>
          <w:p>
            <w:pPr>
              <w:pStyle w:val="TableParagraph"/>
              <w:ind w:left="204"/>
              <w:rPr>
                <w:b/>
                <w:sz w:val="42"/>
              </w:rPr>
            </w:pPr>
            <w:r>
              <w:rPr>
                <w:b/>
                <w:w w:val="116"/>
                <w:sz w:val="42"/>
              </w:rPr>
              <w:t>…</w:t>
            </w:r>
          </w:p>
        </w:tc>
        <w:tc>
          <w:tcPr>
            <w:tcW w:w="661" w:type="dxa"/>
            <w:gridSpan w:val="2"/>
          </w:tcPr>
          <w:p>
            <w:pPr>
              <w:pStyle w:val="TableParagraph"/>
              <w:ind w:left="84"/>
              <w:rPr>
                <w:b/>
                <w:sz w:val="42"/>
              </w:rPr>
            </w:pPr>
            <w:r>
              <w:rPr>
                <w:b/>
                <w:w w:val="116"/>
                <w:sz w:val="42"/>
              </w:rPr>
              <w:t>…</w:t>
            </w:r>
          </w:p>
        </w:tc>
        <w:tc>
          <w:tcPr>
            <w:tcW w:w="585" w:type="dxa"/>
          </w:tcPr>
          <w:p>
            <w:pPr>
              <w:pStyle w:val="TableParagraph"/>
              <w:ind w:left="78"/>
              <w:rPr>
                <w:b/>
                <w:sz w:val="42"/>
              </w:rPr>
            </w:pPr>
            <w:r>
              <w:rPr>
                <w:b/>
                <w:w w:val="116"/>
                <w:sz w:val="42"/>
              </w:rPr>
              <w:t>…</w:t>
            </w:r>
          </w:p>
        </w:tc>
        <w:tc>
          <w:tcPr>
            <w:tcW w:w="669" w:type="dxa"/>
          </w:tcPr>
          <w:p>
            <w:pPr>
              <w:pStyle w:val="TableParagraph"/>
              <w:ind w:left="151"/>
              <w:rPr>
                <w:b/>
                <w:sz w:val="42"/>
              </w:rPr>
            </w:pPr>
            <w:r>
              <w:rPr>
                <w:b/>
                <w:w w:val="116"/>
                <w:sz w:val="42"/>
              </w:rPr>
              <w:t>…</w:t>
            </w:r>
          </w:p>
        </w:tc>
        <w:tc>
          <w:tcPr>
            <w:tcW w:w="667" w:type="dxa"/>
          </w:tcPr>
          <w:p>
            <w:pPr>
              <w:pStyle w:val="TableParagraph"/>
              <w:ind w:left="137"/>
              <w:rPr>
                <w:b/>
                <w:sz w:val="42"/>
              </w:rPr>
            </w:pPr>
            <w:r>
              <w:rPr>
                <w:b/>
                <w:w w:val="116"/>
                <w:sz w:val="42"/>
              </w:rPr>
              <w:t>…</w:t>
            </w:r>
          </w:p>
        </w:tc>
        <w:tc>
          <w:tcPr>
            <w:tcW w:w="667" w:type="dxa"/>
          </w:tcPr>
          <w:p>
            <w:pPr>
              <w:pStyle w:val="TableParagraph"/>
              <w:ind w:left="128"/>
              <w:rPr>
                <w:b/>
                <w:sz w:val="42"/>
              </w:rPr>
            </w:pPr>
            <w:r>
              <w:rPr>
                <w:b/>
                <w:w w:val="116"/>
                <w:sz w:val="42"/>
              </w:rPr>
              <w:t>…</w:t>
            </w:r>
          </w:p>
        </w:tc>
        <w:tc>
          <w:tcPr>
            <w:tcW w:w="667" w:type="dxa"/>
          </w:tcPr>
          <w:p>
            <w:pPr>
              <w:pStyle w:val="TableParagraph"/>
              <w:ind w:left="116"/>
              <w:rPr>
                <w:b/>
                <w:sz w:val="42"/>
              </w:rPr>
            </w:pPr>
            <w:r>
              <w:rPr>
                <w:b/>
                <w:w w:val="116"/>
                <w:sz w:val="42"/>
              </w:rPr>
              <w:t>…</w:t>
            </w:r>
          </w:p>
        </w:tc>
        <w:tc>
          <w:tcPr>
            <w:tcW w:w="665" w:type="dxa"/>
          </w:tcPr>
          <w:p>
            <w:pPr>
              <w:pStyle w:val="TableParagraph"/>
              <w:ind w:left="104"/>
              <w:rPr>
                <w:b/>
                <w:sz w:val="42"/>
              </w:rPr>
            </w:pPr>
            <w:r>
              <w:rPr>
                <w:b/>
                <w:w w:val="116"/>
                <w:sz w:val="42"/>
              </w:rPr>
              <w:t>…</w:t>
            </w:r>
          </w:p>
        </w:tc>
        <w:tc>
          <w:tcPr>
            <w:tcW w:w="669" w:type="dxa"/>
          </w:tcPr>
          <w:p>
            <w:pPr>
              <w:pStyle w:val="TableParagraph"/>
              <w:ind w:left="97"/>
              <w:rPr>
                <w:b/>
                <w:sz w:val="42"/>
              </w:rPr>
            </w:pPr>
            <w:r>
              <w:rPr>
                <w:b/>
                <w:w w:val="116"/>
                <w:sz w:val="42"/>
              </w:rPr>
              <w:t>…</w:t>
            </w:r>
          </w:p>
        </w:tc>
        <w:tc>
          <w:tcPr>
            <w:tcW w:w="667" w:type="dxa"/>
          </w:tcPr>
          <w:p>
            <w:pPr>
              <w:pStyle w:val="TableParagraph"/>
              <w:ind w:left="83"/>
              <w:rPr>
                <w:b/>
                <w:sz w:val="42"/>
              </w:rPr>
            </w:pPr>
            <w:r>
              <w:rPr>
                <w:b/>
                <w:w w:val="116"/>
                <w:sz w:val="42"/>
              </w:rPr>
              <w:t>…</w:t>
            </w:r>
          </w:p>
        </w:tc>
        <w:tc>
          <w:tcPr>
            <w:tcW w:w="667" w:type="dxa"/>
          </w:tcPr>
          <w:p>
            <w:pPr>
              <w:pStyle w:val="TableParagraph"/>
              <w:ind w:left="75"/>
              <w:rPr>
                <w:b/>
                <w:sz w:val="42"/>
              </w:rPr>
            </w:pPr>
            <w:r>
              <w:rPr>
                <w:b/>
                <w:w w:val="116"/>
                <w:sz w:val="42"/>
              </w:rPr>
              <w:t>…</w:t>
            </w:r>
          </w:p>
        </w:tc>
        <w:tc>
          <w:tcPr>
            <w:tcW w:w="667" w:type="dxa"/>
          </w:tcPr>
          <w:p>
            <w:pPr>
              <w:pStyle w:val="TableParagraph"/>
              <w:ind w:left="63"/>
              <w:rPr>
                <w:b/>
                <w:sz w:val="42"/>
              </w:rPr>
            </w:pPr>
            <w:r>
              <w:rPr>
                <w:b/>
                <w:w w:val="116"/>
                <w:sz w:val="42"/>
              </w:rPr>
              <w:t>…</w:t>
            </w:r>
          </w:p>
        </w:tc>
        <w:tc>
          <w:tcPr>
            <w:tcW w:w="665" w:type="dxa"/>
          </w:tcPr>
          <w:p>
            <w:pPr>
              <w:pStyle w:val="TableParagraph"/>
              <w:ind w:left="51"/>
              <w:rPr>
                <w:b/>
                <w:sz w:val="42"/>
              </w:rPr>
            </w:pPr>
            <w:r>
              <w:rPr>
                <w:b/>
                <w:w w:val="116"/>
                <w:sz w:val="42"/>
              </w:rPr>
              <w:t>…</w:t>
            </w:r>
          </w:p>
        </w:tc>
        <w:tc>
          <w:tcPr>
            <w:tcW w:w="595" w:type="dxa"/>
          </w:tcPr>
          <w:p>
            <w:pPr>
              <w:pStyle w:val="TableParagraph"/>
              <w:ind w:right="127"/>
              <w:jc w:val="right"/>
              <w:rPr>
                <w:b/>
                <w:sz w:val="42"/>
              </w:rPr>
            </w:pPr>
            <w:r>
              <w:rPr>
                <w:b/>
                <w:w w:val="116"/>
                <w:sz w:val="42"/>
              </w:rPr>
              <w:t>…</w:t>
            </w:r>
          </w:p>
        </w:tc>
        <w:tc>
          <w:tcPr>
            <w:tcW w:w="396" w:type="dxa"/>
          </w:tcPr>
          <w:p>
            <w:pPr>
              <w:pStyle w:val="TableParagraph"/>
              <w:ind w:left="73"/>
              <w:jc w:val="center"/>
              <w:rPr>
                <w:b/>
                <w:sz w:val="42"/>
              </w:rPr>
            </w:pPr>
            <w:r>
              <w:rPr>
                <w:b/>
                <w:w w:val="93"/>
                <w:sz w:val="42"/>
              </w:rPr>
              <w:t>6</w:t>
            </w:r>
          </w:p>
        </w:tc>
      </w:tr>
      <w:tr>
        <w:tblPrEx>
          <w:tblW w:w="0" w:type="auto"/>
          <w:jc w:val="left"/>
          <w:tblInd w:w="1862" w:type="dxa"/>
          <w:tblLayout w:type="fixed"/>
          <w:tblCellMar>
            <w:top w:w="0" w:type="dxa"/>
            <w:left w:w="0" w:type="dxa"/>
            <w:bottom w:w="0" w:type="dxa"/>
            <w:right w:w="0" w:type="dxa"/>
          </w:tblCellMar>
          <w:tblLook w:val="01E0"/>
        </w:tblPrEx>
        <w:trPr>
          <w:trHeight w:val="720"/>
          <w:jc w:val="left"/>
        </w:trPr>
        <w:tc>
          <w:tcPr>
            <w:tcW w:w="575" w:type="dxa"/>
          </w:tcPr>
          <w:p>
            <w:pPr>
              <w:pStyle w:val="TableParagraph"/>
              <w:ind w:right="51"/>
              <w:jc w:val="center"/>
              <w:rPr>
                <w:b/>
                <w:sz w:val="42"/>
              </w:rPr>
            </w:pPr>
            <w:r>
              <w:rPr>
                <w:b/>
                <w:w w:val="100"/>
                <w:sz w:val="42"/>
              </w:rPr>
              <w:t>四</w:t>
            </w:r>
          </w:p>
        </w:tc>
        <w:tc>
          <w:tcPr>
            <w:tcW w:w="647" w:type="dxa"/>
          </w:tcPr>
          <w:p>
            <w:pPr>
              <w:pStyle w:val="TableParagraph"/>
              <w:ind w:right="90"/>
              <w:jc w:val="right"/>
              <w:rPr>
                <w:b/>
                <w:sz w:val="42"/>
              </w:rPr>
            </w:pPr>
            <w:r>
              <w:rPr>
                <w:b/>
                <w:w w:val="100"/>
                <w:sz w:val="42"/>
              </w:rPr>
              <w:t>、</w:t>
            </w:r>
          </w:p>
        </w:tc>
        <w:tc>
          <w:tcPr>
            <w:tcW w:w="651" w:type="dxa"/>
          </w:tcPr>
          <w:p>
            <w:pPr>
              <w:pStyle w:val="TableParagraph"/>
              <w:ind w:left="141"/>
              <w:rPr>
                <w:b/>
                <w:sz w:val="42"/>
              </w:rPr>
            </w:pPr>
            <w:r>
              <w:rPr>
                <w:b/>
                <w:w w:val="100"/>
                <w:sz w:val="42"/>
              </w:rPr>
              <w:t>销</w:t>
            </w:r>
          </w:p>
        </w:tc>
        <w:tc>
          <w:tcPr>
            <w:tcW w:w="648" w:type="dxa"/>
          </w:tcPr>
          <w:p>
            <w:pPr>
              <w:pStyle w:val="TableParagraph"/>
              <w:ind w:right="76"/>
              <w:jc w:val="right"/>
              <w:rPr>
                <w:b/>
                <w:sz w:val="42"/>
              </w:rPr>
            </w:pPr>
            <w:r>
              <w:rPr>
                <w:b/>
                <w:w w:val="100"/>
                <w:sz w:val="42"/>
              </w:rPr>
              <w:t>售</w:t>
            </w:r>
          </w:p>
        </w:tc>
        <w:tc>
          <w:tcPr>
            <w:tcW w:w="595" w:type="dxa"/>
          </w:tcPr>
          <w:p>
            <w:pPr>
              <w:pStyle w:val="TableParagraph"/>
              <w:ind w:right="16"/>
              <w:jc w:val="right"/>
              <w:rPr>
                <w:b/>
                <w:sz w:val="42"/>
              </w:rPr>
            </w:pPr>
            <w:r>
              <w:rPr>
                <w:b/>
                <w:w w:val="100"/>
                <w:sz w:val="42"/>
              </w:rPr>
              <w:t>渠</w:t>
            </w:r>
          </w:p>
        </w:tc>
        <w:tc>
          <w:tcPr>
            <w:tcW w:w="666" w:type="dxa"/>
          </w:tcPr>
          <w:p>
            <w:pPr>
              <w:pStyle w:val="TableParagraph"/>
              <w:ind w:right="27"/>
              <w:jc w:val="right"/>
              <w:rPr>
                <w:b/>
                <w:sz w:val="42"/>
              </w:rPr>
            </w:pPr>
            <w:r>
              <w:rPr>
                <w:b/>
                <w:w w:val="100"/>
                <w:sz w:val="42"/>
              </w:rPr>
              <w:t>道</w:t>
            </w:r>
          </w:p>
        </w:tc>
        <w:tc>
          <w:tcPr>
            <w:tcW w:w="669" w:type="dxa"/>
          </w:tcPr>
          <w:p>
            <w:pPr>
              <w:pStyle w:val="TableParagraph"/>
              <w:ind w:right="39"/>
              <w:jc w:val="right"/>
              <w:rPr>
                <w:b/>
                <w:sz w:val="42"/>
              </w:rPr>
            </w:pPr>
            <w:r>
              <w:rPr>
                <w:b/>
                <w:w w:val="100"/>
                <w:sz w:val="42"/>
              </w:rPr>
              <w:t>分</w:t>
            </w:r>
          </w:p>
        </w:tc>
        <w:tc>
          <w:tcPr>
            <w:tcW w:w="648" w:type="dxa"/>
          </w:tcPr>
          <w:p>
            <w:pPr>
              <w:pStyle w:val="TableParagraph"/>
              <w:ind w:right="32"/>
              <w:jc w:val="right"/>
              <w:rPr>
                <w:b/>
                <w:sz w:val="42"/>
              </w:rPr>
            </w:pPr>
            <w:r>
              <w:rPr>
                <w:b/>
                <w:w w:val="100"/>
                <w:sz w:val="42"/>
              </w:rPr>
              <w:t>析</w:t>
            </w:r>
          </w:p>
        </w:tc>
        <w:tc>
          <w:tcPr>
            <w:tcW w:w="775" w:type="dxa"/>
            <w:gridSpan w:val="2"/>
          </w:tcPr>
          <w:p>
            <w:pPr>
              <w:pStyle w:val="TableParagraph"/>
              <w:ind w:left="204"/>
              <w:rPr>
                <w:b/>
                <w:sz w:val="42"/>
              </w:rPr>
            </w:pPr>
            <w:r>
              <w:rPr>
                <w:b/>
                <w:w w:val="116"/>
                <w:sz w:val="42"/>
              </w:rPr>
              <w:t>…</w:t>
            </w:r>
          </w:p>
        </w:tc>
        <w:tc>
          <w:tcPr>
            <w:tcW w:w="661" w:type="dxa"/>
            <w:gridSpan w:val="2"/>
          </w:tcPr>
          <w:p>
            <w:pPr>
              <w:pStyle w:val="TableParagraph"/>
              <w:ind w:left="84"/>
              <w:rPr>
                <w:b/>
                <w:sz w:val="42"/>
              </w:rPr>
            </w:pPr>
            <w:r>
              <w:rPr>
                <w:b/>
                <w:w w:val="116"/>
                <w:sz w:val="42"/>
              </w:rPr>
              <w:t>…</w:t>
            </w:r>
          </w:p>
        </w:tc>
        <w:tc>
          <w:tcPr>
            <w:tcW w:w="585" w:type="dxa"/>
          </w:tcPr>
          <w:p>
            <w:pPr>
              <w:pStyle w:val="TableParagraph"/>
              <w:ind w:left="78"/>
              <w:rPr>
                <w:b/>
                <w:sz w:val="42"/>
              </w:rPr>
            </w:pPr>
            <w:r>
              <w:rPr>
                <w:b/>
                <w:w w:val="116"/>
                <w:sz w:val="42"/>
              </w:rPr>
              <w:t>…</w:t>
            </w:r>
          </w:p>
        </w:tc>
        <w:tc>
          <w:tcPr>
            <w:tcW w:w="669" w:type="dxa"/>
          </w:tcPr>
          <w:p>
            <w:pPr>
              <w:pStyle w:val="TableParagraph"/>
              <w:ind w:left="151"/>
              <w:rPr>
                <w:b/>
                <w:sz w:val="42"/>
              </w:rPr>
            </w:pPr>
            <w:r>
              <w:rPr>
                <w:b/>
                <w:w w:val="116"/>
                <w:sz w:val="42"/>
              </w:rPr>
              <w:t>…</w:t>
            </w:r>
          </w:p>
        </w:tc>
        <w:tc>
          <w:tcPr>
            <w:tcW w:w="667" w:type="dxa"/>
          </w:tcPr>
          <w:p>
            <w:pPr>
              <w:pStyle w:val="TableParagraph"/>
              <w:ind w:left="137"/>
              <w:rPr>
                <w:b/>
                <w:sz w:val="42"/>
              </w:rPr>
            </w:pPr>
            <w:r>
              <w:rPr>
                <w:b/>
                <w:w w:val="116"/>
                <w:sz w:val="42"/>
              </w:rPr>
              <w:t>…</w:t>
            </w:r>
          </w:p>
        </w:tc>
        <w:tc>
          <w:tcPr>
            <w:tcW w:w="667" w:type="dxa"/>
          </w:tcPr>
          <w:p>
            <w:pPr>
              <w:pStyle w:val="TableParagraph"/>
              <w:ind w:left="128"/>
              <w:rPr>
                <w:b/>
                <w:sz w:val="42"/>
              </w:rPr>
            </w:pPr>
            <w:r>
              <w:rPr>
                <w:b/>
                <w:w w:val="116"/>
                <w:sz w:val="42"/>
              </w:rPr>
              <w:t>…</w:t>
            </w:r>
          </w:p>
        </w:tc>
        <w:tc>
          <w:tcPr>
            <w:tcW w:w="667" w:type="dxa"/>
          </w:tcPr>
          <w:p>
            <w:pPr>
              <w:pStyle w:val="TableParagraph"/>
              <w:ind w:left="116"/>
              <w:rPr>
                <w:b/>
                <w:sz w:val="42"/>
              </w:rPr>
            </w:pPr>
            <w:r>
              <w:rPr>
                <w:b/>
                <w:w w:val="116"/>
                <w:sz w:val="42"/>
              </w:rPr>
              <w:t>…</w:t>
            </w:r>
          </w:p>
        </w:tc>
        <w:tc>
          <w:tcPr>
            <w:tcW w:w="665" w:type="dxa"/>
          </w:tcPr>
          <w:p>
            <w:pPr>
              <w:pStyle w:val="TableParagraph"/>
              <w:ind w:left="104"/>
              <w:rPr>
                <w:b/>
                <w:sz w:val="42"/>
              </w:rPr>
            </w:pPr>
            <w:r>
              <w:rPr>
                <w:b/>
                <w:w w:val="116"/>
                <w:sz w:val="42"/>
              </w:rPr>
              <w:t>…</w:t>
            </w:r>
          </w:p>
        </w:tc>
        <w:tc>
          <w:tcPr>
            <w:tcW w:w="669" w:type="dxa"/>
          </w:tcPr>
          <w:p>
            <w:pPr>
              <w:pStyle w:val="TableParagraph"/>
              <w:ind w:left="97"/>
              <w:rPr>
                <w:b/>
                <w:sz w:val="42"/>
              </w:rPr>
            </w:pPr>
            <w:r>
              <w:rPr>
                <w:b/>
                <w:w w:val="116"/>
                <w:sz w:val="42"/>
              </w:rPr>
              <w:t>…</w:t>
            </w:r>
          </w:p>
        </w:tc>
        <w:tc>
          <w:tcPr>
            <w:tcW w:w="667" w:type="dxa"/>
          </w:tcPr>
          <w:p>
            <w:pPr>
              <w:pStyle w:val="TableParagraph"/>
              <w:ind w:left="83"/>
              <w:rPr>
                <w:b/>
                <w:sz w:val="42"/>
              </w:rPr>
            </w:pPr>
            <w:r>
              <w:rPr>
                <w:b/>
                <w:w w:val="116"/>
                <w:sz w:val="42"/>
              </w:rPr>
              <w:t>…</w:t>
            </w:r>
          </w:p>
        </w:tc>
        <w:tc>
          <w:tcPr>
            <w:tcW w:w="667" w:type="dxa"/>
          </w:tcPr>
          <w:p>
            <w:pPr>
              <w:pStyle w:val="TableParagraph"/>
              <w:ind w:left="75"/>
              <w:rPr>
                <w:b/>
                <w:sz w:val="42"/>
              </w:rPr>
            </w:pPr>
            <w:r>
              <w:rPr>
                <w:b/>
                <w:w w:val="116"/>
                <w:sz w:val="42"/>
              </w:rPr>
              <w:t>…</w:t>
            </w:r>
          </w:p>
        </w:tc>
        <w:tc>
          <w:tcPr>
            <w:tcW w:w="667" w:type="dxa"/>
          </w:tcPr>
          <w:p>
            <w:pPr>
              <w:pStyle w:val="TableParagraph"/>
              <w:ind w:left="63"/>
              <w:rPr>
                <w:b/>
                <w:sz w:val="42"/>
              </w:rPr>
            </w:pPr>
            <w:r>
              <w:rPr>
                <w:b/>
                <w:w w:val="116"/>
                <w:sz w:val="42"/>
              </w:rPr>
              <w:t>…</w:t>
            </w:r>
          </w:p>
        </w:tc>
        <w:tc>
          <w:tcPr>
            <w:tcW w:w="665" w:type="dxa"/>
          </w:tcPr>
          <w:p>
            <w:pPr>
              <w:pStyle w:val="TableParagraph"/>
              <w:ind w:left="51"/>
              <w:rPr>
                <w:b/>
                <w:sz w:val="42"/>
              </w:rPr>
            </w:pPr>
            <w:r>
              <w:rPr>
                <w:b/>
                <w:w w:val="116"/>
                <w:sz w:val="42"/>
              </w:rPr>
              <w:t>…</w:t>
            </w:r>
          </w:p>
        </w:tc>
        <w:tc>
          <w:tcPr>
            <w:tcW w:w="595" w:type="dxa"/>
          </w:tcPr>
          <w:p>
            <w:pPr>
              <w:pStyle w:val="TableParagraph"/>
              <w:ind w:right="127"/>
              <w:jc w:val="right"/>
              <w:rPr>
                <w:b/>
                <w:sz w:val="42"/>
              </w:rPr>
            </w:pPr>
            <w:r>
              <w:rPr>
                <w:b/>
                <w:w w:val="116"/>
                <w:sz w:val="42"/>
              </w:rPr>
              <w:t>…</w:t>
            </w:r>
          </w:p>
        </w:tc>
        <w:tc>
          <w:tcPr>
            <w:tcW w:w="396" w:type="dxa"/>
          </w:tcPr>
          <w:p>
            <w:pPr>
              <w:pStyle w:val="TableParagraph"/>
              <w:ind w:left="73"/>
              <w:jc w:val="center"/>
              <w:rPr>
                <w:b/>
                <w:sz w:val="42"/>
              </w:rPr>
            </w:pPr>
            <w:r>
              <w:rPr>
                <w:b/>
                <w:w w:val="93"/>
                <w:sz w:val="42"/>
              </w:rPr>
              <w:t>8</w:t>
            </w:r>
          </w:p>
        </w:tc>
      </w:tr>
      <w:tr>
        <w:tblPrEx>
          <w:tblW w:w="0" w:type="auto"/>
          <w:jc w:val="left"/>
          <w:tblInd w:w="1862" w:type="dxa"/>
          <w:tblLayout w:type="fixed"/>
          <w:tblCellMar>
            <w:top w:w="0" w:type="dxa"/>
            <w:left w:w="0" w:type="dxa"/>
            <w:bottom w:w="0" w:type="dxa"/>
            <w:right w:w="0" w:type="dxa"/>
          </w:tblCellMar>
          <w:tblLook w:val="01E0"/>
        </w:tblPrEx>
        <w:trPr>
          <w:trHeight w:val="642"/>
          <w:jc w:val="left"/>
        </w:trPr>
        <w:tc>
          <w:tcPr>
            <w:tcW w:w="575" w:type="dxa"/>
          </w:tcPr>
          <w:p>
            <w:pPr>
              <w:pStyle w:val="TableParagraph"/>
              <w:spacing w:line="622" w:lineRule="exact"/>
              <w:ind w:right="51"/>
              <w:jc w:val="center"/>
              <w:rPr>
                <w:b/>
                <w:sz w:val="42"/>
              </w:rPr>
            </w:pPr>
            <w:r>
              <w:rPr>
                <w:b/>
                <w:w w:val="100"/>
                <w:sz w:val="42"/>
              </w:rPr>
              <w:t>五</w:t>
            </w:r>
          </w:p>
        </w:tc>
        <w:tc>
          <w:tcPr>
            <w:tcW w:w="647" w:type="dxa"/>
          </w:tcPr>
          <w:p>
            <w:pPr>
              <w:pStyle w:val="TableParagraph"/>
              <w:spacing w:line="622" w:lineRule="exact"/>
              <w:ind w:right="83"/>
              <w:jc w:val="right"/>
              <w:rPr>
                <w:b/>
                <w:sz w:val="42"/>
              </w:rPr>
            </w:pPr>
            <w:r>
              <w:rPr>
                <w:b/>
                <w:w w:val="100"/>
                <w:sz w:val="42"/>
              </w:rPr>
              <w:t>、</w:t>
            </w:r>
          </w:p>
        </w:tc>
        <w:tc>
          <w:tcPr>
            <w:tcW w:w="651" w:type="dxa"/>
          </w:tcPr>
          <w:p>
            <w:pPr>
              <w:pStyle w:val="TableParagraph"/>
              <w:spacing w:line="622" w:lineRule="exact"/>
              <w:ind w:left="158"/>
              <w:rPr>
                <w:b/>
                <w:sz w:val="42"/>
              </w:rPr>
            </w:pPr>
            <w:r>
              <w:rPr>
                <w:b/>
                <w:w w:val="100"/>
                <w:sz w:val="42"/>
              </w:rPr>
              <w:t>市</w:t>
            </w:r>
          </w:p>
        </w:tc>
        <w:tc>
          <w:tcPr>
            <w:tcW w:w="648" w:type="dxa"/>
          </w:tcPr>
          <w:p>
            <w:pPr>
              <w:pStyle w:val="TableParagraph"/>
              <w:spacing w:line="622" w:lineRule="exact"/>
              <w:ind w:right="51"/>
              <w:jc w:val="right"/>
              <w:rPr>
                <w:b/>
                <w:sz w:val="42"/>
              </w:rPr>
            </w:pPr>
            <w:r>
              <w:rPr>
                <w:b/>
                <w:w w:val="100"/>
                <w:sz w:val="42"/>
              </w:rPr>
              <w:t>场</w:t>
            </w:r>
          </w:p>
        </w:tc>
        <w:tc>
          <w:tcPr>
            <w:tcW w:w="595" w:type="dxa"/>
          </w:tcPr>
          <w:p>
            <w:pPr>
              <w:pStyle w:val="TableParagraph"/>
              <w:spacing w:line="622" w:lineRule="exact"/>
              <w:ind w:right="-29"/>
              <w:jc w:val="right"/>
              <w:rPr>
                <w:b/>
                <w:sz w:val="42"/>
              </w:rPr>
            </w:pPr>
            <w:r>
              <w:rPr>
                <w:b/>
                <w:w w:val="100"/>
                <w:sz w:val="42"/>
              </w:rPr>
              <w:t>潜</w:t>
            </w:r>
          </w:p>
        </w:tc>
        <w:tc>
          <w:tcPr>
            <w:tcW w:w="666" w:type="dxa"/>
          </w:tcPr>
          <w:p>
            <w:pPr>
              <w:pStyle w:val="TableParagraph"/>
              <w:spacing w:line="622" w:lineRule="exact"/>
              <w:ind w:right="-15"/>
              <w:jc w:val="right"/>
              <w:rPr>
                <w:b/>
                <w:sz w:val="42"/>
              </w:rPr>
            </w:pPr>
            <w:r>
              <w:rPr>
                <w:b/>
                <w:w w:val="100"/>
                <w:sz w:val="42"/>
              </w:rPr>
              <w:t>力</w:t>
            </w:r>
          </w:p>
        </w:tc>
        <w:tc>
          <w:tcPr>
            <w:tcW w:w="669" w:type="dxa"/>
          </w:tcPr>
          <w:p>
            <w:pPr>
              <w:pStyle w:val="TableParagraph"/>
              <w:spacing w:line="622" w:lineRule="exact"/>
              <w:ind w:right="-15"/>
              <w:jc w:val="right"/>
              <w:rPr>
                <w:b/>
                <w:sz w:val="42"/>
              </w:rPr>
            </w:pPr>
            <w:r>
              <w:rPr>
                <w:b/>
                <w:w w:val="100"/>
                <w:sz w:val="42"/>
              </w:rPr>
              <w:t>分</w:t>
            </w:r>
          </w:p>
        </w:tc>
        <w:tc>
          <w:tcPr>
            <w:tcW w:w="648" w:type="dxa"/>
          </w:tcPr>
          <w:p>
            <w:pPr>
              <w:pStyle w:val="TableParagraph"/>
              <w:spacing w:line="622" w:lineRule="exact"/>
              <w:ind w:right="-29"/>
              <w:jc w:val="right"/>
              <w:rPr>
                <w:b/>
                <w:sz w:val="42"/>
              </w:rPr>
            </w:pPr>
            <w:r>
              <w:rPr>
                <w:b/>
                <w:w w:val="100"/>
                <w:sz w:val="42"/>
              </w:rPr>
              <w:t>析</w:t>
            </w:r>
          </w:p>
        </w:tc>
        <w:tc>
          <w:tcPr>
            <w:tcW w:w="775" w:type="dxa"/>
            <w:gridSpan w:val="2"/>
          </w:tcPr>
          <w:p>
            <w:pPr>
              <w:pStyle w:val="TableParagraph"/>
              <w:spacing w:line="622" w:lineRule="exact"/>
              <w:ind w:left="271"/>
              <w:rPr>
                <w:b/>
                <w:sz w:val="42"/>
              </w:rPr>
            </w:pPr>
            <w:r>
              <w:rPr>
                <w:b/>
                <w:w w:val="116"/>
                <w:sz w:val="42"/>
              </w:rPr>
              <w:t>…</w:t>
            </w:r>
          </w:p>
        </w:tc>
        <w:tc>
          <w:tcPr>
            <w:tcW w:w="661" w:type="dxa"/>
            <w:gridSpan w:val="2"/>
          </w:tcPr>
          <w:p>
            <w:pPr>
              <w:pStyle w:val="TableParagraph"/>
              <w:spacing w:line="622" w:lineRule="exact"/>
              <w:ind w:left="162"/>
              <w:rPr>
                <w:b/>
                <w:sz w:val="42"/>
              </w:rPr>
            </w:pPr>
            <w:r>
              <w:rPr>
                <w:b/>
                <w:w w:val="116"/>
                <w:sz w:val="42"/>
              </w:rPr>
              <w:t>…</w:t>
            </w:r>
          </w:p>
        </w:tc>
        <w:tc>
          <w:tcPr>
            <w:tcW w:w="585" w:type="dxa"/>
          </w:tcPr>
          <w:p>
            <w:pPr>
              <w:pStyle w:val="TableParagraph"/>
              <w:spacing w:line="622" w:lineRule="exact"/>
              <w:ind w:left="163"/>
              <w:rPr>
                <w:b/>
                <w:sz w:val="42"/>
              </w:rPr>
            </w:pPr>
            <w:r>
              <w:rPr>
                <w:b/>
                <w:w w:val="116"/>
                <w:sz w:val="42"/>
              </w:rPr>
              <w:t>…</w:t>
            </w:r>
          </w:p>
        </w:tc>
        <w:tc>
          <w:tcPr>
            <w:tcW w:w="669" w:type="dxa"/>
          </w:tcPr>
          <w:p>
            <w:pPr>
              <w:pStyle w:val="TableParagraph"/>
              <w:spacing w:line="622" w:lineRule="exact"/>
              <w:ind w:left="243"/>
              <w:rPr>
                <w:b/>
                <w:sz w:val="42"/>
              </w:rPr>
            </w:pPr>
            <w:r>
              <w:rPr>
                <w:b/>
                <w:w w:val="116"/>
                <w:sz w:val="42"/>
              </w:rPr>
              <w:t>…</w:t>
            </w:r>
          </w:p>
        </w:tc>
        <w:tc>
          <w:tcPr>
            <w:tcW w:w="667" w:type="dxa"/>
          </w:tcPr>
          <w:p>
            <w:pPr>
              <w:pStyle w:val="TableParagraph"/>
              <w:spacing w:line="622" w:lineRule="exact"/>
              <w:ind w:left="240"/>
              <w:rPr>
                <w:b/>
                <w:sz w:val="42"/>
              </w:rPr>
            </w:pPr>
            <w:r>
              <w:rPr>
                <w:b/>
                <w:w w:val="116"/>
                <w:sz w:val="42"/>
              </w:rPr>
              <w:t>…</w:t>
            </w:r>
          </w:p>
        </w:tc>
        <w:tc>
          <w:tcPr>
            <w:tcW w:w="667" w:type="dxa"/>
          </w:tcPr>
          <w:p>
            <w:pPr>
              <w:pStyle w:val="TableParagraph"/>
              <w:spacing w:line="622" w:lineRule="exact"/>
              <w:ind w:left="238"/>
              <w:rPr>
                <w:b/>
                <w:sz w:val="42"/>
              </w:rPr>
            </w:pPr>
            <w:r>
              <w:rPr>
                <w:b/>
                <w:w w:val="116"/>
                <w:sz w:val="42"/>
              </w:rPr>
              <w:t>…</w:t>
            </w:r>
          </w:p>
        </w:tc>
        <w:tc>
          <w:tcPr>
            <w:tcW w:w="667" w:type="dxa"/>
          </w:tcPr>
          <w:p>
            <w:pPr>
              <w:pStyle w:val="TableParagraph"/>
              <w:spacing w:line="622" w:lineRule="exact"/>
              <w:ind w:left="237"/>
              <w:rPr>
                <w:b/>
                <w:sz w:val="42"/>
              </w:rPr>
            </w:pPr>
            <w:r>
              <w:rPr>
                <w:b/>
                <w:w w:val="116"/>
                <w:sz w:val="42"/>
              </w:rPr>
              <w:t>…</w:t>
            </w:r>
          </w:p>
        </w:tc>
        <w:tc>
          <w:tcPr>
            <w:tcW w:w="665" w:type="dxa"/>
          </w:tcPr>
          <w:p>
            <w:pPr>
              <w:pStyle w:val="TableParagraph"/>
              <w:spacing w:line="622" w:lineRule="exact"/>
              <w:ind w:left="232"/>
              <w:rPr>
                <w:b/>
                <w:sz w:val="42"/>
              </w:rPr>
            </w:pPr>
            <w:r>
              <w:rPr>
                <w:b/>
                <w:w w:val="116"/>
                <w:sz w:val="42"/>
              </w:rPr>
              <w:t>…</w:t>
            </w:r>
          </w:p>
        </w:tc>
        <w:tc>
          <w:tcPr>
            <w:tcW w:w="669" w:type="dxa"/>
          </w:tcPr>
          <w:p>
            <w:pPr>
              <w:pStyle w:val="TableParagraph"/>
              <w:spacing w:line="622" w:lineRule="exact"/>
              <w:ind w:left="232"/>
              <w:rPr>
                <w:b/>
                <w:sz w:val="42"/>
              </w:rPr>
            </w:pPr>
            <w:r>
              <w:rPr>
                <w:b/>
                <w:w w:val="116"/>
                <w:sz w:val="42"/>
              </w:rPr>
              <w:t>…</w:t>
            </w:r>
          </w:p>
        </w:tc>
        <w:tc>
          <w:tcPr>
            <w:tcW w:w="667" w:type="dxa"/>
          </w:tcPr>
          <w:p>
            <w:pPr>
              <w:pStyle w:val="TableParagraph"/>
              <w:spacing w:line="622" w:lineRule="exact"/>
              <w:ind w:left="229"/>
              <w:rPr>
                <w:b/>
                <w:sz w:val="42"/>
              </w:rPr>
            </w:pPr>
            <w:r>
              <w:rPr>
                <w:b/>
                <w:w w:val="116"/>
                <w:sz w:val="42"/>
              </w:rPr>
              <w:t>…</w:t>
            </w:r>
          </w:p>
        </w:tc>
        <w:tc>
          <w:tcPr>
            <w:tcW w:w="667" w:type="dxa"/>
          </w:tcPr>
          <w:p>
            <w:pPr>
              <w:pStyle w:val="TableParagraph"/>
              <w:spacing w:line="622" w:lineRule="exact"/>
              <w:ind w:left="227"/>
              <w:rPr>
                <w:b/>
                <w:sz w:val="42"/>
              </w:rPr>
            </w:pPr>
            <w:r>
              <w:rPr>
                <w:b/>
                <w:w w:val="116"/>
                <w:sz w:val="42"/>
              </w:rPr>
              <w:t>…</w:t>
            </w:r>
          </w:p>
        </w:tc>
        <w:tc>
          <w:tcPr>
            <w:tcW w:w="667" w:type="dxa"/>
          </w:tcPr>
          <w:p>
            <w:pPr>
              <w:pStyle w:val="TableParagraph"/>
              <w:spacing w:line="622" w:lineRule="exact"/>
              <w:ind w:left="226"/>
              <w:rPr>
                <w:b/>
                <w:sz w:val="42"/>
              </w:rPr>
            </w:pPr>
            <w:r>
              <w:rPr>
                <w:b/>
                <w:w w:val="116"/>
                <w:sz w:val="42"/>
              </w:rPr>
              <w:t>…</w:t>
            </w:r>
          </w:p>
        </w:tc>
        <w:tc>
          <w:tcPr>
            <w:tcW w:w="665" w:type="dxa"/>
          </w:tcPr>
          <w:p>
            <w:pPr>
              <w:pStyle w:val="TableParagraph"/>
              <w:spacing w:line="622" w:lineRule="exact"/>
              <w:ind w:left="221"/>
              <w:rPr>
                <w:b/>
                <w:sz w:val="42"/>
              </w:rPr>
            </w:pPr>
            <w:r>
              <w:rPr>
                <w:b/>
                <w:w w:val="116"/>
                <w:sz w:val="42"/>
              </w:rPr>
              <w:t>…</w:t>
            </w:r>
          </w:p>
        </w:tc>
        <w:tc>
          <w:tcPr>
            <w:tcW w:w="595" w:type="dxa"/>
          </w:tcPr>
          <w:p>
            <w:pPr>
              <w:pStyle w:val="TableParagraph"/>
              <w:spacing w:line="622" w:lineRule="exact"/>
              <w:ind w:right="124"/>
              <w:jc w:val="right"/>
              <w:rPr>
                <w:b/>
                <w:sz w:val="42"/>
              </w:rPr>
            </w:pPr>
            <w:r>
              <w:rPr>
                <w:b/>
                <w:w w:val="93"/>
                <w:sz w:val="42"/>
              </w:rPr>
              <w:t>1</w:t>
            </w:r>
          </w:p>
        </w:tc>
        <w:tc>
          <w:tcPr>
            <w:tcW w:w="396" w:type="dxa"/>
          </w:tcPr>
          <w:p>
            <w:pPr>
              <w:pStyle w:val="TableParagraph"/>
              <w:spacing w:line="622" w:lineRule="exact"/>
              <w:ind w:left="73"/>
              <w:jc w:val="center"/>
              <w:rPr>
                <w:b/>
                <w:sz w:val="42"/>
              </w:rPr>
            </w:pPr>
            <w:r>
              <w:rPr>
                <w:b/>
                <w:w w:val="93"/>
                <w:sz w:val="42"/>
              </w:rPr>
              <w:t>0</w:t>
            </w:r>
          </w:p>
        </w:tc>
      </w:tr>
    </w:tbl>
    <w:p>
      <w:pPr>
        <w:pStyle w:val="BodyText"/>
        <w:tabs>
          <w:tab w:val="left" w:pos="1921"/>
          <w:tab w:val="left" w:pos="2569"/>
          <w:tab w:val="left" w:pos="3220"/>
          <w:tab w:val="left" w:pos="3870"/>
          <w:tab w:val="left" w:pos="4216"/>
          <w:tab w:val="left" w:pos="4863"/>
          <w:tab w:val="left" w:pos="5044"/>
          <w:tab w:val="left" w:pos="5510"/>
          <w:tab w:val="left" w:pos="6158"/>
          <w:tab w:val="left" w:pos="6809"/>
          <w:tab w:val="left" w:pos="7172"/>
          <w:tab w:val="left" w:pos="7456"/>
          <w:tab w:val="left" w:pos="8108"/>
          <w:tab w:val="left" w:pos="8755"/>
          <w:tab w:val="left" w:pos="9403"/>
          <w:tab w:val="left" w:pos="10054"/>
          <w:tab w:val="left" w:pos="10701"/>
          <w:tab w:val="left" w:pos="11349"/>
          <w:tab w:val="left" w:pos="11996"/>
          <w:tab w:val="left" w:pos="12644"/>
          <w:tab w:val="left" w:pos="13295"/>
          <w:tab w:val="left" w:pos="13942"/>
          <w:tab w:val="left" w:pos="14590"/>
          <w:tab w:val="left" w:pos="15237"/>
          <w:tab w:val="left" w:pos="15893"/>
          <w:tab w:val="left" w:pos="16353"/>
        </w:tabs>
        <w:spacing w:before="86" w:line="223" w:lineRule="auto"/>
        <w:ind w:right="1265" w:firstLine="630"/>
        <w:jc w:val="right"/>
      </w:pPr>
      <w:r>
        <w:drawing>
          <wp:anchor distT="0" distB="0" distL="0" distR="0" simplePos="0" relativeHeight="251659264" behindDoc="1" locked="0" layoutInCell="1" allowOverlap="1">
            <wp:simplePos x="0" y="0"/>
            <wp:positionH relativeFrom="page">
              <wp:posOffset>1511300</wp:posOffset>
            </wp:positionH>
            <wp:positionV relativeFrom="paragraph">
              <wp:posOffset>-213659</wp:posOffset>
            </wp:positionV>
            <wp:extent cx="7975600" cy="72009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7975600" cy="7200900"/>
                    </a:xfrm>
                    <a:prstGeom prst="rect">
                      <a:avLst/>
                    </a:prstGeom>
                  </pic:spPr>
                </pic:pic>
              </a:graphicData>
            </a:graphic>
          </wp:anchor>
        </w:drawing>
      </w:r>
      <w:r>
        <w:rPr>
          <w:w w:val="110"/>
        </w:rPr>
        <w:t>六 、 产</w:t>
      </w:r>
      <w:r>
        <w:rPr>
          <w:spacing w:val="26"/>
          <w:w w:val="110"/>
        </w:rPr>
        <w:t xml:space="preserve"> </w:t>
      </w:r>
      <w:r>
        <w:rPr>
          <w:w w:val="110"/>
        </w:rPr>
        <w:t>品</w:t>
      </w:r>
      <w:r>
        <w:rPr>
          <w:spacing w:val="10"/>
          <w:w w:val="110"/>
        </w:rPr>
        <w:t xml:space="preserve"> </w:t>
      </w:r>
      <w:r>
        <w:rPr>
          <w:w w:val="110"/>
        </w:rPr>
        <w:t>的</w:t>
        <w:tab/>
        <w:tab/>
        <w:t>S W</w:t>
      </w:r>
      <w:r>
        <w:rPr>
          <w:spacing w:val="6"/>
          <w:w w:val="110"/>
        </w:rPr>
        <w:t xml:space="preserve"> </w:t>
      </w:r>
      <w:r>
        <w:rPr>
          <w:w w:val="110"/>
        </w:rPr>
        <w:t>O</w:t>
      </w:r>
      <w:r>
        <w:rPr>
          <w:spacing w:val="5"/>
          <w:w w:val="110"/>
        </w:rPr>
        <w:t xml:space="preserve"> </w:t>
      </w:r>
      <w:r>
        <w:rPr>
          <w:w w:val="110"/>
        </w:rPr>
        <w:t>T</w:t>
        <w:tab/>
        <w:tab/>
        <w:t>分</w:t>
      </w:r>
      <w:r>
        <w:rPr>
          <w:spacing w:val="59"/>
          <w:w w:val="110"/>
        </w:rPr>
        <w:t xml:space="preserve"> </w:t>
      </w:r>
      <w:r>
        <w:rPr>
          <w:w w:val="110"/>
        </w:rPr>
        <w:t>析</w:t>
      </w:r>
      <w:r>
        <w:rPr>
          <w:spacing w:val="59"/>
          <w:w w:val="110"/>
        </w:rPr>
        <w:t xml:space="preserve"> </w:t>
      </w:r>
      <w:r>
        <w:rPr>
          <w:w w:val="110"/>
        </w:rPr>
        <w:t>…</w:t>
      </w:r>
      <w:r>
        <w:rPr>
          <w:spacing w:val="55"/>
          <w:w w:val="110"/>
        </w:rPr>
        <w:t xml:space="preserve"> </w:t>
      </w:r>
      <w:r>
        <w:rPr>
          <w:w w:val="110"/>
        </w:rPr>
        <w:t>…</w:t>
      </w:r>
      <w:r>
        <w:rPr>
          <w:spacing w:val="59"/>
          <w:w w:val="110"/>
        </w:rPr>
        <w:t xml:space="preserve"> </w:t>
      </w:r>
      <w:r>
        <w:rPr>
          <w:w w:val="110"/>
        </w:rPr>
        <w:t>…</w:t>
      </w:r>
      <w:r>
        <w:rPr>
          <w:spacing w:val="59"/>
          <w:w w:val="110"/>
        </w:rPr>
        <w:t xml:space="preserve"> </w:t>
      </w:r>
      <w:r>
        <w:rPr>
          <w:w w:val="110"/>
        </w:rPr>
        <w:t>…</w:t>
      </w:r>
      <w:r>
        <w:rPr>
          <w:spacing w:val="55"/>
          <w:w w:val="110"/>
        </w:rPr>
        <w:t xml:space="preserve"> </w:t>
      </w:r>
      <w:r>
        <w:rPr>
          <w:w w:val="110"/>
        </w:rPr>
        <w:t>…</w:t>
      </w:r>
      <w:r>
        <w:rPr>
          <w:spacing w:val="59"/>
          <w:w w:val="110"/>
        </w:rPr>
        <w:t xml:space="preserve"> </w:t>
      </w:r>
      <w:r>
        <w:rPr>
          <w:w w:val="110"/>
        </w:rPr>
        <w:t>…</w:t>
      </w:r>
      <w:r>
        <w:rPr>
          <w:spacing w:val="59"/>
          <w:w w:val="110"/>
        </w:rPr>
        <w:t xml:space="preserve"> </w:t>
      </w:r>
      <w:r>
        <w:rPr>
          <w:w w:val="110"/>
        </w:rPr>
        <w:t>…</w:t>
      </w:r>
      <w:r>
        <w:rPr>
          <w:spacing w:val="54"/>
          <w:w w:val="110"/>
        </w:rPr>
        <w:t xml:space="preserve"> </w:t>
      </w:r>
      <w:r>
        <w:rPr>
          <w:w w:val="110"/>
        </w:rPr>
        <w:t>…</w:t>
      </w:r>
      <w:r>
        <w:rPr>
          <w:spacing w:val="59"/>
          <w:w w:val="110"/>
        </w:rPr>
        <w:t xml:space="preserve"> </w:t>
      </w:r>
      <w:r>
        <w:rPr>
          <w:w w:val="110"/>
        </w:rPr>
        <w:t>…</w:t>
      </w:r>
      <w:r>
        <w:rPr>
          <w:spacing w:val="59"/>
          <w:w w:val="110"/>
        </w:rPr>
        <w:t xml:space="preserve"> </w:t>
      </w:r>
      <w:r>
        <w:rPr>
          <w:w w:val="110"/>
        </w:rPr>
        <w:t>…</w:t>
      </w:r>
      <w:r>
        <w:rPr>
          <w:spacing w:val="55"/>
          <w:w w:val="110"/>
        </w:rPr>
        <w:t xml:space="preserve"> </w:t>
      </w:r>
      <w:r>
        <w:rPr>
          <w:w w:val="110"/>
        </w:rPr>
        <w:t>…</w:t>
      </w:r>
      <w:r>
        <w:rPr>
          <w:spacing w:val="59"/>
          <w:w w:val="110"/>
        </w:rPr>
        <w:t xml:space="preserve"> </w:t>
      </w:r>
      <w:r>
        <w:rPr>
          <w:w w:val="110"/>
        </w:rPr>
        <w:t>…</w:t>
      </w:r>
      <w:r>
        <w:rPr>
          <w:spacing w:val="59"/>
          <w:w w:val="110"/>
        </w:rPr>
        <w:t xml:space="preserve"> </w:t>
      </w:r>
      <w:r>
        <w:rPr>
          <w:w w:val="110"/>
        </w:rPr>
        <w:t>…</w:t>
      </w:r>
      <w:r>
        <w:rPr>
          <w:spacing w:val="63"/>
          <w:w w:val="110"/>
        </w:rPr>
        <w:t xml:space="preserve"> </w:t>
      </w:r>
      <w:r>
        <w:rPr>
          <w:w w:val="110"/>
        </w:rPr>
        <w:t>1</w:t>
      </w:r>
      <w:r>
        <w:rPr>
          <w:spacing w:val="59"/>
          <w:w w:val="110"/>
        </w:rPr>
        <w:t xml:space="preserve"> </w:t>
      </w:r>
      <w:r>
        <w:rPr>
          <w:spacing w:val="-12"/>
          <w:w w:val="110"/>
        </w:rPr>
        <w:t>2</w:t>
      </w:r>
      <w:r>
        <w:rPr>
          <w:w w:val="110"/>
        </w:rPr>
        <w:t>第</w:t>
        <w:tab/>
        <w:t>三</w:t>
        <w:tab/>
        <w:t>部</w:t>
        <w:tab/>
        <w:t>分</w:t>
        <w:tab/>
        <w:t>:</w:t>
        <w:tab/>
        <w:t>营</w:t>
        <w:tab/>
        <w:t>销</w:t>
        <w:tab/>
        <w:t>战</w:t>
        <w:tab/>
        <w:t>略</w:t>
        <w:tab/>
        <w:t>分</w:t>
        <w:tab/>
        <w:t>析</w:t>
        <w:tab/>
        <w:t>…</w:t>
        <w:tab/>
        <w:t>…</w:t>
        <w:tab/>
        <w:t>…</w:t>
        <w:tab/>
        <w:t>…</w:t>
        <w:tab/>
        <w:t>…</w:t>
        <w:tab/>
        <w:t>…</w:t>
        <w:tab/>
        <w:t>…</w:t>
        <w:tab/>
        <w:t>…</w:t>
        <w:tab/>
        <w:t>…</w:t>
        <w:tab/>
        <w:t>…</w:t>
        <w:tab/>
        <w:t>…</w:t>
        <w:tab/>
        <w:t>…</w:t>
        <w:tab/>
        <w:t>1</w:t>
        <w:tab/>
      </w:r>
      <w:r>
        <w:rPr>
          <w:spacing w:val="-13"/>
          <w:w w:val="90"/>
        </w:rPr>
        <w:t xml:space="preserve">4 </w:t>
      </w:r>
      <w:r>
        <w:rPr>
          <w:w w:val="110"/>
        </w:rPr>
        <w:t>一</w:t>
      </w:r>
      <w:r>
        <w:rPr>
          <w:spacing w:val="37"/>
          <w:w w:val="110"/>
        </w:rPr>
        <w:t xml:space="preserve"> </w:t>
      </w:r>
      <w:r>
        <w:rPr>
          <w:w w:val="110"/>
        </w:rPr>
        <w:t>、</w:t>
      </w:r>
      <w:r>
        <w:rPr>
          <w:spacing w:val="37"/>
          <w:w w:val="110"/>
        </w:rPr>
        <w:t xml:space="preserve"> </w:t>
      </w:r>
      <w:r>
        <w:rPr>
          <w:w w:val="110"/>
        </w:rPr>
        <w:t>产</w:t>
      </w:r>
      <w:r>
        <w:rPr>
          <w:spacing w:val="33"/>
          <w:w w:val="110"/>
        </w:rPr>
        <w:t xml:space="preserve"> </w:t>
      </w:r>
      <w:r>
        <w:rPr>
          <w:w w:val="110"/>
        </w:rPr>
        <w:t>品</w:t>
      </w:r>
      <w:r>
        <w:rPr>
          <w:spacing w:val="37"/>
          <w:w w:val="110"/>
        </w:rPr>
        <w:t xml:space="preserve"> </w:t>
      </w:r>
      <w:r>
        <w:rPr>
          <w:w w:val="110"/>
        </w:rPr>
        <w:t>的</w:t>
      </w:r>
      <w:r>
        <w:rPr>
          <w:spacing w:val="33"/>
          <w:w w:val="110"/>
        </w:rPr>
        <w:t xml:space="preserve"> </w:t>
      </w:r>
      <w:r>
        <w:rPr>
          <w:w w:val="110"/>
        </w:rPr>
        <w:t>定</w:t>
      </w:r>
      <w:r>
        <w:rPr>
          <w:spacing w:val="34"/>
          <w:w w:val="110"/>
        </w:rPr>
        <w:t xml:space="preserve"> </w:t>
      </w:r>
      <w:r>
        <w:rPr>
          <w:w w:val="110"/>
        </w:rPr>
        <w:t>位</w:t>
      </w:r>
      <w:r>
        <w:rPr>
          <w:spacing w:val="37"/>
          <w:w w:val="110"/>
        </w:rPr>
        <w:t xml:space="preserve"> </w:t>
      </w:r>
      <w:r>
        <w:rPr>
          <w:w w:val="110"/>
        </w:rPr>
        <w:t>…</w:t>
      </w:r>
      <w:r>
        <w:rPr>
          <w:spacing w:val="37"/>
          <w:w w:val="110"/>
        </w:rPr>
        <w:t xml:space="preserve"> </w:t>
      </w:r>
      <w:r>
        <w:rPr>
          <w:w w:val="110"/>
        </w:rPr>
        <w:t>…</w:t>
      </w:r>
      <w:r>
        <w:rPr>
          <w:spacing w:val="33"/>
          <w:w w:val="110"/>
        </w:rPr>
        <w:t xml:space="preserve"> </w:t>
      </w:r>
      <w:r>
        <w:rPr>
          <w:w w:val="110"/>
        </w:rPr>
        <w:t>…</w:t>
      </w:r>
      <w:r>
        <w:rPr>
          <w:spacing w:val="37"/>
          <w:w w:val="110"/>
        </w:rPr>
        <w:t xml:space="preserve"> </w:t>
      </w:r>
      <w:r>
        <w:rPr>
          <w:w w:val="110"/>
        </w:rPr>
        <w:t>…</w:t>
      </w:r>
      <w:r>
        <w:rPr>
          <w:spacing w:val="33"/>
          <w:w w:val="110"/>
        </w:rPr>
        <w:t xml:space="preserve"> </w:t>
      </w:r>
      <w:r>
        <w:rPr>
          <w:w w:val="110"/>
        </w:rPr>
        <w:t>…</w:t>
      </w:r>
      <w:r>
        <w:rPr>
          <w:spacing w:val="34"/>
          <w:w w:val="110"/>
        </w:rPr>
        <w:t xml:space="preserve"> </w:t>
      </w:r>
      <w:r>
        <w:rPr>
          <w:w w:val="110"/>
        </w:rPr>
        <w:t>…</w:t>
      </w:r>
      <w:r>
        <w:rPr>
          <w:spacing w:val="37"/>
          <w:w w:val="110"/>
        </w:rPr>
        <w:t xml:space="preserve"> </w:t>
      </w:r>
      <w:r>
        <w:rPr>
          <w:w w:val="110"/>
        </w:rPr>
        <w:t>…</w:t>
      </w:r>
      <w:r>
        <w:rPr>
          <w:spacing w:val="37"/>
          <w:w w:val="110"/>
        </w:rPr>
        <w:t xml:space="preserve"> </w:t>
      </w:r>
      <w:r>
        <w:rPr>
          <w:w w:val="110"/>
        </w:rPr>
        <w:t>…</w:t>
      </w:r>
      <w:r>
        <w:rPr>
          <w:spacing w:val="33"/>
          <w:w w:val="110"/>
        </w:rPr>
        <w:t xml:space="preserve"> </w:t>
      </w:r>
      <w:r>
        <w:rPr>
          <w:w w:val="110"/>
        </w:rPr>
        <w:t>…</w:t>
      </w:r>
      <w:r>
        <w:rPr>
          <w:spacing w:val="37"/>
          <w:w w:val="110"/>
        </w:rPr>
        <w:t xml:space="preserve"> </w:t>
      </w:r>
      <w:r>
        <w:rPr>
          <w:w w:val="110"/>
        </w:rPr>
        <w:t>…</w:t>
      </w:r>
      <w:r>
        <w:rPr>
          <w:spacing w:val="34"/>
          <w:w w:val="110"/>
        </w:rPr>
        <w:t xml:space="preserve"> </w:t>
      </w:r>
      <w:r>
        <w:rPr>
          <w:w w:val="110"/>
        </w:rPr>
        <w:t>…</w:t>
      </w:r>
      <w:r>
        <w:rPr>
          <w:spacing w:val="33"/>
          <w:w w:val="110"/>
        </w:rPr>
        <w:t xml:space="preserve"> </w:t>
      </w:r>
      <w:r>
        <w:rPr>
          <w:w w:val="110"/>
        </w:rPr>
        <w:t>…</w:t>
      </w:r>
      <w:r>
        <w:rPr>
          <w:spacing w:val="37"/>
          <w:w w:val="110"/>
        </w:rPr>
        <w:t xml:space="preserve"> </w:t>
      </w:r>
      <w:r>
        <w:rPr>
          <w:w w:val="110"/>
        </w:rPr>
        <w:t>…</w:t>
      </w:r>
      <w:r>
        <w:rPr>
          <w:spacing w:val="37"/>
          <w:w w:val="110"/>
        </w:rPr>
        <w:t xml:space="preserve"> </w:t>
      </w:r>
      <w:r>
        <w:rPr>
          <w:w w:val="110"/>
        </w:rPr>
        <w:t>…</w:t>
      </w:r>
      <w:r>
        <w:rPr>
          <w:spacing w:val="42"/>
          <w:w w:val="110"/>
        </w:rPr>
        <w:t xml:space="preserve"> </w:t>
      </w:r>
      <w:r>
        <w:rPr>
          <w:w w:val="110"/>
        </w:rPr>
        <w:t>1</w:t>
      </w:r>
      <w:r>
        <w:rPr>
          <w:spacing w:val="37"/>
          <w:w w:val="110"/>
        </w:rPr>
        <w:t xml:space="preserve"> </w:t>
      </w:r>
      <w:r>
        <w:rPr>
          <w:w w:val="110"/>
        </w:rPr>
        <w:t>4</w:t>
      </w:r>
    </w:p>
    <w:p>
      <w:pPr>
        <w:pStyle w:val="BodyText"/>
        <w:tabs>
          <w:tab w:val="left" w:pos="2602"/>
          <w:tab w:val="left" w:pos="3300"/>
          <w:tab w:val="left" w:pos="3995"/>
          <w:tab w:val="left" w:pos="4693"/>
          <w:tab w:val="left" w:pos="5387"/>
          <w:tab w:val="left" w:pos="6085"/>
          <w:tab w:val="left" w:pos="6783"/>
          <w:tab w:val="left" w:pos="7478"/>
          <w:tab w:val="left" w:pos="8176"/>
          <w:tab w:val="left" w:pos="8870"/>
          <w:tab w:val="left" w:pos="9568"/>
          <w:tab w:val="left" w:pos="10266"/>
          <w:tab w:val="left" w:pos="10961"/>
          <w:tab w:val="left" w:pos="11659"/>
          <w:tab w:val="left" w:pos="12353"/>
          <w:tab w:val="left" w:pos="13051"/>
          <w:tab w:val="left" w:pos="13749"/>
          <w:tab w:val="left" w:pos="14444"/>
          <w:tab w:val="left" w:pos="15142"/>
          <w:tab w:val="left" w:pos="15846"/>
          <w:tab w:val="left" w:pos="16357"/>
        </w:tabs>
        <w:spacing w:before="6" w:line="223" w:lineRule="auto"/>
        <w:ind w:left="1905" w:right="1265" w:firstLine="1997"/>
        <w:jc w:val="right"/>
      </w:pPr>
      <w:r>
        <w:rPr>
          <w:w w:val="110"/>
        </w:rPr>
        <w:t>二</w:t>
      </w:r>
      <w:r>
        <w:rPr>
          <w:spacing w:val="40"/>
          <w:w w:val="110"/>
        </w:rPr>
        <w:t xml:space="preserve"> </w:t>
      </w:r>
      <w:r>
        <w:rPr>
          <w:w w:val="110"/>
        </w:rPr>
        <w:t>、</w:t>
      </w:r>
      <w:r>
        <w:rPr>
          <w:spacing w:val="40"/>
          <w:w w:val="110"/>
        </w:rPr>
        <w:t xml:space="preserve"> </w:t>
      </w:r>
      <w:r>
        <w:rPr>
          <w:w w:val="110"/>
        </w:rPr>
        <w:t>产</w:t>
      </w:r>
      <w:r>
        <w:rPr>
          <w:spacing w:val="36"/>
          <w:w w:val="110"/>
        </w:rPr>
        <w:t xml:space="preserve"> </w:t>
      </w:r>
      <w:r>
        <w:rPr>
          <w:w w:val="110"/>
        </w:rPr>
        <w:t>品</w:t>
      </w:r>
      <w:r>
        <w:rPr>
          <w:spacing w:val="40"/>
          <w:w w:val="110"/>
        </w:rPr>
        <w:t xml:space="preserve"> </w:t>
      </w:r>
      <w:r>
        <w:rPr>
          <w:w w:val="110"/>
        </w:rPr>
        <w:t>策</w:t>
      </w:r>
      <w:r>
        <w:rPr>
          <w:spacing w:val="36"/>
          <w:w w:val="110"/>
        </w:rPr>
        <w:t xml:space="preserve"> </w:t>
      </w:r>
      <w:r>
        <w:rPr>
          <w:w w:val="110"/>
        </w:rPr>
        <w:t>略</w:t>
      </w:r>
      <w:r>
        <w:rPr>
          <w:spacing w:val="36"/>
          <w:w w:val="110"/>
        </w:rPr>
        <w:t xml:space="preserve"> </w:t>
      </w:r>
      <w:r>
        <w:rPr>
          <w:w w:val="110"/>
        </w:rPr>
        <w:t>…</w:t>
      </w:r>
      <w:r>
        <w:rPr>
          <w:spacing w:val="40"/>
          <w:w w:val="110"/>
        </w:rPr>
        <w:t xml:space="preserve"> </w:t>
      </w:r>
      <w:r>
        <w:rPr>
          <w:w w:val="110"/>
        </w:rPr>
        <w:t>…</w:t>
      </w:r>
      <w:r>
        <w:rPr>
          <w:spacing w:val="41"/>
          <w:w w:val="110"/>
        </w:rPr>
        <w:t xml:space="preserve"> </w:t>
      </w:r>
      <w:r>
        <w:rPr>
          <w:w w:val="110"/>
        </w:rPr>
        <w:t>…</w:t>
      </w:r>
      <w:r>
        <w:rPr>
          <w:spacing w:val="36"/>
          <w:w w:val="110"/>
        </w:rPr>
        <w:t xml:space="preserve"> </w:t>
      </w:r>
      <w:r>
        <w:rPr>
          <w:w w:val="110"/>
        </w:rPr>
        <w:t>…</w:t>
      </w:r>
      <w:r>
        <w:rPr>
          <w:spacing w:val="40"/>
          <w:w w:val="110"/>
        </w:rPr>
        <w:t xml:space="preserve"> </w:t>
      </w:r>
      <w:r>
        <w:rPr>
          <w:w w:val="110"/>
        </w:rPr>
        <w:t>…</w:t>
      </w:r>
      <w:r>
        <w:rPr>
          <w:spacing w:val="36"/>
          <w:w w:val="110"/>
        </w:rPr>
        <w:t xml:space="preserve"> </w:t>
      </w:r>
      <w:r>
        <w:rPr>
          <w:w w:val="110"/>
        </w:rPr>
        <w:t>…</w:t>
      </w:r>
      <w:r>
        <w:rPr>
          <w:spacing w:val="36"/>
          <w:w w:val="110"/>
        </w:rPr>
        <w:t xml:space="preserve"> </w:t>
      </w:r>
      <w:r>
        <w:rPr>
          <w:w w:val="110"/>
        </w:rPr>
        <w:t>…</w:t>
      </w:r>
      <w:r>
        <w:rPr>
          <w:spacing w:val="40"/>
          <w:w w:val="110"/>
        </w:rPr>
        <w:t xml:space="preserve"> </w:t>
      </w:r>
      <w:r>
        <w:rPr>
          <w:w w:val="110"/>
        </w:rPr>
        <w:t>…</w:t>
      </w:r>
      <w:r>
        <w:rPr>
          <w:spacing w:val="40"/>
          <w:w w:val="110"/>
        </w:rPr>
        <w:t xml:space="preserve"> </w:t>
      </w:r>
      <w:r>
        <w:rPr>
          <w:w w:val="110"/>
        </w:rPr>
        <w:t>…</w:t>
      </w:r>
      <w:r>
        <w:rPr>
          <w:spacing w:val="36"/>
          <w:w w:val="110"/>
        </w:rPr>
        <w:t xml:space="preserve"> </w:t>
      </w:r>
      <w:r>
        <w:rPr>
          <w:w w:val="110"/>
        </w:rPr>
        <w:t>…</w:t>
      </w:r>
      <w:r>
        <w:rPr>
          <w:spacing w:val="40"/>
          <w:w w:val="110"/>
        </w:rPr>
        <w:t xml:space="preserve"> </w:t>
      </w:r>
      <w:r>
        <w:rPr>
          <w:w w:val="110"/>
        </w:rPr>
        <w:t>…</w:t>
      </w:r>
      <w:r>
        <w:rPr>
          <w:spacing w:val="37"/>
          <w:w w:val="110"/>
        </w:rPr>
        <w:t xml:space="preserve"> </w:t>
      </w:r>
      <w:r>
        <w:rPr>
          <w:w w:val="110"/>
        </w:rPr>
        <w:t>…</w:t>
      </w:r>
      <w:r>
        <w:rPr>
          <w:spacing w:val="36"/>
          <w:w w:val="110"/>
        </w:rPr>
        <w:t xml:space="preserve"> </w:t>
      </w:r>
      <w:r>
        <w:rPr>
          <w:w w:val="110"/>
        </w:rPr>
        <w:t>…</w:t>
      </w:r>
      <w:r>
        <w:rPr>
          <w:spacing w:val="40"/>
          <w:w w:val="110"/>
        </w:rPr>
        <w:t xml:space="preserve"> </w:t>
      </w:r>
      <w:r>
        <w:rPr>
          <w:w w:val="110"/>
        </w:rPr>
        <w:t>…</w:t>
      </w:r>
      <w:r>
        <w:rPr>
          <w:spacing w:val="40"/>
          <w:w w:val="110"/>
        </w:rPr>
        <w:t xml:space="preserve"> </w:t>
      </w:r>
      <w:r>
        <w:rPr>
          <w:w w:val="110"/>
        </w:rPr>
        <w:t>…</w:t>
      </w:r>
      <w:r>
        <w:rPr>
          <w:spacing w:val="45"/>
          <w:w w:val="110"/>
        </w:rPr>
        <w:t xml:space="preserve"> </w:t>
      </w:r>
      <w:r>
        <w:rPr>
          <w:w w:val="110"/>
        </w:rPr>
        <w:t>1</w:t>
      </w:r>
      <w:r>
        <w:rPr>
          <w:spacing w:val="40"/>
          <w:w w:val="110"/>
        </w:rPr>
        <w:t xml:space="preserve"> </w:t>
      </w:r>
      <w:r>
        <w:rPr>
          <w:w w:val="110"/>
        </w:rPr>
        <w:t>4三</w:t>
        <w:tab/>
        <w:t>、</w:t>
        <w:tab/>
        <w:t>定</w:t>
        <w:tab/>
        <w:t>价</w:t>
        <w:tab/>
        <w:t>策</w:t>
        <w:tab/>
        <w:t>略</w:t>
        <w:tab/>
        <w:t>…</w:t>
        <w:tab/>
        <w:t>…</w:t>
        <w:tab/>
        <w:t>…</w:t>
        <w:tab/>
        <w:t>…</w:t>
        <w:tab/>
        <w:t>…</w:t>
        <w:tab/>
        <w:t>…</w:t>
        <w:tab/>
        <w:t>…</w:t>
        <w:tab/>
        <w:t>…</w:t>
        <w:tab/>
        <w:t>…</w:t>
        <w:tab/>
        <w:t>…</w:t>
        <w:tab/>
        <w:t>…</w:t>
        <w:tab/>
        <w:t>…</w:t>
        <w:tab/>
        <w:t>…</w:t>
        <w:tab/>
        <w:t>…</w:t>
        <w:tab/>
        <w:t>1</w:t>
        <w:tab/>
      </w:r>
      <w:r>
        <w:rPr>
          <w:spacing w:val="-17"/>
          <w:w w:val="90"/>
        </w:rPr>
        <w:t xml:space="preserve">5 </w:t>
      </w:r>
      <w:r>
        <w:rPr>
          <w:w w:val="110"/>
        </w:rPr>
        <w:t>四</w:t>
      </w:r>
      <w:r>
        <w:rPr>
          <w:spacing w:val="64"/>
          <w:w w:val="110"/>
        </w:rPr>
        <w:t xml:space="preserve"> </w:t>
      </w:r>
      <w:r>
        <w:rPr>
          <w:w w:val="110"/>
        </w:rPr>
        <w:t>、</w:t>
      </w:r>
      <w:r>
        <w:rPr>
          <w:spacing w:val="64"/>
          <w:w w:val="110"/>
        </w:rPr>
        <w:t xml:space="preserve"> </w:t>
      </w:r>
      <w:r>
        <w:rPr>
          <w:w w:val="110"/>
        </w:rPr>
        <w:t>促</w:t>
      </w:r>
      <w:r>
        <w:rPr>
          <w:spacing w:val="68"/>
          <w:w w:val="110"/>
        </w:rPr>
        <w:t xml:space="preserve"> </w:t>
      </w:r>
      <w:r>
        <w:rPr>
          <w:w w:val="110"/>
        </w:rPr>
        <w:t>销</w:t>
      </w:r>
      <w:r>
        <w:rPr>
          <w:spacing w:val="64"/>
          <w:w w:val="110"/>
        </w:rPr>
        <w:t xml:space="preserve"> </w:t>
      </w:r>
      <w:r>
        <w:rPr>
          <w:w w:val="110"/>
        </w:rPr>
        <w:t>策</w:t>
      </w:r>
      <w:r>
        <w:rPr>
          <w:spacing w:val="64"/>
          <w:w w:val="110"/>
        </w:rPr>
        <w:t xml:space="preserve"> </w:t>
      </w:r>
      <w:r>
        <w:rPr>
          <w:w w:val="110"/>
        </w:rPr>
        <w:t>略</w:t>
      </w:r>
      <w:r>
        <w:rPr>
          <w:spacing w:val="64"/>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8"/>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8"/>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5"/>
          <w:w w:val="110"/>
        </w:rPr>
        <w:t xml:space="preserve"> </w:t>
      </w:r>
      <w:r>
        <w:rPr>
          <w:w w:val="110"/>
        </w:rPr>
        <w:t>…</w:t>
      </w:r>
      <w:r>
        <w:rPr>
          <w:spacing w:val="77"/>
          <w:w w:val="110"/>
        </w:rPr>
        <w:t xml:space="preserve"> </w:t>
      </w:r>
      <w:r>
        <w:rPr>
          <w:w w:val="110"/>
        </w:rPr>
        <w:t>1</w:t>
      </w:r>
      <w:r>
        <w:rPr>
          <w:spacing w:val="64"/>
          <w:w w:val="110"/>
        </w:rPr>
        <w:t xml:space="preserve"> </w:t>
      </w:r>
      <w:r>
        <w:rPr>
          <w:w w:val="110"/>
        </w:rPr>
        <w:t>6</w:t>
      </w:r>
    </w:p>
    <w:p>
      <w:pPr>
        <w:pStyle w:val="BodyText"/>
        <w:spacing w:line="712" w:lineRule="exact"/>
        <w:ind w:left="0" w:right="1269"/>
        <w:jc w:val="right"/>
      </w:pPr>
      <w:r>
        <w:rPr>
          <w:spacing w:val="25"/>
          <w:w w:val="110"/>
        </w:rPr>
        <w:t xml:space="preserve">五 、 渠 道 策 略 … … … … … … … … … … … … … … </w:t>
      </w:r>
      <w:r>
        <w:rPr>
          <w:w w:val="110"/>
        </w:rPr>
        <w:t>1</w:t>
      </w:r>
      <w:r>
        <w:rPr>
          <w:spacing w:val="64"/>
          <w:w w:val="110"/>
        </w:rPr>
        <w:t xml:space="preserve"> </w:t>
      </w:r>
      <w:r>
        <w:rPr>
          <w:w w:val="110"/>
        </w:rPr>
        <w:t>7</w:t>
      </w:r>
    </w:p>
    <w:p>
      <w:pPr>
        <w:pStyle w:val="BodyText"/>
        <w:tabs>
          <w:tab w:val="left" w:pos="2703"/>
        </w:tabs>
        <w:spacing w:before="13" w:line="223" w:lineRule="auto"/>
        <w:ind w:right="1265" w:firstLine="2628"/>
        <w:jc w:val="right"/>
      </w:pPr>
      <w:r>
        <w:rPr>
          <w:w w:val="110"/>
        </w:rPr>
        <w:t>六</w:t>
      </w:r>
      <w:r>
        <w:rPr>
          <w:spacing w:val="64"/>
          <w:w w:val="110"/>
        </w:rPr>
        <w:t xml:space="preserve"> </w:t>
      </w:r>
      <w:r>
        <w:rPr>
          <w:w w:val="110"/>
        </w:rPr>
        <w:t>、</w:t>
      </w:r>
      <w:r>
        <w:rPr>
          <w:spacing w:val="64"/>
          <w:w w:val="110"/>
        </w:rPr>
        <w:t xml:space="preserve"> </w:t>
      </w:r>
      <w:r>
        <w:rPr>
          <w:w w:val="110"/>
        </w:rPr>
        <w:t>广</w:t>
      </w:r>
      <w:r>
        <w:rPr>
          <w:spacing w:val="68"/>
          <w:w w:val="110"/>
        </w:rPr>
        <w:t xml:space="preserve"> </w:t>
      </w:r>
      <w:r>
        <w:rPr>
          <w:w w:val="110"/>
        </w:rPr>
        <w:t>告</w:t>
      </w:r>
      <w:r>
        <w:rPr>
          <w:spacing w:val="64"/>
          <w:w w:val="110"/>
        </w:rPr>
        <w:t xml:space="preserve"> </w:t>
      </w:r>
      <w:r>
        <w:rPr>
          <w:w w:val="110"/>
        </w:rPr>
        <w:t>策</w:t>
      </w:r>
      <w:r>
        <w:rPr>
          <w:spacing w:val="64"/>
          <w:w w:val="110"/>
        </w:rPr>
        <w:t xml:space="preserve"> </w:t>
      </w:r>
      <w:r>
        <w:rPr>
          <w:w w:val="110"/>
        </w:rPr>
        <w:t>略</w:t>
      </w:r>
      <w:r>
        <w:rPr>
          <w:spacing w:val="64"/>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8"/>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8"/>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4"/>
          <w:w w:val="110"/>
        </w:rPr>
        <w:t xml:space="preserve"> </w:t>
      </w:r>
      <w:r>
        <w:rPr>
          <w:w w:val="110"/>
        </w:rPr>
        <w:t>…</w:t>
      </w:r>
      <w:r>
        <w:rPr>
          <w:spacing w:val="65"/>
          <w:w w:val="110"/>
        </w:rPr>
        <w:t xml:space="preserve"> </w:t>
      </w:r>
      <w:r>
        <w:rPr>
          <w:w w:val="110"/>
        </w:rPr>
        <w:t>…</w:t>
      </w:r>
      <w:r>
        <w:rPr>
          <w:spacing w:val="77"/>
          <w:w w:val="110"/>
        </w:rPr>
        <w:t xml:space="preserve"> </w:t>
      </w:r>
      <w:r>
        <w:rPr>
          <w:w w:val="110"/>
        </w:rPr>
        <w:t>1</w:t>
      </w:r>
      <w:r>
        <w:rPr>
          <w:spacing w:val="64"/>
          <w:w w:val="110"/>
        </w:rPr>
        <w:t xml:space="preserve"> </w:t>
      </w:r>
      <w:r>
        <w:rPr>
          <w:w w:val="110"/>
        </w:rPr>
        <w:t>8第</w:t>
      </w:r>
      <w:r>
        <w:rPr>
          <w:spacing w:val="76"/>
          <w:w w:val="110"/>
        </w:rPr>
        <w:t xml:space="preserve"> </w:t>
      </w:r>
      <w:r>
        <w:rPr>
          <w:w w:val="110"/>
        </w:rPr>
        <w:t>四</w:t>
      </w:r>
      <w:r>
        <w:rPr>
          <w:spacing w:val="76"/>
          <w:w w:val="110"/>
        </w:rPr>
        <w:t xml:space="preserve"> </w:t>
      </w:r>
      <w:r>
        <w:rPr>
          <w:w w:val="110"/>
        </w:rPr>
        <w:t>部</w:t>
      </w:r>
      <w:r>
        <w:rPr>
          <w:spacing w:val="72"/>
          <w:w w:val="110"/>
        </w:rPr>
        <w:t xml:space="preserve"> </w:t>
      </w:r>
      <w:r>
        <w:rPr>
          <w:w w:val="110"/>
        </w:rPr>
        <w:t>分</w:t>
      </w:r>
      <w:r>
        <w:rPr>
          <w:spacing w:val="76"/>
          <w:w w:val="110"/>
        </w:rPr>
        <w:t xml:space="preserve"> </w:t>
      </w:r>
      <w:r>
        <w:rPr>
          <w:w w:val="110"/>
        </w:rPr>
        <w:t>：</w:t>
      </w:r>
      <w:r>
        <w:rPr>
          <w:spacing w:val="77"/>
          <w:w w:val="110"/>
        </w:rPr>
        <w:t xml:space="preserve"> </w:t>
      </w:r>
      <w:r>
        <w:rPr>
          <w:w w:val="110"/>
        </w:rPr>
        <w:t>附</w:t>
      </w:r>
      <w:r>
        <w:rPr>
          <w:spacing w:val="72"/>
          <w:w w:val="110"/>
        </w:rPr>
        <w:t xml:space="preserve"> </w:t>
      </w:r>
      <w:r>
        <w:rPr>
          <w:w w:val="110"/>
        </w:rPr>
        <w:t>件</w:t>
      </w:r>
      <w:r>
        <w:rPr>
          <w:spacing w:val="80"/>
          <w:w w:val="110"/>
        </w:rPr>
        <w:t xml:space="preserve"> </w:t>
      </w:r>
      <w:r>
        <w:rPr>
          <w:w w:val="110"/>
        </w:rPr>
        <w:t>…</w:t>
      </w:r>
      <w:r>
        <w:rPr>
          <w:spacing w:val="76"/>
          <w:w w:val="110"/>
        </w:rPr>
        <w:t xml:space="preserve"> </w:t>
      </w:r>
      <w:r>
        <w:rPr>
          <w:w w:val="110"/>
        </w:rPr>
        <w:t>…</w:t>
      </w:r>
      <w:r>
        <w:rPr>
          <w:spacing w:val="73"/>
          <w:w w:val="110"/>
        </w:rPr>
        <w:t xml:space="preserve"> </w:t>
      </w:r>
      <w:r>
        <w:rPr>
          <w:w w:val="110"/>
        </w:rPr>
        <w:t>…</w:t>
      </w:r>
      <w:r>
        <w:rPr>
          <w:spacing w:val="76"/>
          <w:w w:val="110"/>
        </w:rPr>
        <w:t xml:space="preserve"> </w:t>
      </w:r>
      <w:r>
        <w:rPr>
          <w:w w:val="110"/>
        </w:rPr>
        <w:t>…</w:t>
      </w:r>
      <w:r>
        <w:rPr>
          <w:spacing w:val="76"/>
          <w:w w:val="110"/>
        </w:rPr>
        <w:t xml:space="preserve"> </w:t>
      </w:r>
      <w:r>
        <w:rPr>
          <w:w w:val="110"/>
        </w:rPr>
        <w:t>…</w:t>
      </w:r>
      <w:r>
        <w:rPr>
          <w:spacing w:val="72"/>
          <w:w w:val="110"/>
        </w:rPr>
        <w:t xml:space="preserve"> </w:t>
      </w:r>
      <w:r>
        <w:rPr>
          <w:w w:val="110"/>
        </w:rPr>
        <w:t>…</w:t>
      </w:r>
      <w:r>
        <w:rPr>
          <w:spacing w:val="77"/>
          <w:w w:val="110"/>
        </w:rPr>
        <w:t xml:space="preserve"> </w:t>
      </w:r>
      <w:r>
        <w:rPr>
          <w:w w:val="110"/>
        </w:rPr>
        <w:t>…</w:t>
      </w:r>
      <w:r>
        <w:rPr>
          <w:spacing w:val="76"/>
          <w:w w:val="110"/>
        </w:rPr>
        <w:t xml:space="preserve"> </w:t>
      </w:r>
      <w:r>
        <w:rPr>
          <w:w w:val="110"/>
        </w:rPr>
        <w:t>…</w:t>
      </w:r>
      <w:r>
        <w:rPr>
          <w:spacing w:val="72"/>
          <w:w w:val="110"/>
        </w:rPr>
        <w:t xml:space="preserve"> </w:t>
      </w:r>
      <w:r>
        <w:rPr>
          <w:w w:val="110"/>
        </w:rPr>
        <w:t>…</w:t>
      </w:r>
      <w:r>
        <w:rPr>
          <w:spacing w:val="76"/>
          <w:w w:val="110"/>
        </w:rPr>
        <w:t xml:space="preserve"> </w:t>
      </w:r>
      <w:r>
        <w:rPr>
          <w:w w:val="110"/>
        </w:rPr>
        <w:t>…</w:t>
      </w:r>
      <w:r>
        <w:rPr>
          <w:spacing w:val="76"/>
          <w:w w:val="110"/>
        </w:rPr>
        <w:t xml:space="preserve"> </w:t>
      </w:r>
      <w:r>
        <w:rPr>
          <w:w w:val="110"/>
        </w:rPr>
        <w:t>…</w:t>
      </w:r>
      <w:r>
        <w:rPr>
          <w:spacing w:val="73"/>
          <w:w w:val="110"/>
        </w:rPr>
        <w:t xml:space="preserve"> </w:t>
      </w:r>
      <w:r>
        <w:rPr>
          <w:w w:val="110"/>
        </w:rPr>
        <w:t>…</w:t>
      </w:r>
      <w:r>
        <w:rPr>
          <w:spacing w:val="76"/>
          <w:w w:val="110"/>
        </w:rPr>
        <w:t xml:space="preserve"> </w:t>
      </w:r>
      <w:r>
        <w:rPr>
          <w:w w:val="110"/>
        </w:rPr>
        <w:t>…</w:t>
      </w:r>
      <w:r>
        <w:rPr>
          <w:spacing w:val="76"/>
          <w:w w:val="110"/>
        </w:rPr>
        <w:t xml:space="preserve"> </w:t>
      </w:r>
      <w:r>
        <w:rPr>
          <w:w w:val="110"/>
        </w:rPr>
        <w:t>…</w:t>
      </w:r>
      <w:r>
        <w:rPr>
          <w:spacing w:val="72"/>
          <w:w w:val="110"/>
        </w:rPr>
        <w:t xml:space="preserve"> </w:t>
      </w:r>
      <w:r>
        <w:rPr>
          <w:w w:val="110"/>
        </w:rPr>
        <w:t>…</w:t>
      </w:r>
      <w:r>
        <w:rPr>
          <w:spacing w:val="77"/>
          <w:w w:val="110"/>
        </w:rPr>
        <w:t xml:space="preserve"> </w:t>
      </w:r>
      <w:r>
        <w:rPr>
          <w:w w:val="110"/>
        </w:rPr>
        <w:t>…</w:t>
      </w:r>
      <w:r>
        <w:rPr>
          <w:spacing w:val="76"/>
          <w:w w:val="110"/>
        </w:rPr>
        <w:t xml:space="preserve"> </w:t>
      </w:r>
      <w:r>
        <w:rPr>
          <w:w w:val="110"/>
        </w:rPr>
        <w:t>…</w:t>
      </w:r>
      <w:r>
        <w:rPr>
          <w:spacing w:val="83"/>
          <w:w w:val="110"/>
        </w:rPr>
        <w:t xml:space="preserve"> </w:t>
      </w:r>
      <w:r>
        <w:rPr>
          <w:w w:val="110"/>
        </w:rPr>
        <w:t>2</w:t>
      </w:r>
      <w:r>
        <w:rPr>
          <w:spacing w:val="72"/>
          <w:w w:val="110"/>
        </w:rPr>
        <w:t xml:space="preserve"> </w:t>
      </w:r>
      <w:r>
        <w:rPr>
          <w:w w:val="110"/>
        </w:rPr>
        <w:t>2附</w:t>
      </w:r>
      <w:r>
        <w:rPr>
          <w:spacing w:val="44"/>
          <w:w w:val="110"/>
        </w:rPr>
        <w:t xml:space="preserve"> </w:t>
      </w:r>
      <w:r>
        <w:rPr>
          <w:w w:val="110"/>
        </w:rPr>
        <w:t>件</w:t>
        <w:tab/>
        <w:t>1</w:t>
      </w:r>
      <w:r>
        <w:rPr>
          <w:spacing w:val="55"/>
          <w:w w:val="110"/>
        </w:rPr>
        <w:t xml:space="preserve"> </w:t>
      </w:r>
      <w:r>
        <w:rPr>
          <w:w w:val="110"/>
        </w:rPr>
        <w:t>：</w:t>
      </w:r>
      <w:r>
        <w:rPr>
          <w:spacing w:val="55"/>
          <w:w w:val="110"/>
        </w:rPr>
        <w:t xml:space="preserve"> </w:t>
      </w:r>
      <w:r>
        <w:rPr>
          <w:w w:val="110"/>
        </w:rPr>
        <w:t>纸</w:t>
      </w:r>
      <w:r>
        <w:rPr>
          <w:spacing w:val="56"/>
          <w:w w:val="110"/>
        </w:rPr>
        <w:t xml:space="preserve"> </w:t>
      </w:r>
      <w:r>
        <w:rPr>
          <w:w w:val="110"/>
        </w:rPr>
        <w:t>巾</w:t>
      </w:r>
      <w:r>
        <w:rPr>
          <w:spacing w:val="55"/>
          <w:w w:val="110"/>
        </w:rPr>
        <w:t xml:space="preserve"> </w:t>
      </w:r>
      <w:r>
        <w:rPr>
          <w:w w:val="110"/>
        </w:rPr>
        <w:t>使</w:t>
      </w:r>
      <w:r>
        <w:rPr>
          <w:spacing w:val="56"/>
          <w:w w:val="110"/>
        </w:rPr>
        <w:t xml:space="preserve"> </w:t>
      </w:r>
      <w:r>
        <w:rPr>
          <w:w w:val="110"/>
        </w:rPr>
        <w:t>用</w:t>
      </w:r>
      <w:r>
        <w:rPr>
          <w:spacing w:val="55"/>
          <w:w w:val="110"/>
        </w:rPr>
        <w:t xml:space="preserve"> </w:t>
      </w:r>
      <w:r>
        <w:rPr>
          <w:w w:val="110"/>
        </w:rPr>
        <w:t>情</w:t>
      </w:r>
      <w:r>
        <w:rPr>
          <w:spacing w:val="55"/>
          <w:w w:val="110"/>
        </w:rPr>
        <w:t xml:space="preserve"> </w:t>
      </w:r>
      <w:r>
        <w:rPr>
          <w:w w:val="110"/>
        </w:rPr>
        <w:t>况</w:t>
      </w:r>
      <w:r>
        <w:rPr>
          <w:spacing w:val="56"/>
          <w:w w:val="110"/>
        </w:rPr>
        <w:t xml:space="preserve"> </w:t>
      </w:r>
      <w:r>
        <w:rPr>
          <w:w w:val="110"/>
        </w:rPr>
        <w:t>调</w:t>
      </w:r>
      <w:r>
        <w:rPr>
          <w:spacing w:val="58"/>
          <w:w w:val="110"/>
        </w:rPr>
        <w:t xml:space="preserve"> </w:t>
      </w:r>
      <w:r>
        <w:rPr>
          <w:w w:val="110"/>
        </w:rPr>
        <w:t>查</w:t>
      </w:r>
      <w:r>
        <w:rPr>
          <w:spacing w:val="56"/>
          <w:w w:val="110"/>
        </w:rPr>
        <w:t xml:space="preserve"> </w:t>
      </w:r>
      <w:r>
        <w:rPr>
          <w:w w:val="110"/>
        </w:rPr>
        <w:t>问</w:t>
      </w:r>
      <w:r>
        <w:rPr>
          <w:spacing w:val="55"/>
          <w:w w:val="110"/>
        </w:rPr>
        <w:t xml:space="preserve"> </w:t>
      </w:r>
      <w:r>
        <w:rPr>
          <w:w w:val="110"/>
        </w:rPr>
        <w:t>卷</w:t>
      </w:r>
      <w:r>
        <w:rPr>
          <w:spacing w:val="55"/>
          <w:w w:val="110"/>
        </w:rPr>
        <w:t xml:space="preserve"> </w:t>
      </w:r>
      <w:r>
        <w:rPr>
          <w:w w:val="110"/>
        </w:rPr>
        <w:t>…</w:t>
      </w:r>
      <w:r>
        <w:rPr>
          <w:spacing w:val="56"/>
          <w:w w:val="110"/>
        </w:rPr>
        <w:t xml:space="preserve"> </w:t>
      </w:r>
      <w:r>
        <w:rPr>
          <w:w w:val="110"/>
        </w:rPr>
        <w:t>…</w:t>
      </w:r>
      <w:r>
        <w:rPr>
          <w:spacing w:val="55"/>
          <w:w w:val="110"/>
        </w:rPr>
        <w:t xml:space="preserve"> </w:t>
      </w:r>
      <w:r>
        <w:rPr>
          <w:w w:val="110"/>
        </w:rPr>
        <w:t>…</w:t>
      </w:r>
      <w:r>
        <w:rPr>
          <w:spacing w:val="58"/>
          <w:w w:val="110"/>
        </w:rPr>
        <w:t xml:space="preserve"> </w:t>
      </w:r>
      <w:r>
        <w:rPr>
          <w:w w:val="110"/>
        </w:rPr>
        <w:t>…</w:t>
      </w:r>
      <w:r>
        <w:rPr>
          <w:spacing w:val="56"/>
          <w:w w:val="110"/>
        </w:rPr>
        <w:t xml:space="preserve"> </w:t>
      </w:r>
      <w:r>
        <w:rPr>
          <w:w w:val="110"/>
        </w:rPr>
        <w:t>…</w:t>
      </w:r>
      <w:r>
        <w:rPr>
          <w:spacing w:val="55"/>
          <w:w w:val="110"/>
        </w:rPr>
        <w:t xml:space="preserve"> </w:t>
      </w:r>
      <w:r>
        <w:rPr>
          <w:w w:val="110"/>
        </w:rPr>
        <w:t>…</w:t>
      </w:r>
      <w:r>
        <w:rPr>
          <w:spacing w:val="56"/>
          <w:w w:val="110"/>
        </w:rPr>
        <w:t xml:space="preserve"> </w:t>
      </w:r>
      <w:r>
        <w:rPr>
          <w:w w:val="110"/>
        </w:rPr>
        <w:t>…</w:t>
      </w:r>
      <w:r>
        <w:rPr>
          <w:spacing w:val="55"/>
          <w:w w:val="110"/>
        </w:rPr>
        <w:t xml:space="preserve"> </w:t>
      </w:r>
      <w:r>
        <w:rPr>
          <w:w w:val="110"/>
        </w:rPr>
        <w:t>…</w:t>
      </w:r>
      <w:r>
        <w:rPr>
          <w:spacing w:val="56"/>
          <w:w w:val="110"/>
        </w:rPr>
        <w:t xml:space="preserve"> </w:t>
      </w:r>
      <w:r>
        <w:rPr>
          <w:w w:val="110"/>
        </w:rPr>
        <w:t>…</w:t>
      </w:r>
      <w:r>
        <w:rPr>
          <w:spacing w:val="58"/>
          <w:w w:val="110"/>
        </w:rPr>
        <w:t xml:space="preserve"> </w:t>
      </w:r>
      <w:r>
        <w:rPr>
          <w:w w:val="110"/>
        </w:rPr>
        <w:t>2</w:t>
      </w:r>
      <w:r>
        <w:rPr>
          <w:spacing w:val="54"/>
          <w:w w:val="110"/>
        </w:rPr>
        <w:t xml:space="preserve"> </w:t>
      </w:r>
      <w:r>
        <w:rPr>
          <w:w w:val="110"/>
        </w:rPr>
        <w:t>2</w:t>
      </w:r>
    </w:p>
    <w:p>
      <w:pPr>
        <w:pStyle w:val="BodyText"/>
        <w:tabs>
          <w:tab w:val="left" w:pos="1428"/>
        </w:tabs>
        <w:spacing w:line="699" w:lineRule="exact"/>
        <w:ind w:left="0" w:right="1269"/>
        <w:jc w:val="right"/>
      </w:pPr>
      <w:r>
        <w:rPr>
          <w:w w:val="105"/>
        </w:rPr>
        <w:t>附</w:t>
      </w:r>
      <w:r>
        <w:rPr>
          <w:spacing w:val="63"/>
          <w:w w:val="105"/>
        </w:rPr>
        <w:t xml:space="preserve"> </w:t>
      </w:r>
      <w:r>
        <w:rPr>
          <w:w w:val="105"/>
        </w:rPr>
        <w:t>件</w:t>
        <w:tab/>
        <w:t>2</w:t>
      </w:r>
      <w:r>
        <w:rPr>
          <w:spacing w:val="88"/>
          <w:w w:val="105"/>
        </w:rPr>
        <w:t xml:space="preserve"> </w:t>
      </w:r>
      <w:r>
        <w:rPr>
          <w:w w:val="105"/>
        </w:rPr>
        <w:t>：</w:t>
      </w:r>
      <w:r>
        <w:rPr>
          <w:spacing w:val="89"/>
          <w:w w:val="105"/>
        </w:rPr>
        <w:t xml:space="preserve"> </w:t>
      </w:r>
      <w:r>
        <w:rPr>
          <w:w w:val="105"/>
        </w:rPr>
        <w:t>产</w:t>
      </w:r>
      <w:r>
        <w:rPr>
          <w:spacing w:val="88"/>
          <w:w w:val="105"/>
        </w:rPr>
        <w:t xml:space="preserve"> </w:t>
      </w:r>
      <w:r>
        <w:rPr>
          <w:w w:val="105"/>
        </w:rPr>
        <w:t>品</w:t>
      </w:r>
      <w:r>
        <w:rPr>
          <w:spacing w:val="89"/>
          <w:w w:val="105"/>
        </w:rPr>
        <w:t xml:space="preserve"> </w:t>
      </w:r>
      <w:r>
        <w:rPr>
          <w:w w:val="105"/>
        </w:rPr>
        <w:t>的</w:t>
      </w:r>
      <w:r>
        <w:rPr>
          <w:spacing w:val="89"/>
          <w:w w:val="105"/>
        </w:rPr>
        <w:t xml:space="preserve"> </w:t>
      </w:r>
      <w:r>
        <w:rPr>
          <w:w w:val="105"/>
        </w:rPr>
        <w:t>包</w:t>
      </w:r>
      <w:r>
        <w:rPr>
          <w:spacing w:val="88"/>
          <w:w w:val="105"/>
        </w:rPr>
        <w:t xml:space="preserve"> </w:t>
      </w:r>
      <w:r>
        <w:rPr>
          <w:w w:val="105"/>
        </w:rPr>
        <w:t>装</w:t>
      </w:r>
      <w:r>
        <w:rPr>
          <w:spacing w:val="89"/>
          <w:w w:val="105"/>
        </w:rPr>
        <w:t xml:space="preserve"> </w:t>
      </w:r>
      <w:r>
        <w:rPr>
          <w:w w:val="105"/>
        </w:rPr>
        <w:t>设</w:t>
      </w:r>
      <w:r>
        <w:rPr>
          <w:spacing w:val="89"/>
          <w:w w:val="105"/>
        </w:rPr>
        <w:t xml:space="preserve"> </w:t>
      </w:r>
      <w:r>
        <w:rPr>
          <w:w w:val="105"/>
        </w:rPr>
        <w:t>计</w:t>
      </w:r>
      <w:r>
        <w:rPr>
          <w:spacing w:val="92"/>
          <w:w w:val="105"/>
        </w:rPr>
        <w:t xml:space="preserve"> </w:t>
      </w:r>
      <w:r>
        <w:rPr>
          <w:w w:val="105"/>
        </w:rPr>
        <w:t>…</w:t>
      </w:r>
      <w:r>
        <w:rPr>
          <w:spacing w:val="88"/>
          <w:w w:val="105"/>
        </w:rPr>
        <w:t xml:space="preserve"> </w:t>
      </w:r>
      <w:r>
        <w:rPr>
          <w:w w:val="105"/>
        </w:rPr>
        <w:t>…</w:t>
      </w:r>
      <w:r>
        <w:rPr>
          <w:spacing w:val="89"/>
          <w:w w:val="105"/>
        </w:rPr>
        <w:t xml:space="preserve"> </w:t>
      </w:r>
      <w:r>
        <w:rPr>
          <w:w w:val="105"/>
        </w:rPr>
        <w:t>…</w:t>
      </w:r>
      <w:r>
        <w:rPr>
          <w:spacing w:val="89"/>
          <w:w w:val="105"/>
        </w:rPr>
        <w:t xml:space="preserve"> </w:t>
      </w:r>
      <w:r>
        <w:rPr>
          <w:w w:val="105"/>
        </w:rPr>
        <w:t>…</w:t>
      </w:r>
      <w:r>
        <w:rPr>
          <w:spacing w:val="88"/>
          <w:w w:val="105"/>
        </w:rPr>
        <w:t xml:space="preserve"> </w:t>
      </w:r>
      <w:r>
        <w:rPr>
          <w:w w:val="105"/>
        </w:rPr>
        <w:t>…</w:t>
      </w:r>
      <w:r>
        <w:rPr>
          <w:spacing w:val="89"/>
          <w:w w:val="105"/>
        </w:rPr>
        <w:t xml:space="preserve"> </w:t>
      </w:r>
      <w:r>
        <w:rPr>
          <w:w w:val="105"/>
        </w:rPr>
        <w:t>…</w:t>
      </w:r>
      <w:r>
        <w:rPr>
          <w:spacing w:val="92"/>
          <w:w w:val="105"/>
        </w:rPr>
        <w:t xml:space="preserve"> </w:t>
      </w:r>
      <w:r>
        <w:rPr>
          <w:w w:val="105"/>
        </w:rPr>
        <w:t>…</w:t>
      </w:r>
      <w:r>
        <w:rPr>
          <w:spacing w:val="88"/>
          <w:w w:val="105"/>
        </w:rPr>
        <w:t xml:space="preserve"> </w:t>
      </w:r>
      <w:r>
        <w:rPr>
          <w:w w:val="105"/>
        </w:rPr>
        <w:t>…</w:t>
      </w:r>
      <w:r>
        <w:rPr>
          <w:spacing w:val="89"/>
          <w:w w:val="105"/>
        </w:rPr>
        <w:t xml:space="preserve"> </w:t>
      </w:r>
      <w:r>
        <w:rPr>
          <w:w w:val="105"/>
        </w:rPr>
        <w:t>…</w:t>
      </w:r>
      <w:r>
        <w:rPr>
          <w:spacing w:val="89"/>
          <w:w w:val="105"/>
        </w:rPr>
        <w:t xml:space="preserve"> </w:t>
      </w:r>
      <w:r>
        <w:rPr>
          <w:w w:val="105"/>
        </w:rPr>
        <w:t>…</w:t>
      </w:r>
      <w:r>
        <w:rPr>
          <w:spacing w:val="89"/>
          <w:w w:val="105"/>
        </w:rPr>
        <w:t xml:space="preserve"> </w:t>
      </w:r>
      <w:r>
        <w:rPr>
          <w:w w:val="105"/>
        </w:rPr>
        <w:t>…</w:t>
      </w:r>
      <w:r>
        <w:rPr>
          <w:spacing w:val="88"/>
          <w:w w:val="105"/>
        </w:rPr>
        <w:t xml:space="preserve"> </w:t>
      </w:r>
      <w:r>
        <w:rPr>
          <w:w w:val="105"/>
        </w:rPr>
        <w:t>…</w:t>
      </w:r>
      <w:r>
        <w:rPr>
          <w:spacing w:val="92"/>
          <w:w w:val="105"/>
        </w:rPr>
        <w:t xml:space="preserve"> </w:t>
      </w:r>
      <w:r>
        <w:rPr>
          <w:w w:val="105"/>
        </w:rPr>
        <w:t>2</w:t>
      </w:r>
      <w:r>
        <w:rPr>
          <w:spacing w:val="88"/>
          <w:w w:val="105"/>
        </w:rPr>
        <w:t xml:space="preserve"> </w:t>
      </w:r>
      <w:r>
        <w:rPr>
          <w:w w:val="105"/>
        </w:rPr>
        <w:t>5</w:t>
      </w:r>
    </w:p>
    <w:p>
      <w:pPr>
        <w:pStyle w:val="Heading1"/>
        <w:spacing w:line="953" w:lineRule="exact"/>
      </w:pPr>
      <w:r>
        <w:t>第一部分公司简介</w:t>
      </w:r>
    </w:p>
    <w:p>
      <w:pPr>
        <w:pStyle w:val="BodyText"/>
        <w:spacing w:before="365"/>
        <w:rPr>
          <w:rFonts w:ascii="幼圆" w:eastAsia="幼圆" w:hint="eastAsia"/>
        </w:rPr>
      </w:pPr>
      <w:r>
        <w:rPr>
          <w:rFonts w:ascii="幼圆" w:eastAsia="幼圆" w:hint="eastAsia"/>
        </w:rPr>
        <w:t>一、公司介绍</w:t>
      </w:r>
    </w:p>
    <w:p>
      <w:pPr>
        <w:pStyle w:val="BodyText"/>
        <w:spacing w:before="324" w:line="223" w:lineRule="auto"/>
        <w:ind w:right="1269" w:firstLine="839"/>
        <w:jc w:val="both"/>
      </w:pPr>
      <w:r>
        <w:rPr>
          <w:spacing w:val="-3"/>
        </w:rPr>
        <w:t xml:space="preserve">恒安集团创立于 </w:t>
      </w:r>
      <w:r>
        <w:t>1985</w:t>
      </w:r>
      <w:r>
        <w:rPr>
          <w:spacing w:val="-14"/>
        </w:rPr>
        <w:t xml:space="preserve"> 年，是最早进入中国卫生巾市场的外资企业之一，经营领</w:t>
      </w:r>
      <w:r>
        <w:t>域涉及妇幼卫生用品、纸类产品、化妆及护肤类产品等，是目前国内最大的妇女卫生巾和婴儿纸尿裤专业生产企业。</w:t>
      </w:r>
    </w:p>
    <w:p>
      <w:pPr>
        <w:pStyle w:val="BodyText"/>
        <w:spacing w:before="6" w:line="223" w:lineRule="auto"/>
        <w:ind w:right="1139" w:firstLine="839"/>
      </w:pPr>
      <w:r>
        <w:rPr>
          <w:spacing w:val="3"/>
        </w:rPr>
        <w:t>恒安纸业立属于恒安集团。其创办于</w:t>
      </w:r>
      <w:r>
        <w:t>1996</w:t>
      </w:r>
      <w:r>
        <w:rPr>
          <w:spacing w:val="-5"/>
        </w:rPr>
        <w:t xml:space="preserve"> 年，现由湖南恒安纸业有限公司、晋江恒安心相印纸制品有限公司、恒安（重庆）纸制品有限公司、抚顺恒安心相印纸制品有限、山东恒安心相印纸制品有限公司组成，总注册资金5500</w:t>
      </w:r>
      <w:r>
        <w:rPr>
          <w:spacing w:val="-4"/>
        </w:rPr>
        <w:t xml:space="preserve"> 万美元。恒安纸</w:t>
      </w:r>
      <w:r>
        <w:rPr>
          <w:spacing w:val="-5"/>
          <w:w w:val="95"/>
        </w:rPr>
        <w:t>业主导产品为“心相印”生活用纸产品，产品系列主要有卷筒纸、纸面巾、纸手帕、纸</w:t>
      </w:r>
    </w:p>
    <w:p>
      <w:pPr>
        <w:pStyle w:val="BodyText"/>
        <w:spacing w:before="2"/>
        <w:ind w:left="0"/>
        <w:rPr>
          <w:sz w:val="33"/>
        </w:rPr>
      </w:pPr>
    </w:p>
    <w:p>
      <w:pPr>
        <w:pStyle w:val="Heading2"/>
        <w:spacing w:before="1"/>
        <w:ind w:left="1636" w:right="1657"/>
        <w:jc w:val="center"/>
      </w:pPr>
      <w:r>
        <w:rPr>
          <w:rFonts w:ascii="宋体" w:eastAsia="宋体" w:hint="eastAsia"/>
        </w:rPr>
        <w:t>-</w:t>
      </w:r>
      <w:r>
        <w:t>来源网络，仅供个人学习参考</w:t>
      </w:r>
    </w:p>
    <w:p>
      <w:pPr>
        <w:spacing w:after="0"/>
        <w:jc w:val="center"/>
        <w:sectPr>
          <w:type w:val="continuous"/>
          <w:pgSz w:w="17860" w:h="25260"/>
          <w:pgMar w:top="1100" w:right="0" w:bottom="280" w:left="0" w:header="708" w:footer="708"/>
          <w:cols w:space="708"/>
        </w:sectPr>
      </w:pPr>
    </w:p>
    <w:p>
      <w:pPr>
        <w:pStyle w:val="BodyText"/>
        <w:spacing w:before="18" w:line="223" w:lineRule="auto"/>
        <w:ind w:right="1259"/>
        <w:jc w:val="both"/>
      </w:pPr>
      <w:r>
        <w:rPr>
          <w:spacing w:val="-10"/>
          <w:w w:val="100"/>
        </w:rPr>
        <w:t>餐巾、柔湿巾</w:t>
      </w:r>
      <w:r>
        <w:rPr>
          <w:rFonts w:ascii="宋体" w:eastAsia="宋体" w:hAnsi="宋体" w:hint="eastAsia"/>
          <w:w w:val="99"/>
        </w:rPr>
        <w:t>﹑</w:t>
      </w:r>
      <w:r>
        <w:rPr>
          <w:spacing w:val="-20"/>
          <w:w w:val="100"/>
        </w:rPr>
        <w:t>成品原纸、公共服务场所用的各类卫生用纸等。经过几年的发展，</w:t>
      </w:r>
      <w:r>
        <w:rPr>
          <w:w w:val="66"/>
        </w:rPr>
        <w:t>“心</w:t>
      </w:r>
      <w:r>
        <w:rPr>
          <w:w w:val="95"/>
        </w:rPr>
        <w:t>相印”以良好的品牌美誉度和品质保证，成为中国生活用纸行业的第一品牌，广受消</w:t>
      </w:r>
      <w:r>
        <w:rPr>
          <w:w w:val="100"/>
        </w:rPr>
        <w:t>费</w:t>
      </w:r>
      <w:r>
        <w:rPr>
          <w:spacing w:val="-14"/>
          <w:w w:val="100"/>
        </w:rPr>
        <w:t>者青睐。经中华商业信息中心对全国大型零售企业统计的对外发布数据显示</w:t>
      </w:r>
      <w:r>
        <w:rPr>
          <w:spacing w:val="-240"/>
          <w:w w:val="100"/>
        </w:rPr>
        <w:t>，</w:t>
      </w:r>
      <w:r>
        <w:rPr>
          <w:w w:val="77"/>
        </w:rPr>
        <w:t>“心相</w:t>
      </w:r>
      <w:r>
        <w:rPr>
          <w:w w:val="86"/>
        </w:rPr>
        <w:t>印”纸巾自</w:t>
      </w:r>
      <w:r>
        <w:t xml:space="preserve"> </w:t>
      </w:r>
      <w:r>
        <w:rPr>
          <w:spacing w:val="-1"/>
          <w:w w:val="93"/>
        </w:rPr>
        <w:t>200</w:t>
      </w:r>
      <w:r>
        <w:rPr>
          <w:w w:val="93"/>
        </w:rPr>
        <w:t>0</w:t>
      </w:r>
      <w:r>
        <w:t xml:space="preserve"> </w:t>
      </w:r>
      <w:r>
        <w:rPr>
          <w:spacing w:val="-8"/>
          <w:w w:val="100"/>
        </w:rPr>
        <w:t>年起连续五年全国市场占有率第一名，</w:t>
      </w:r>
      <w:r>
        <w:rPr>
          <w:spacing w:val="-1"/>
          <w:w w:val="93"/>
        </w:rPr>
        <w:t>200</w:t>
      </w:r>
      <w:r>
        <w:rPr>
          <w:w w:val="93"/>
        </w:rPr>
        <w:t>3</w:t>
      </w:r>
      <w:r>
        <w:t xml:space="preserve"> </w:t>
      </w:r>
      <w:r>
        <w:rPr>
          <w:spacing w:val="-105"/>
          <w:w w:val="100"/>
        </w:rPr>
        <w:t>年，</w:t>
      </w:r>
      <w:r>
        <w:rPr>
          <w:w w:val="86"/>
        </w:rPr>
        <w:t>“心相印”品牌被国家</w:t>
      </w:r>
    </w:p>
    <w:p>
      <w:pPr>
        <w:pStyle w:val="BodyText"/>
        <w:tabs>
          <w:tab w:val="left" w:pos="6841"/>
        </w:tabs>
        <w:spacing w:line="741" w:lineRule="exact"/>
      </w:pPr>
      <w:r>
        <w:rPr>
          <w:w w:val="94"/>
        </w:rPr>
        <w:t>质检总局评为“国家免检产</w:t>
      </w:r>
      <w:r>
        <w:rPr>
          <w:spacing w:val="-12"/>
          <w:w w:val="100"/>
        </w:rPr>
        <w:t>品</w:t>
      </w:r>
      <w:r>
        <w:rPr>
          <w:spacing w:val="-411"/>
          <w:w w:val="100"/>
        </w:rPr>
        <w:t>，</w:t>
      </w:r>
      <w:r>
        <w:rPr>
          <w:w w:val="33"/>
        </w:rPr>
        <w:t>”</w:t>
      </w:r>
      <w:r>
        <w:tab/>
      </w:r>
      <w:r>
        <w:rPr>
          <w:spacing w:val="-1"/>
          <w:w w:val="93"/>
        </w:rPr>
        <w:t>200</w:t>
      </w:r>
      <w:r>
        <w:rPr>
          <w:w w:val="93"/>
        </w:rPr>
        <w:t>4</w:t>
      </w:r>
      <w:r>
        <w:rPr>
          <w:spacing w:val="-2"/>
        </w:rPr>
        <w:t xml:space="preserve"> </w:t>
      </w:r>
      <w:r>
        <w:rPr>
          <w:w w:val="100"/>
        </w:rPr>
        <w:t>年，公司又引入《全国质量管理奖评价标准》提</w:t>
      </w:r>
    </w:p>
    <w:p>
      <w:pPr>
        <w:pStyle w:val="BodyText"/>
        <w:spacing w:line="694" w:lineRule="exact"/>
      </w:pPr>
      <w:r>
        <w:t>升企业卓越绩效的能力，并于 2005 年成功获得“中国名牌产品”荣誉称号。</w:t>
      </w:r>
    </w:p>
    <w:p>
      <w:pPr>
        <w:pStyle w:val="BodyText"/>
        <w:tabs>
          <w:tab w:val="left" w:pos="5886"/>
          <w:tab w:val="left" w:pos="10225"/>
        </w:tabs>
        <w:spacing w:line="720" w:lineRule="exact"/>
        <w:ind w:left="0" w:right="1424"/>
        <w:jc w:val="right"/>
      </w:pPr>
      <w:r>
        <w:drawing>
          <wp:anchor distT="0" distB="0" distL="0" distR="0" simplePos="0" relativeHeight="251660288" behindDoc="1" locked="0" layoutInCell="1" allowOverlap="1">
            <wp:simplePos x="0" y="0"/>
            <wp:positionH relativeFrom="page">
              <wp:posOffset>774700</wp:posOffset>
            </wp:positionH>
            <wp:positionV relativeFrom="paragraph">
              <wp:posOffset>10459</wp:posOffset>
            </wp:positionV>
            <wp:extent cx="9804400" cy="105029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9804400" cy="10502900"/>
                    </a:xfrm>
                    <a:prstGeom prst="rect">
                      <a:avLst/>
                    </a:prstGeom>
                  </pic:spPr>
                </pic:pic>
              </a:graphicData>
            </a:graphic>
          </wp:anchor>
        </w:drawing>
      </w:r>
      <w:r>
        <w:t>湖南恒安纸业有限公司创建于</w:t>
        <w:tab/>
        <w:t>1997</w:t>
      </w:r>
      <w:r>
        <w:rPr>
          <w:spacing w:val="33"/>
        </w:rPr>
        <w:t xml:space="preserve"> </w:t>
      </w:r>
      <w:r>
        <w:t>年</w:t>
      </w:r>
      <w:r>
        <w:rPr>
          <w:spacing w:val="12"/>
        </w:rPr>
        <w:t xml:space="preserve"> </w:t>
      </w:r>
      <w:r>
        <w:t>6</w:t>
      </w:r>
      <w:r>
        <w:rPr>
          <w:spacing w:val="6"/>
        </w:rPr>
        <w:t xml:space="preserve"> </w:t>
      </w:r>
      <w:r>
        <w:t>月，总投资</w:t>
        <w:tab/>
        <w:t>50000</w:t>
      </w:r>
      <w:r>
        <w:rPr>
          <w:spacing w:val="-3"/>
        </w:rPr>
        <w:t xml:space="preserve"> </w:t>
      </w:r>
      <w:r>
        <w:t>万</w:t>
      </w:r>
      <w:r>
        <w:rPr>
          <w:spacing w:val="46"/>
        </w:rPr>
        <w:t>元</w:t>
      </w:r>
      <w:r>
        <w:rPr>
          <w:spacing w:val="12"/>
        </w:rPr>
        <w:t>,</w:t>
      </w:r>
      <w:r>
        <w:t>固定资产</w:t>
      </w:r>
    </w:p>
    <w:p>
      <w:pPr>
        <w:pStyle w:val="BodyText"/>
        <w:tabs>
          <w:tab w:val="left" w:pos="6438"/>
          <w:tab w:val="left" w:pos="10690"/>
        </w:tabs>
        <w:spacing w:line="720" w:lineRule="exact"/>
        <w:ind w:left="0" w:right="1428"/>
        <w:jc w:val="right"/>
      </w:pPr>
      <w:r>
        <w:t>总额</w:t>
      </w:r>
      <w:r>
        <w:rPr>
          <w:spacing w:val="36"/>
        </w:rPr>
        <w:t xml:space="preserve"> </w:t>
      </w:r>
      <w:r>
        <w:t>85000</w:t>
      </w:r>
      <w:r>
        <w:rPr>
          <w:spacing w:val="44"/>
        </w:rPr>
        <w:t xml:space="preserve"> </w:t>
      </w:r>
      <w:r>
        <w:t>万元。公司占地面积</w:t>
        <w:tab/>
        <w:t>14</w:t>
      </w:r>
      <w:r>
        <w:rPr>
          <w:spacing w:val="20"/>
        </w:rPr>
        <w:t xml:space="preserve"> </w:t>
      </w:r>
      <w:r>
        <w:t>万平方米，有员工</w:t>
        <w:tab/>
        <w:t>1100</w:t>
      </w:r>
      <w:r>
        <w:rPr>
          <w:spacing w:val="-5"/>
        </w:rPr>
        <w:t xml:space="preserve"> </w:t>
      </w:r>
      <w:r>
        <w:t>人，其中中、高级</w:t>
      </w:r>
    </w:p>
    <w:p>
      <w:pPr>
        <w:pStyle w:val="BodyText"/>
        <w:tabs>
          <w:tab w:val="left" w:pos="3164"/>
        </w:tabs>
        <w:spacing w:before="13" w:line="223" w:lineRule="auto"/>
        <w:ind w:right="2049"/>
      </w:pPr>
      <w:r>
        <w:t>技术人员</w:t>
        <w:tab/>
        <w:t>200</w:t>
      </w:r>
      <w:r>
        <w:rPr>
          <w:spacing w:val="26"/>
        </w:rPr>
        <w:t xml:space="preserve"> </w:t>
      </w:r>
      <w:r>
        <w:t>余人。湖南恒安集团作为恒安集团产能布局的最要环节，是恒</w:t>
      </w:r>
      <w:r>
        <w:rPr>
          <w:spacing w:val="-14"/>
        </w:rPr>
        <w:t>安</w:t>
      </w:r>
      <w:r>
        <w:t>集团发展的关键。</w:t>
      </w:r>
    </w:p>
    <w:p>
      <w:pPr>
        <w:pStyle w:val="BodyText"/>
        <w:spacing w:before="337"/>
        <w:rPr>
          <w:rFonts w:ascii="黑体" w:eastAsia="黑体" w:hint="eastAsia"/>
        </w:rPr>
      </w:pPr>
      <w:r>
        <w:rPr>
          <w:rFonts w:ascii="黑体" w:eastAsia="黑体" w:hint="eastAsia"/>
        </w:rPr>
        <w:t>二、公司理念</w:t>
      </w:r>
    </w:p>
    <w:p>
      <w:pPr>
        <w:pStyle w:val="BodyText"/>
        <w:spacing w:before="320" w:line="223" w:lineRule="auto"/>
        <w:ind w:right="1142" w:firstLine="839"/>
      </w:pPr>
      <w:r>
        <w:rPr>
          <w:w w:val="95"/>
        </w:rPr>
        <w:t>恒安秉承着“追求健康，你我一起成长”的经营理念，致力于构建企业与员工，企</w:t>
      </w:r>
      <w:r>
        <w:t>业与社会之间的和谐关系，恒安集团之力于学习型企业的建设，注重对管理者的培训。引进先进的管理方法，让公司的发展与时俱进。</w:t>
      </w:r>
    </w:p>
    <w:p>
      <w:pPr>
        <w:pStyle w:val="BodyText"/>
        <w:spacing w:before="339"/>
        <w:rPr>
          <w:rFonts w:ascii="黑体" w:eastAsia="黑体" w:hint="eastAsia"/>
        </w:rPr>
      </w:pPr>
      <w:r>
        <w:rPr>
          <w:rFonts w:ascii="黑体" w:eastAsia="黑体" w:hint="eastAsia"/>
        </w:rPr>
        <w:t>三、恒安精神</w:t>
      </w:r>
    </w:p>
    <w:p>
      <w:pPr>
        <w:pStyle w:val="BodyText"/>
        <w:spacing w:before="324" w:line="223" w:lineRule="auto"/>
        <w:ind w:right="998" w:firstLine="839"/>
      </w:pPr>
      <w:r>
        <w:rPr>
          <w:w w:val="95"/>
        </w:rPr>
        <w:t>恒安集团在创业伊始就将“诚信、拼搏、创新、奉献”确立为企业的精神核心，在</w:t>
      </w:r>
      <w:r>
        <w:t>新的发展时期，恒安企业精神进一步在企业内部得到传承，也赢得了消费者的认可。</w:t>
      </w:r>
    </w:p>
    <w:p>
      <w:pPr>
        <w:pStyle w:val="BodyText"/>
        <w:spacing w:before="337"/>
        <w:rPr>
          <w:rFonts w:ascii="黑体" w:eastAsia="黑体" w:hint="eastAsia"/>
        </w:rPr>
      </w:pPr>
      <w:r>
        <w:rPr>
          <w:rFonts w:ascii="黑体" w:eastAsia="黑体" w:hint="eastAsia"/>
        </w:rPr>
        <w:t>四、恒安目标</w:t>
      </w:r>
    </w:p>
    <w:p>
      <w:pPr>
        <w:pStyle w:val="BodyText"/>
        <w:spacing w:before="323" w:line="223" w:lineRule="auto"/>
        <w:ind w:right="1139" w:firstLine="839"/>
      </w:pPr>
      <w:r>
        <w:rPr>
          <w:w w:val="95"/>
        </w:rPr>
        <w:t>恒安集团在未来将继续发扬“诚信、拼搏、创新、奉献”的企业精神，秉承“追求</w:t>
      </w:r>
      <w:r>
        <w:rPr>
          <w:spacing w:val="-1"/>
          <w:w w:val="95"/>
        </w:rPr>
        <w:t>健康，你我一起成长”的使命，以“建立一个搞笑的企业管理团队，培养一支高素质、</w:t>
      </w:r>
      <w:r>
        <w:rPr>
          <w:w w:val="95"/>
        </w:rPr>
        <w:t xml:space="preserve">有纸业道德，有敬业精神的员工队伍”为目标，缔造良好的企业文化氛围，重塑品牌   </w:t>
      </w:r>
      <w:r>
        <w:t>形象，以消费者为导向，建设中国顶级妇女卫生用品、纸尿裤和家庭卫生用品的企业文化。</w:t>
      </w:r>
    </w:p>
    <w:p>
      <w:pPr>
        <w:pStyle w:val="Heading1"/>
        <w:spacing w:line="937" w:lineRule="exact"/>
        <w:ind w:left="5325" w:right="0"/>
        <w:jc w:val="left"/>
      </w:pPr>
      <w:r>
        <w:t>第二部分营销环境分析</w:t>
      </w:r>
    </w:p>
    <w:p>
      <w:pPr>
        <w:pStyle w:val="BodyText"/>
        <w:spacing w:before="6"/>
        <w:ind w:left="0"/>
        <w:rPr>
          <w:sz w:val="17"/>
        </w:rPr>
      </w:pPr>
    </w:p>
    <w:p>
      <w:pPr>
        <w:pStyle w:val="BodyText"/>
        <w:spacing w:before="42"/>
        <w:rPr>
          <w:rFonts w:ascii="黑体" w:eastAsia="黑体" w:hint="eastAsia"/>
        </w:rPr>
      </w:pPr>
      <w:r>
        <w:rPr>
          <w:rFonts w:ascii="黑体" w:eastAsia="黑体" w:hint="eastAsia"/>
        </w:rPr>
        <w:t>一、产业环境分析</w:t>
      </w:r>
    </w:p>
    <w:p>
      <w:pPr>
        <w:pStyle w:val="BodyText"/>
        <w:ind w:left="0"/>
        <w:rPr>
          <w:rFonts w:ascii="黑体"/>
          <w:sz w:val="33"/>
        </w:rPr>
      </w:pPr>
    </w:p>
    <w:p>
      <w:pPr>
        <w:pStyle w:val="BodyText"/>
        <w:rPr>
          <w:rFonts w:ascii="黑体" w:eastAsia="黑体" w:hint="eastAsia"/>
        </w:rPr>
      </w:pPr>
      <w:r>
        <w:rPr>
          <w:rFonts w:ascii="黑体" w:eastAsia="黑体" w:hint="eastAsia"/>
        </w:rPr>
        <w:t>（一）纸业市场现状</w:t>
      </w:r>
    </w:p>
    <w:p>
      <w:pPr>
        <w:spacing w:after="0"/>
        <w:rPr>
          <w:rFonts w:ascii="黑体" w:eastAsia="黑体" w:hint="eastAsia"/>
        </w:rPr>
        <w:sectPr>
          <w:footerReference w:type="default" r:id="rId7"/>
          <w:pgSz w:w="17860" w:h="25260"/>
          <w:pgMar w:top="1520" w:right="0" w:bottom="2380" w:left="0" w:header="0" w:footer="2194"/>
          <w:pgNumType w:start="2"/>
          <w:cols w:space="708"/>
        </w:sectPr>
      </w:pPr>
    </w:p>
    <w:p>
      <w:pPr>
        <w:pStyle w:val="ListParagraph"/>
        <w:numPr>
          <w:ilvl w:val="0"/>
          <w:numId w:val="5"/>
        </w:numPr>
        <w:tabs>
          <w:tab w:val="left" w:pos="2543"/>
        </w:tabs>
        <w:spacing w:before="18" w:after="0" w:line="223" w:lineRule="auto"/>
        <w:ind w:left="1274" w:right="1218" w:firstLine="843"/>
        <w:jc w:val="both"/>
        <w:rPr>
          <w:b/>
          <w:sz w:val="42"/>
        </w:rPr>
      </w:pPr>
      <w:r>
        <w:drawing>
          <wp:anchor distT="0" distB="0" distL="0" distR="0" simplePos="0" relativeHeight="251661312" behindDoc="1" locked="0" layoutInCell="1" allowOverlap="1">
            <wp:simplePos x="0" y="0"/>
            <wp:positionH relativeFrom="page">
              <wp:posOffset>774700</wp:posOffset>
            </wp:positionH>
            <wp:positionV relativeFrom="page">
              <wp:posOffset>990600</wp:posOffset>
            </wp:positionV>
            <wp:extent cx="9804400" cy="132588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8" cstate="print"/>
                    <a:stretch>
                      <a:fillRect/>
                    </a:stretch>
                  </pic:blipFill>
                  <pic:spPr>
                    <a:xfrm>
                      <a:off x="0" y="0"/>
                      <a:ext cx="9804400" cy="13258800"/>
                    </a:xfrm>
                    <a:prstGeom prst="rect">
                      <a:avLst/>
                    </a:prstGeom>
                  </pic:spPr>
                </pic:pic>
              </a:graphicData>
            </a:graphic>
          </wp:anchor>
        </w:drawing>
      </w:r>
      <w:r>
        <w:rPr>
          <w:rFonts w:ascii="黑体" w:eastAsia="黑体" w:hint="eastAsia"/>
          <w:b/>
          <w:spacing w:val="-32"/>
          <w:w w:val="99"/>
          <w:sz w:val="42"/>
        </w:rPr>
        <w:t>需求增长迅速，发展潜力巨大。</w:t>
      </w:r>
      <w:r>
        <w:rPr>
          <w:b/>
          <w:spacing w:val="-20"/>
          <w:w w:val="100"/>
          <w:sz w:val="42"/>
        </w:rPr>
        <w:t>中国经济持续快速增长，</w:t>
      </w:r>
      <w:r>
        <w:rPr>
          <w:b/>
          <w:spacing w:val="-1"/>
          <w:w w:val="93"/>
          <w:sz w:val="42"/>
        </w:rPr>
        <w:t>201</w:t>
      </w:r>
      <w:r>
        <w:rPr>
          <w:b/>
          <w:w w:val="93"/>
          <w:sz w:val="42"/>
        </w:rPr>
        <w:t>1</w:t>
      </w:r>
      <w:r>
        <w:rPr>
          <w:b/>
          <w:spacing w:val="-5"/>
          <w:sz w:val="42"/>
        </w:rPr>
        <w:t xml:space="preserve"> </w:t>
      </w:r>
      <w:r>
        <w:rPr>
          <w:b/>
          <w:w w:val="100"/>
          <w:sz w:val="42"/>
        </w:rPr>
        <w:t>年中国</w:t>
      </w:r>
      <w:r>
        <w:rPr>
          <w:b/>
          <w:spacing w:val="-1"/>
          <w:sz w:val="42"/>
        </w:rPr>
        <w:t xml:space="preserve"> </w:t>
      </w:r>
      <w:r>
        <w:rPr>
          <w:b/>
          <w:spacing w:val="-1"/>
          <w:w w:val="98"/>
          <w:sz w:val="42"/>
        </w:rPr>
        <w:t>GDP47.2</w:t>
      </w:r>
      <w:r>
        <w:rPr>
          <w:b/>
          <w:spacing w:val="-2"/>
          <w:sz w:val="42"/>
        </w:rPr>
        <w:t xml:space="preserve">万亿元，比上年增长 </w:t>
      </w:r>
      <w:r>
        <w:rPr>
          <w:b/>
          <w:sz w:val="42"/>
        </w:rPr>
        <w:t>9.2</w:t>
      </w:r>
      <w:r>
        <w:rPr>
          <w:b/>
          <w:spacing w:val="-1"/>
          <w:sz w:val="42"/>
        </w:rPr>
        <w:t>%。中国经济水平的提高和消费者思想观念的转变，使得生</w:t>
      </w:r>
      <w:r>
        <w:rPr>
          <w:b/>
          <w:sz w:val="42"/>
        </w:rPr>
        <w:t>活用纸市场得到迅速发展。</w:t>
      </w:r>
    </w:p>
    <w:p>
      <w:pPr>
        <w:pStyle w:val="BodyText"/>
        <w:spacing w:before="6" w:line="223" w:lineRule="auto"/>
        <w:ind w:right="998" w:firstLine="839"/>
      </w:pPr>
      <w:r>
        <w:t xml:space="preserve">虽然中国目前的生活用纸消费量仅次于北美和西欧地区，位居世界第三位，但 </w:t>
      </w:r>
      <w:r>
        <w:rPr>
          <w:spacing w:val="-3"/>
        </w:rPr>
        <w:t>由于人口众多，</w:t>
      </w:r>
      <w:r>
        <w:rPr>
          <w:spacing w:val="-18"/>
        </w:rPr>
        <w:t>2010</w:t>
      </w:r>
      <w:r>
        <w:rPr>
          <w:spacing w:val="-6"/>
        </w:rPr>
        <w:t xml:space="preserve"> 年我国生活用纸的人均消费量仅为 </w:t>
      </w:r>
      <w:r>
        <w:t>3.48</w:t>
      </w:r>
      <w:r>
        <w:rPr>
          <w:spacing w:val="-15"/>
        </w:rPr>
        <w:t xml:space="preserve"> 千克，尚未达到 </w:t>
      </w:r>
      <w:r>
        <w:t>4.1</w:t>
      </w:r>
      <w:r>
        <w:rPr>
          <w:spacing w:val="-6"/>
        </w:rPr>
        <w:t xml:space="preserve"> 千克的世界平均水平，相比北美</w:t>
      </w:r>
      <w:r>
        <w:rPr>
          <w:spacing w:val="-22"/>
        </w:rPr>
        <w:t>（25</w:t>
      </w:r>
      <w:r>
        <w:rPr>
          <w:spacing w:val="-6"/>
        </w:rPr>
        <w:t xml:space="preserve"> 千克</w:t>
      </w:r>
      <w:r>
        <w:rPr>
          <w:spacing w:val="-213"/>
        </w:rPr>
        <w:t>）</w:t>
      </w:r>
      <w:r>
        <w:t>、日本和西欧</w:t>
      </w:r>
      <w:r>
        <w:rPr>
          <w:spacing w:val="-23"/>
        </w:rPr>
        <w:t>（15</w:t>
      </w:r>
      <w:r>
        <w:rPr>
          <w:spacing w:val="-5"/>
        </w:rPr>
        <w:t xml:space="preserve"> 千克</w:t>
      </w:r>
      <w:r>
        <w:rPr>
          <w:spacing w:val="-209"/>
        </w:rPr>
        <w:t>）</w:t>
      </w:r>
      <w:r>
        <w:t>、中国港澳台</w:t>
      </w:r>
      <w:r>
        <w:rPr>
          <w:spacing w:val="-22"/>
        </w:rPr>
        <w:t xml:space="preserve">（10 </w:t>
      </w:r>
      <w:r>
        <w:t>千克以上）</w:t>
      </w:r>
      <w:r>
        <w:rPr>
          <w:spacing w:val="-1"/>
        </w:rPr>
        <w:t xml:space="preserve">还有相当大的差距。随着我国经济的发展和城市化、国际化进程的加快， </w:t>
      </w:r>
      <w:r>
        <w:t>市场需求潜力将不断释放，预计生活用纸的产量和消费量将继续快速增长。</w:t>
      </w:r>
    </w:p>
    <w:p>
      <w:pPr>
        <w:pStyle w:val="ListParagraph"/>
        <w:numPr>
          <w:ilvl w:val="0"/>
          <w:numId w:val="5"/>
        </w:numPr>
        <w:tabs>
          <w:tab w:val="left" w:pos="2543"/>
        </w:tabs>
        <w:spacing w:before="9" w:after="0" w:line="223" w:lineRule="auto"/>
        <w:ind w:left="1274" w:right="1407" w:firstLine="843"/>
        <w:jc w:val="right"/>
        <w:rPr>
          <w:b/>
          <w:sz w:val="42"/>
        </w:rPr>
      </w:pPr>
      <w:r>
        <w:rPr>
          <w:rFonts w:ascii="黑体" w:eastAsia="黑体" w:hint="eastAsia"/>
          <w:b/>
          <w:sz w:val="42"/>
        </w:rPr>
        <w:t>品种多，市场竞争激烈。</w:t>
      </w:r>
      <w:r>
        <w:rPr>
          <w:b/>
          <w:spacing w:val="-1"/>
          <w:sz w:val="42"/>
        </w:rPr>
        <w:t>纸巾纸是餐巾纸、面巾纸和纸手帕等的总称。消费</w:t>
      </w:r>
      <w:r>
        <w:rPr>
          <w:b/>
          <w:sz w:val="42"/>
        </w:rPr>
        <w:t>者仅从商店里这类产品的琳琅满目和厂家不同的促销手段中，便可感知近几年我国纸巾纸市场发展之迅速、产量和消费量的增长以及市场竞争之激烈。面对巨大的潜在市场，部分国内生产企业积极扩大生产提高产量，以满足国内纸巾纸需求的迅速增长。同时，纸巾产业进入门槛低，投资不大，吸引了许多中、小企业纷纷上马。另一方面，国外知名公司也看好中国市场，纷纷到中国投资建厂，进一步加剧</w:t>
      </w:r>
    </w:p>
    <w:p>
      <w:pPr>
        <w:pStyle w:val="BodyText"/>
        <w:spacing w:before="11" w:line="223" w:lineRule="auto"/>
        <w:ind w:right="1262"/>
        <w:jc w:val="both"/>
      </w:pPr>
      <w:r>
        <w:t>了纸巾纸产品的竞争。在品种上，中国国内目前企业生产出的产品种类包括：系列纸巾、面巾及洗面奶、防晒霜的湿纸巾、驱蚊湿纸巾、妇女专用湿纸巾、药物卫生</w:t>
      </w:r>
      <w:r>
        <w:rPr>
          <w:spacing w:val="-2"/>
        </w:rPr>
        <w:t>巾、司机用除油污湿纸巾、擦皮鞋纸。在品牌上，中国目前大约有</w:t>
      </w:r>
      <w:r>
        <w:t>4000</w:t>
      </w:r>
      <w:r>
        <w:rPr>
          <w:spacing w:val="-7"/>
        </w:rPr>
        <w:t xml:space="preserve"> 多家纸业企</w:t>
      </w:r>
      <w:r>
        <w:rPr>
          <w:spacing w:val="-1"/>
        </w:rPr>
        <w:t xml:space="preserve">业，大的有 </w:t>
      </w:r>
      <w:r>
        <w:t>300</w:t>
      </w:r>
      <w:r>
        <w:rPr>
          <w:spacing w:val="-3"/>
        </w:rPr>
        <w:t xml:space="preserve"> 多家。十大纸巾品牌，</w:t>
      </w:r>
      <w:r>
        <w:rPr>
          <w:color w:val="111111"/>
        </w:rPr>
        <w:t xml:space="preserve">分别是心相印，清风，维达，洁柔，舒洁， </w:t>
      </w:r>
      <w:r>
        <w:rPr>
          <w:color w:val="111111"/>
          <w:spacing w:val="-2"/>
        </w:rPr>
        <w:t>贝柔，宝丽-澳纽，五月花，妮飘，娇肤。</w:t>
      </w:r>
      <w:r>
        <w:t>随着人民生活水平的提高，大中城市居民普遍使用面巾纸，代替布质手帕。同时，卫生纸生产线、尤其是高档卫生纸生产线投产时间过于集中，产能和产量增长超过我国当前市场容量，加上有些厂商为争夺市场份额，竞相降价，市场竞争十分激烈。据国内贸易局商业信息中心调查，在市场上供过于求的纸产品中，包括机制卫生纸、餐巾纸、面巾纸。</w:t>
      </w:r>
    </w:p>
    <w:p>
      <w:pPr>
        <w:pStyle w:val="ListParagraph"/>
        <w:numPr>
          <w:ilvl w:val="0"/>
          <w:numId w:val="5"/>
        </w:numPr>
        <w:tabs>
          <w:tab w:val="left" w:pos="2543"/>
        </w:tabs>
        <w:spacing w:before="17" w:after="0" w:line="223" w:lineRule="auto"/>
        <w:ind w:left="1274" w:right="1403" w:firstLine="843"/>
        <w:jc w:val="left"/>
        <w:rPr>
          <w:b/>
          <w:sz w:val="42"/>
        </w:rPr>
      </w:pPr>
      <w:r>
        <w:rPr>
          <w:rFonts w:ascii="黑体" w:eastAsia="黑体" w:hint="eastAsia"/>
          <w:b/>
          <w:sz w:val="42"/>
        </w:rPr>
        <w:t>纸巾纸市场发展不平衡，利润率不断下降。</w:t>
      </w:r>
      <w:r>
        <w:rPr>
          <w:b/>
          <w:spacing w:val="-2"/>
          <w:sz w:val="42"/>
        </w:rPr>
        <w:t>农村市场消费量上升，出口量继</w:t>
      </w:r>
      <w:r>
        <w:rPr>
          <w:b/>
          <w:sz w:val="42"/>
        </w:rPr>
        <w:t>续增加。中西部纸巾消费量远远落后于东部沿海地区，纸产业产能布局不合理。</w:t>
      </w:r>
    </w:p>
    <w:p>
      <w:pPr>
        <w:pStyle w:val="BodyText"/>
        <w:spacing w:before="103"/>
        <w:rPr>
          <w:rFonts w:ascii="黑体" w:eastAsia="黑体" w:hint="eastAsia"/>
        </w:rPr>
      </w:pPr>
      <w:r>
        <w:rPr>
          <w:rFonts w:ascii="黑体" w:eastAsia="黑体" w:hint="eastAsia"/>
        </w:rPr>
        <w:t>（二）产业未来发展方向</w:t>
      </w:r>
    </w:p>
    <w:p>
      <w:pPr>
        <w:pStyle w:val="BodyText"/>
        <w:spacing w:before="82" w:line="223" w:lineRule="auto"/>
        <w:ind w:right="1421" w:firstLine="839"/>
        <w:jc w:val="both"/>
      </w:pPr>
      <w:r>
        <w:t>随着国内零售业态的多元化，超市、大卖场已经成为零售业态的主流，终端市场对于生活用纸企业的重要性越来越明显，提高产品质量，降低成本，发展现代化的生活用纸规模生产企业是大势所趋。纸巾纸市场竞争越来越激烈，各大生产商在</w:t>
      </w:r>
    </w:p>
    <w:p>
      <w:pPr>
        <w:spacing w:after="0" w:line="223" w:lineRule="auto"/>
        <w:jc w:val="both"/>
        <w:sectPr>
          <w:footerReference w:type="default" r:id="rId9"/>
          <w:pgSz w:w="17860" w:h="25260"/>
          <w:pgMar w:top="1520" w:right="0" w:bottom="2380" w:left="0" w:header="0" w:footer="2194"/>
          <w:pgNumType w:start="3"/>
          <w:cols w:space="708"/>
        </w:sectPr>
      </w:pPr>
    </w:p>
    <w:p>
      <w:pPr>
        <w:pStyle w:val="BodyText"/>
        <w:ind w:left="1220"/>
        <w:rPr>
          <w:b w:val="0"/>
          <w:sz w:val="20"/>
        </w:rPr>
      </w:pPr>
      <w:r>
        <w:rPr>
          <w:b w:val="0"/>
          <w:sz w:val="20"/>
        </w:rPr>
        <w:pict>
          <v:group id="_x0000_i1025" style="width:772pt;height:108pt;mso-position-horizontal-relative:char;mso-position-vertical-relative:line" coordorigin="0,0" coordsize="15440,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5440;height:2160;position:absolute" stroked="f">
              <v:imagedata r:id="rId10" o:title=""/>
            </v:shape>
            <v:shapetype id="_x0000_t202" coordsize="21600,21600" o:spt="202" path="m,l,21600r21600,l21600,xe">
              <v:stroke joinstyle="miter"/>
              <v:path gradientshapeok="t" o:connecttype="rect"/>
            </v:shapetype>
            <v:shape id="_x0000_s1027" type="#_x0000_t202" style="width:15440;height:2160;position:absolute" filled="f" stroked="f">
              <v:textbox inset="0,0,0,0">
                <w:txbxContent>
                  <w:p>
                    <w:pPr>
                      <w:spacing w:before="0" w:line="223" w:lineRule="auto"/>
                      <w:ind w:left="54" w:right="220" w:firstLine="0"/>
                      <w:jc w:val="both"/>
                      <w:rPr>
                        <w:b/>
                        <w:sz w:val="42"/>
                      </w:rPr>
                    </w:pPr>
                    <w:r>
                      <w:rPr>
                        <w:b/>
                        <w:sz w:val="42"/>
                      </w:rPr>
                      <w:t>一系列价格战以及推出自己中低端产品，使得企业利润率下降。大企业的扩张，提高行业的集中度、提高行业装备水平、提高产品质量和档次、降低能耗和原材料消耗、减少污染，利好经济效益和社会效益成为了唯一出路。</w:t>
                    </w:r>
                  </w:p>
                </w:txbxContent>
              </v:textbox>
            </v:shape>
            <w10:wrap type="none"/>
          </v:group>
        </w:pict>
      </w:r>
    </w:p>
    <w:p>
      <w:pPr>
        <w:pStyle w:val="BodyText"/>
        <w:spacing w:before="2"/>
        <w:ind w:left="0"/>
        <w:rPr>
          <w:sz w:val="16"/>
        </w:rPr>
      </w:pPr>
    </w:p>
    <w:p>
      <w:pPr>
        <w:spacing w:after="0"/>
        <w:rPr>
          <w:sz w:val="16"/>
        </w:rPr>
        <w:sectPr>
          <w:footerReference w:type="default" r:id="rId11"/>
          <w:pgSz w:w="17860" w:h="25260"/>
          <w:pgMar w:top="1540" w:right="0" w:bottom="280" w:left="0" w:header="0" w:footer="0"/>
          <w:pgNumType w:start="4"/>
          <w:cols w:space="708"/>
        </w:sectPr>
      </w:pPr>
    </w:p>
    <w:p>
      <w:pPr>
        <w:pStyle w:val="BodyText"/>
        <w:spacing w:before="26"/>
        <w:rPr>
          <w:rFonts w:ascii="幼圆" w:eastAsia="幼圆" w:hint="eastAsia"/>
        </w:rPr>
      </w:pPr>
      <w:r>
        <w:rPr>
          <w:rFonts w:ascii="幼圆" w:eastAsia="幼圆" w:hint="eastAsia"/>
        </w:rPr>
        <w:t>二、消费者分析</w:t>
      </w:r>
    </w:p>
    <w:p>
      <w:pPr>
        <w:pStyle w:val="BodyText"/>
        <w:ind w:left="0"/>
        <w:rPr>
          <w:rFonts w:ascii="幼圆"/>
          <w:sz w:val="69"/>
        </w:rPr>
      </w:pPr>
      <w:r>
        <w:rPr>
          <w:b w:val="0"/>
        </w:rPr>
        <w:br w:type="column"/>
      </w:r>
    </w:p>
    <w:p>
      <w:pPr>
        <w:pStyle w:val="BodyText"/>
        <w:spacing w:line="223" w:lineRule="auto"/>
        <w:ind w:right="1402" w:firstLine="662"/>
        <w:jc w:val="both"/>
      </w:pPr>
      <w:r>
        <w:pict>
          <v:group id="_x0000_s1028" style="width:824.75pt;height:634.15pt;margin-top:20.48pt;margin-left:68.25pt;mso-position-horizontal-relative:page;position:absolute;z-index:-251654144" coordorigin="1365,410" coordsize="16495,12683">
            <v:shape id="_x0000_s1029" type="#_x0000_t75" style="width:12560;height:10980;left:2380;position:absolute;top:2111" stroked="f">
              <v:imagedata r:id="rId12" o:title=""/>
            </v:shape>
            <v:shape id="_x0000_s1030" type="#_x0000_t75" style="width:6210;height:4236;left:1365;position:absolute;top:409" stroked="f">
              <v:imagedata r:id="rId13" o:title=""/>
            </v:shape>
            <v:shape id="_x0000_s1031" type="#_x0000_t75" style="width:5983;height:2922;left:7767;position:absolute;top:1731" stroked="f">
              <v:imagedata r:id="rId14" o:title=""/>
            </v:shape>
            <v:shape id="_x0000_s1032" type="#_x0000_t75" style="width:5783;height:3555;left:7867;position:absolute;top:454" stroked="f">
              <v:imagedata r:id="rId15" o:title=""/>
            </v:shape>
            <v:shape id="_x0000_s1033" type="#_x0000_t75" style="width:3224;height:4365;left:11796;position:absolute;top:2178" stroked="f">
              <v:imagedata r:id="rId16" o:title=""/>
            </v:shape>
            <v:shape id="_x0000_s1034" type="#_x0000_t75" style="width:5963;height:5018;left:11896;position:absolute;top:2278" stroked="f">
              <v:imagedata r:id="rId17" o:title=""/>
            </v:shape>
            <v:shape id="_x0000_s1035" type="#_x0000_t75" style="width:3248;height:4290;left:11772;position:absolute;top:2268" stroked="f">
              <v:imagedata r:id="rId18" o:title=""/>
            </v:shape>
            <v:shape id="_x0000_s1036" type="#_x0000_t75" style="width:5985;height:3737;left:11872;position:absolute;top:2368" stroked="f">
              <v:imagedata r:id="rId19" o:title=""/>
            </v:shape>
          </v:group>
        </w:pict>
      </w:r>
      <w:r>
        <w:t>在商学院校内及校区附近的调查显示</w:t>
      </w:r>
    </w:p>
    <w:p>
      <w:pPr>
        <w:spacing w:after="0" w:line="223" w:lineRule="auto"/>
        <w:jc w:val="both"/>
        <w:sectPr>
          <w:footerReference w:type="default" r:id="rId20"/>
          <w:type w:val="continuous"/>
          <w:pgSz w:w="17860" w:h="25260"/>
          <w:pgMar w:top="1100" w:right="0" w:bottom="280" w:left="0" w:header="708" w:footer="708"/>
          <w:pgNumType w:start="5"/>
          <w:cols w:num="2" w:space="708" w:equalWidth="0">
            <w:col w:w="4263" w:space="8390"/>
            <w:col w:w="5207" w:space="0"/>
          </w:cols>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15"/>
        </w:rPr>
      </w:pPr>
    </w:p>
    <w:p>
      <w:pPr>
        <w:pStyle w:val="BodyText"/>
        <w:spacing w:before="31" w:line="223" w:lineRule="auto"/>
        <w:ind w:right="6262"/>
        <w:jc w:val="both"/>
      </w:pPr>
      <w:r>
        <w:t>大多数同学和中低收入者在使用纸巾的消费量上都是在30</w:t>
      </w:r>
      <w:r>
        <w:rPr>
          <w:spacing w:val="-2"/>
        </w:rPr>
        <w:t xml:space="preserve"> 元以下。但是随着纸巾市场容量在不断的扩大，高校</w:t>
      </w:r>
      <w:r>
        <w:rPr>
          <w:spacing w:val="-17"/>
        </w:rPr>
        <w:t>纸巾市场在稳步增长，我们的云端纸巾市场前景被许多消</w:t>
      </w:r>
      <w:r>
        <w:t>费者看好。</w:t>
      </w:r>
    </w:p>
    <w:p>
      <w:pPr>
        <w:pStyle w:val="BodyText"/>
        <w:spacing w:before="7" w:line="223" w:lineRule="auto"/>
        <w:ind w:right="1388" w:firstLine="839"/>
      </w:pPr>
      <w:r>
        <w:t>在我们的分卷调查中，36%的消费者选择心相印，还有超过一半的消费者选择维达和清风，三个品牌市场占有率高达 87.9%。</w:t>
      </w:r>
    </w:p>
    <w:p>
      <w:pPr>
        <w:pStyle w:val="BodyText"/>
        <w:spacing w:before="4" w:line="223" w:lineRule="auto"/>
        <w:ind w:right="1197" w:firstLine="839"/>
      </w:pPr>
      <w:r>
        <w:rPr>
          <w:w w:val="95"/>
        </w:rPr>
        <w:t>在影响纸巾购买的众多因素中，“质量”排名最高，比例达到26.2%。可见，质量</w:t>
      </w:r>
      <w:r>
        <w:t>是影响消费群体购买的最重要因素。其次，价格的影响也不容忽视，被列为影响购买的第二大因素。同时，品牌包装、样式、购买方便也成为人们购买时普遍考虑的较重因素。</w:t>
      </w:r>
    </w:p>
    <w:p>
      <w:pPr>
        <w:pStyle w:val="BodyText"/>
        <w:spacing w:before="7" w:line="223" w:lineRule="auto"/>
        <w:ind w:right="998" w:firstLine="839"/>
      </w:pPr>
      <w:r>
        <w:drawing>
          <wp:anchor distT="0" distB="0" distL="0" distR="0" simplePos="0" relativeHeight="251663360" behindDoc="1" locked="0" layoutInCell="1" allowOverlap="1">
            <wp:simplePos x="0" y="0"/>
            <wp:positionH relativeFrom="page">
              <wp:posOffset>4267200</wp:posOffset>
            </wp:positionH>
            <wp:positionV relativeFrom="paragraph">
              <wp:posOffset>1407495</wp:posOffset>
            </wp:positionV>
            <wp:extent cx="4414901" cy="3086100"/>
            <wp:effectExtent l="0" t="0" r="0" b="0"/>
            <wp:wrapNone/>
            <wp:docPr id="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4.jpeg"/>
                    <pic:cNvPicPr/>
                  </pic:nvPicPr>
                  <pic:blipFill>
                    <a:blip xmlns:r="http://schemas.openxmlformats.org/officeDocument/2006/relationships" r:embed="rId21" cstate="print"/>
                    <a:stretch>
                      <a:fillRect/>
                    </a:stretch>
                  </pic:blipFill>
                  <pic:spPr>
                    <a:xfrm>
                      <a:off x="0" y="0"/>
                      <a:ext cx="4414901" cy="3086100"/>
                    </a:xfrm>
                    <a:prstGeom prst="rect">
                      <a:avLst/>
                    </a:prstGeom>
                  </pic:spPr>
                </pic:pic>
              </a:graphicData>
            </a:graphic>
          </wp:anchor>
        </w:drawing>
      </w:r>
      <w:r>
        <w:t xml:space="preserve">除了问卷中相对理性因素之外，感性因素也很重要。通常消费者购买商品是个 </w:t>
      </w:r>
      <w:r>
        <w:rPr>
          <w:spacing w:val="-1"/>
        </w:rPr>
        <w:t xml:space="preserve">感性的过程，他们对选择某一品牌，可能是这个品牌的广告很好、身边朋友影响等， </w:t>
      </w:r>
      <w:r>
        <w:t>感性因素是一个不容忽视的因素。</w:t>
      </w:r>
    </w:p>
    <w:p>
      <w:pPr>
        <w:spacing w:after="0" w:line="223" w:lineRule="auto"/>
        <w:sectPr>
          <w:footerReference w:type="default" r:id="rId22"/>
          <w:type w:val="continuous"/>
          <w:pgSz w:w="17860" w:h="25260"/>
          <w:pgMar w:top="1100" w:right="0" w:bottom="280" w:left="0" w:header="708" w:footer="708"/>
          <w:pgNumType w:start="6"/>
          <w:cols w:space="708"/>
        </w:sectPr>
      </w:pPr>
    </w:p>
    <w:p>
      <w:pPr>
        <w:pStyle w:val="BodyText"/>
        <w:spacing w:before="6" w:line="223" w:lineRule="auto"/>
        <w:ind w:right="38" w:firstLine="663"/>
        <w:jc w:val="both"/>
      </w:pPr>
      <w:r>
        <w:t>在我们的调查中我们还费者在购买纸巾时主要用于</w:t>
      </w:r>
      <w:r>
        <w:rPr>
          <w:spacing w:val="-5"/>
        </w:rPr>
        <w:t xml:space="preserve">但是也同样存在 </w:t>
      </w:r>
      <w:r>
        <w:t>14.8</w:t>
      </w:r>
      <w:r>
        <w:rPr>
          <w:spacing w:val="-5"/>
        </w:rPr>
        <w:t>%的消</w:t>
      </w:r>
      <w:r>
        <w:t>拭眼镜和电脑屏幕，他们把</w:t>
      </w:r>
    </w:p>
    <w:p>
      <w:pPr>
        <w:pStyle w:val="BodyText"/>
        <w:spacing w:before="6" w:line="223" w:lineRule="auto"/>
        <w:ind w:right="1384"/>
        <w:jc w:val="both"/>
      </w:pPr>
      <w:r>
        <w:rPr>
          <w:b w:val="0"/>
        </w:rPr>
        <w:br w:type="column"/>
      </w:r>
      <w:r>
        <w:t>发现大部分消就餐和清洁， 费者会用来擦清洁擦拭眼镜</w:t>
      </w:r>
    </w:p>
    <w:p>
      <w:pPr>
        <w:spacing w:after="0" w:line="223" w:lineRule="auto"/>
        <w:jc w:val="both"/>
        <w:sectPr>
          <w:footerReference w:type="default" r:id="rId23"/>
          <w:type w:val="continuous"/>
          <w:pgSz w:w="17860" w:h="25260"/>
          <w:pgMar w:top="1100" w:right="0" w:bottom="280" w:left="0" w:header="708" w:footer="708"/>
          <w:pgNumType w:start="7"/>
          <w:cols w:num="2" w:space="708" w:equalWidth="0">
            <w:col w:w="6399" w:space="6273"/>
            <w:col w:w="5188" w:space="0"/>
          </w:cols>
        </w:sectPr>
      </w:pPr>
    </w:p>
    <w:p>
      <w:pPr>
        <w:pStyle w:val="BodyText"/>
        <w:ind w:left="0"/>
        <w:rPr>
          <w:sz w:val="20"/>
        </w:rPr>
      </w:pPr>
    </w:p>
    <w:p>
      <w:pPr>
        <w:pStyle w:val="BodyText"/>
        <w:spacing w:before="10"/>
        <w:ind w:left="0"/>
        <w:rPr>
          <w:sz w:val="11"/>
        </w:rPr>
      </w:pPr>
    </w:p>
    <w:p>
      <w:pPr>
        <w:pStyle w:val="Heading2"/>
        <w:spacing w:before="37"/>
        <w:ind w:left="1274"/>
      </w:pPr>
      <w:r>
        <w:rPr>
          <w:rFonts w:ascii="宋体" w:eastAsia="宋体" w:hint="eastAsia"/>
        </w:rPr>
        <w:t>-</w:t>
      </w:r>
      <w:r>
        <w:t>来源网络，仅供个人学习参考</w:t>
      </w:r>
    </w:p>
    <w:p>
      <w:pPr>
        <w:spacing w:after="0"/>
        <w:sectPr>
          <w:footerReference w:type="default" r:id="rId24"/>
          <w:type w:val="continuous"/>
          <w:pgSz w:w="17860" w:h="25260"/>
          <w:pgMar w:top="1100" w:right="0" w:bottom="280" w:left="0" w:header="708" w:footer="708"/>
          <w:pgNumType w:start="8"/>
          <w:cols w:space="708"/>
        </w:sectPr>
      </w:pPr>
    </w:p>
    <w:p>
      <w:pPr>
        <w:pStyle w:val="BodyText"/>
        <w:tabs>
          <w:tab w:val="left" w:pos="13726"/>
        </w:tabs>
        <w:spacing w:line="751" w:lineRule="exact"/>
      </w:pPr>
      <w:r>
        <w:drawing>
          <wp:anchor distT="0" distB="0" distL="0" distR="0" simplePos="0" relativeHeight="251665408" behindDoc="0" locked="0" layoutInCell="1" allowOverlap="1">
            <wp:simplePos x="0" y="0"/>
            <wp:positionH relativeFrom="page">
              <wp:posOffset>4867275</wp:posOffset>
            </wp:positionH>
            <wp:positionV relativeFrom="paragraph">
              <wp:posOffset>471423</wp:posOffset>
            </wp:positionV>
            <wp:extent cx="3675634" cy="1955491"/>
            <wp:effectExtent l="0" t="0" r="0" b="0"/>
            <wp:wrapNone/>
            <wp:docPr id="1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5.jpeg"/>
                    <pic:cNvPicPr/>
                  </pic:nvPicPr>
                  <pic:blipFill>
                    <a:blip xmlns:r="http://schemas.openxmlformats.org/officeDocument/2006/relationships" r:embed="rId25" cstate="print"/>
                    <a:stretch>
                      <a:fillRect/>
                    </a:stretch>
                  </pic:blipFill>
                  <pic:spPr>
                    <a:xfrm>
                      <a:off x="0" y="0"/>
                      <a:ext cx="3675634" cy="1955491"/>
                    </a:xfrm>
                    <a:prstGeom prst="rect">
                      <a:avLst/>
                    </a:prstGeom>
                  </pic:spPr>
                </pic:pic>
              </a:graphicData>
            </a:graphic>
          </wp:anchor>
        </w:drawing>
      </w:r>
      <w:r>
        <w:t>和屏幕也认为是纸巾一项基本功</w:t>
        <w:tab/>
        <w:t>能。</w:t>
      </w:r>
    </w:p>
    <w:p>
      <w:pPr>
        <w:pStyle w:val="BodyText"/>
        <w:spacing w:before="16" w:line="295" w:lineRule="auto"/>
        <w:ind w:left="13726" w:right="1267" w:firstLine="662"/>
      </w:pPr>
      <w:r>
        <w:drawing>
          <wp:anchor distT="0" distB="0" distL="0" distR="0" simplePos="0" relativeHeight="251666432" behindDoc="1" locked="0" layoutInCell="1" allowOverlap="1">
            <wp:simplePos x="0" y="0"/>
            <wp:positionH relativeFrom="page">
              <wp:posOffset>1511300</wp:posOffset>
            </wp:positionH>
            <wp:positionV relativeFrom="paragraph">
              <wp:posOffset>2775098</wp:posOffset>
            </wp:positionV>
            <wp:extent cx="7975600" cy="7200900"/>
            <wp:effectExtent l="0" t="0" r="0" b="0"/>
            <wp:wrapNone/>
            <wp:docPr id="1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6.png"/>
                    <pic:cNvPicPr/>
                  </pic:nvPicPr>
                  <pic:blipFill>
                    <a:blip xmlns:r="http://schemas.openxmlformats.org/officeDocument/2006/relationships" r:embed="rId26" cstate="print"/>
                    <a:stretch>
                      <a:fillRect/>
                    </a:stretch>
                  </pic:blipFill>
                  <pic:spPr>
                    <a:xfrm>
                      <a:off x="0" y="0"/>
                      <a:ext cx="7975600" cy="7200900"/>
                    </a:xfrm>
                    <a:prstGeom prst="rect">
                      <a:avLst/>
                    </a:prstGeom>
                  </pic:spPr>
                </pic:pic>
              </a:graphicData>
            </a:graphic>
          </wp:anchor>
        </w:drawing>
      </w:r>
      <w:r>
        <w:drawing>
          <wp:anchor distT="0" distB="0" distL="0" distR="0" simplePos="0" relativeHeight="251664384" behindDoc="0" locked="0" layoutInCell="1" allowOverlap="1">
            <wp:simplePos x="0" y="0"/>
            <wp:positionH relativeFrom="page">
              <wp:posOffset>852550</wp:posOffset>
            </wp:positionH>
            <wp:positionV relativeFrom="paragraph">
              <wp:posOffset>50948</wp:posOffset>
            </wp:positionV>
            <wp:extent cx="3805267" cy="2592324"/>
            <wp:effectExtent l="0" t="0" r="0" b="0"/>
            <wp:wrapNone/>
            <wp:docPr id="1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7.jpeg"/>
                    <pic:cNvPicPr/>
                  </pic:nvPicPr>
                  <pic:blipFill>
                    <a:blip xmlns:r="http://schemas.openxmlformats.org/officeDocument/2006/relationships" r:embed="rId27" cstate="print"/>
                    <a:stretch>
                      <a:fillRect/>
                    </a:stretch>
                  </pic:blipFill>
                  <pic:spPr>
                    <a:xfrm>
                      <a:off x="0" y="0"/>
                      <a:ext cx="3805267" cy="2592324"/>
                    </a:xfrm>
                    <a:prstGeom prst="rect">
                      <a:avLst/>
                    </a:prstGeom>
                  </pic:spPr>
                </pic:pic>
              </a:graphicData>
            </a:graphic>
          </wp:anchor>
        </w:drawing>
      </w:r>
      <w:r>
        <w:t>在所有的广告信息中得到受访者认同最多的就是电视</w:t>
      </w:r>
      <w:r>
        <w:rPr>
          <w:spacing w:val="-16"/>
        </w:rPr>
        <w:t>广告，而商场广</w:t>
      </w:r>
    </w:p>
    <w:p>
      <w:pPr>
        <w:pStyle w:val="BodyText"/>
        <w:spacing w:before="6"/>
      </w:pPr>
      <w:r>
        <w:t>告和商城陈列也是最要的宣传渠道，三者所占比例高达 74.3%。</w:t>
      </w:r>
    </w:p>
    <w:p>
      <w:pPr>
        <w:pStyle w:val="BodyText"/>
        <w:spacing w:before="179" w:line="295" w:lineRule="auto"/>
        <w:ind w:right="1419" w:firstLine="839"/>
      </w:pPr>
      <w:r>
        <w:t>在我们问及有没有欲望购买一款专业用于擦拭眼镜和电子屏幕的纸巾时，有31%的人表示想要购买，超半数消费者表示购买欲望一般。说明云端纸巾的有市场推广的价值所在。</w:t>
      </w:r>
    </w:p>
    <w:p>
      <w:pPr>
        <w:pStyle w:val="BodyText"/>
        <w:spacing w:before="1" w:line="295" w:lineRule="auto"/>
        <w:ind w:right="1421" w:firstLine="839"/>
        <w:jc w:val="both"/>
      </w:pPr>
      <w:r>
        <w:rPr>
          <w:spacing w:val="-1"/>
        </w:rPr>
        <w:t>随着大学生消费的发展，学生的消费意识也，人们的生活情感诉求有了新的变</w:t>
      </w:r>
      <w:r>
        <w:rPr>
          <w:spacing w:val="-2"/>
        </w:rPr>
        <w:t xml:space="preserve">化，开始向往高品位的生活。而云端纸巾采用 </w:t>
      </w:r>
      <w:r>
        <w:t>100</w:t>
      </w:r>
      <w:r>
        <w:rPr>
          <w:spacing w:val="-3"/>
        </w:rPr>
        <w:t xml:space="preserve">%进口原生木浆，并经过 </w:t>
      </w:r>
      <w:r>
        <w:t>450</w:t>
      </w:r>
      <w:r>
        <w:rPr>
          <w:spacing w:val="-12"/>
        </w:rPr>
        <w:t xml:space="preserve"> 度</w:t>
      </w:r>
      <w:r>
        <w:rPr>
          <w:spacing w:val="-13"/>
        </w:rPr>
        <w:t>超高温处理，合理的长短纤搭配，实现了柔与韧的完美统一；贴心的包装设计，区</w:t>
      </w:r>
      <w:r>
        <w:rPr>
          <w:spacing w:val="-1"/>
        </w:rPr>
        <w:t>别于以往产品厚度的包装设计，让她在你口袋中更加贴身舒适，并且独特的高纤维纸面是当前市场唯一能够用于擦拭眼镜的纸巾，能够满足广大眼镜一族的需求；缤纷多样的图案有简约的色块图案，给人神秘的联想。因此云端就是一个面向新的消</w:t>
      </w:r>
      <w:r>
        <w:t>费市场的纸巾品牌，能够满足广大消费者追求高品位生活的需要。</w:t>
      </w:r>
    </w:p>
    <w:p>
      <w:pPr>
        <w:pStyle w:val="BodyText"/>
        <w:spacing w:before="8" w:line="295" w:lineRule="auto"/>
        <w:ind w:right="1422" w:firstLine="839"/>
      </w:pPr>
      <w:r>
        <w:t>我们有理由相信云端系列纸巾可以得到广大消费者的认同，并在市场检验中获得成功。</w:t>
      </w:r>
    </w:p>
    <w:p>
      <w:pPr>
        <w:pStyle w:val="BodyText"/>
        <w:spacing w:before="363"/>
        <w:rPr>
          <w:rFonts w:ascii="幼圆" w:eastAsia="幼圆" w:hint="eastAsia"/>
        </w:rPr>
      </w:pPr>
      <w:r>
        <w:rPr>
          <w:rFonts w:ascii="幼圆" w:eastAsia="幼圆" w:hint="eastAsia"/>
        </w:rPr>
        <w:t>三、竞争对手分析</w:t>
      </w:r>
    </w:p>
    <w:p>
      <w:pPr>
        <w:pStyle w:val="BodyText"/>
        <w:spacing w:before="1"/>
        <w:ind w:left="0"/>
        <w:rPr>
          <w:rFonts w:ascii="幼圆"/>
          <w:sz w:val="41"/>
        </w:rPr>
      </w:pPr>
    </w:p>
    <w:p>
      <w:pPr>
        <w:pStyle w:val="BodyText"/>
        <w:ind w:left="2114"/>
      </w:pPr>
      <w:r>
        <w:t>目前我们在市场上主要的竞争对手为：维达，清风，洁柔等。</w:t>
      </w:r>
    </w:p>
    <w:p>
      <w:pPr>
        <w:pStyle w:val="BodyText"/>
        <w:spacing w:before="164"/>
        <w:ind w:left="2535"/>
      </w:pPr>
      <w:r>
        <w:t>维达:维达纸业集团是一家集研究、开发、生产、销售为一体的现代化生活用</w:t>
      </w:r>
    </w:p>
    <w:p>
      <w:pPr>
        <w:spacing w:after="0"/>
        <w:sectPr>
          <w:footerReference w:type="default" r:id="rId28"/>
          <w:pgSz w:w="17860" w:h="25260"/>
          <w:pgMar w:top="1520" w:right="0" w:bottom="2380" w:left="0" w:header="0" w:footer="2194"/>
          <w:pgNumType w:start="9"/>
          <w:cols w:space="708"/>
        </w:sectPr>
      </w:pPr>
    </w:p>
    <w:p>
      <w:pPr>
        <w:pStyle w:val="BodyText"/>
        <w:spacing w:line="740" w:lineRule="exact"/>
      </w:pPr>
      <w:r>
        <w:t>纸大型企业.在生产规模、产品质量、市场占有率、经济效益等方面一直处于国内生</w:t>
      </w:r>
    </w:p>
    <w:p>
      <w:pPr>
        <w:pStyle w:val="BodyText"/>
        <w:spacing w:before="178"/>
      </w:pPr>
      <w:r>
        <w:t>活用纸行业的领先地位。重视产品质量和企业环保。</w:t>
      </w:r>
    </w:p>
    <w:p>
      <w:pPr>
        <w:pStyle w:val="ListParagraph"/>
        <w:numPr>
          <w:ilvl w:val="0"/>
          <w:numId w:val="6"/>
        </w:numPr>
        <w:tabs>
          <w:tab w:val="left" w:pos="2536"/>
        </w:tabs>
        <w:spacing w:before="162" w:after="0" w:line="297" w:lineRule="auto"/>
        <w:ind w:left="1274" w:right="1351" w:firstLine="641"/>
        <w:jc w:val="both"/>
        <w:rPr>
          <w:b/>
          <w:sz w:val="42"/>
        </w:rPr>
      </w:pPr>
      <w:r>
        <w:rPr>
          <w:b/>
          <w:spacing w:val="-70"/>
          <w:w w:val="100"/>
          <w:sz w:val="42"/>
        </w:rPr>
        <w:t>清风：</w:t>
      </w:r>
      <w:r>
        <w:rPr>
          <w:b/>
          <w:spacing w:val="-1"/>
          <w:w w:val="96"/>
          <w:sz w:val="42"/>
        </w:rPr>
        <w:t>“清风”纸巾是金红叶纸业集团下的生活用纸品牌之一。拥有欧洲制造的</w:t>
      </w:r>
      <w:r>
        <w:rPr>
          <w:b/>
          <w:sz w:val="42"/>
        </w:rPr>
        <w:t>世界上最先进的生产设备和技术。设有行销系统及营运销售系统，负责全国行销企划及销售。</w:t>
      </w:r>
    </w:p>
    <w:p>
      <w:pPr>
        <w:pStyle w:val="ListParagraph"/>
        <w:numPr>
          <w:ilvl w:val="0"/>
          <w:numId w:val="6"/>
        </w:numPr>
        <w:tabs>
          <w:tab w:val="left" w:pos="2536"/>
        </w:tabs>
        <w:spacing w:before="0" w:after="0" w:line="754" w:lineRule="exact"/>
        <w:ind w:left="2535" w:right="0" w:hanging="621"/>
        <w:jc w:val="both"/>
        <w:rPr>
          <w:b/>
          <w:sz w:val="42"/>
        </w:rPr>
      </w:pPr>
      <w:r>
        <w:drawing>
          <wp:anchor distT="0" distB="0" distL="0" distR="0" simplePos="0" relativeHeight="251667456" behindDoc="1" locked="0" layoutInCell="1" allowOverlap="1">
            <wp:simplePos x="0" y="0"/>
            <wp:positionH relativeFrom="page">
              <wp:posOffset>1511300</wp:posOffset>
            </wp:positionH>
            <wp:positionV relativeFrom="paragraph">
              <wp:posOffset>201413</wp:posOffset>
            </wp:positionV>
            <wp:extent cx="7975600" cy="7200900"/>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pic:nvPicPr>
                  <pic:blipFill>
                    <a:blip xmlns:r="http://schemas.openxmlformats.org/officeDocument/2006/relationships" r:embed="rId5" cstate="print"/>
                    <a:stretch>
                      <a:fillRect/>
                    </a:stretch>
                  </pic:blipFill>
                  <pic:spPr>
                    <a:xfrm>
                      <a:off x="0" y="0"/>
                      <a:ext cx="7975600" cy="7200900"/>
                    </a:xfrm>
                    <a:prstGeom prst="rect">
                      <a:avLst/>
                    </a:prstGeom>
                  </pic:spPr>
                </pic:pic>
              </a:graphicData>
            </a:graphic>
          </wp:anchor>
        </w:drawing>
      </w:r>
      <w:r>
        <w:rPr>
          <w:b/>
          <w:sz w:val="42"/>
        </w:rPr>
        <w:t>洁柔：中顺纸业，主要致力于研究、开发、生产、销售中高档生活用纸。公</w:t>
      </w:r>
    </w:p>
    <w:p>
      <w:pPr>
        <w:pStyle w:val="BodyText"/>
        <w:spacing w:before="195"/>
      </w:pPr>
      <w:r>
        <w:t>司拥有"洁柔"、"太阳"两大国内生活用纸知名品牌。</w:t>
      </w:r>
    </w:p>
    <w:p>
      <w:pPr>
        <w:pStyle w:val="BodyText"/>
        <w:spacing w:before="303"/>
        <w:rPr>
          <w:rFonts w:ascii="黑体" w:eastAsia="黑体" w:hint="eastAsia"/>
        </w:rPr>
      </w:pPr>
      <w:r>
        <w:rPr>
          <w:rFonts w:ascii="黑体" w:eastAsia="黑体" w:hint="eastAsia"/>
        </w:rPr>
        <w:t>（一）市场竞争状况分析</w:t>
      </w:r>
    </w:p>
    <w:p>
      <w:pPr>
        <w:pStyle w:val="BodyText"/>
        <w:spacing w:before="288" w:line="295" w:lineRule="auto"/>
        <w:ind w:right="1262" w:firstLine="839"/>
        <w:jc w:val="both"/>
      </w:pPr>
      <w:r>
        <w:rPr>
          <w:spacing w:val="-1"/>
        </w:rPr>
        <w:t>据相关数据显示，国内生活用、工业用等纸巾类产品需求每年平均</w:t>
      </w:r>
      <w:r>
        <w:rPr>
          <w:spacing w:val="-3"/>
        </w:rPr>
        <w:t>10</w:t>
      </w:r>
      <w:r>
        <w:t xml:space="preserve">个百分点增长，已使中国成为全球最佳的纸巾投资及消费市场，致使国内纸巾行业的竞争越来越激烈。就目前纸巾行业的发展情况而言，恒安集团是中国最大的纸巾生产商， </w:t>
      </w:r>
      <w:r>
        <w:rPr>
          <w:spacing w:val="-20"/>
          <w:w w:val="100"/>
        </w:rPr>
        <w:t>但是随着激烈的竞争环境的发展，其他的竞争对手也不断的壮大，</w:t>
      </w:r>
      <w:r>
        <w:rPr>
          <w:w w:val="66"/>
        </w:rPr>
        <w:t>“洁</w:t>
      </w:r>
      <w:r>
        <w:rPr>
          <w:spacing w:val="-211"/>
          <w:w w:val="100"/>
        </w:rPr>
        <w:t>柔、</w:t>
      </w:r>
      <w:r>
        <w:rPr>
          <w:w w:val="33"/>
        </w:rPr>
        <w:t>”</w:t>
      </w:r>
      <w:r>
        <w:t xml:space="preserve"> </w:t>
      </w:r>
      <w:r>
        <w:rPr>
          <w:w w:val="66"/>
        </w:rPr>
        <w:t>“维</w:t>
      </w:r>
      <w:r>
        <w:rPr>
          <w:spacing w:val="-211"/>
          <w:w w:val="100"/>
        </w:rPr>
        <w:t>达、</w:t>
      </w:r>
      <w:r>
        <w:rPr>
          <w:w w:val="33"/>
        </w:rPr>
        <w:t>”</w:t>
      </w:r>
      <w:r>
        <w:t xml:space="preserve"> </w:t>
      </w:r>
      <w:r>
        <w:rPr>
          <w:spacing w:val="-4"/>
          <w:w w:val="66"/>
        </w:rPr>
        <w:t>“清风”</w:t>
      </w:r>
      <w:r>
        <w:t>等品牌的系列产品也不断的抢占市场。恒安集团虽然有良好的品牌美誉度和品质保证，成为中国生活用纸行业的第一品牌，广受消费者青睐。但一旦资金和技术进一步充实和提高后，其他品牌随时会有超前的可能。从消费者的角度：我们可以看到消费者在选择纸巾时，对纸巾、质量、价格、包装、以及产品的宣传和促销都是十分重视的。面对消费者的这些要求，没有哪个品牌是在所有的方面都做的很好的。特别是在产品的宣传和促销上，消费者对纸巾各品牌的评价都较低，这说明行业整体上在这方面做的不能满足消费者的心理期望。</w:t>
      </w:r>
    </w:p>
    <w:p>
      <w:pPr>
        <w:pStyle w:val="BodyText"/>
        <w:spacing w:before="138"/>
        <w:rPr>
          <w:rFonts w:ascii="黑体" w:eastAsia="黑体" w:hint="eastAsia"/>
        </w:rPr>
      </w:pPr>
      <w:r>
        <w:rPr>
          <w:rFonts w:ascii="黑体" w:eastAsia="黑体" w:hint="eastAsia"/>
        </w:rPr>
        <w:t>（二）与竞争对手的优势劣势比较</w:t>
      </w:r>
    </w:p>
    <w:p>
      <w:pPr>
        <w:pStyle w:val="BodyText"/>
        <w:spacing w:before="288" w:line="295" w:lineRule="auto"/>
        <w:ind w:right="1421" w:firstLine="839"/>
      </w:pPr>
      <w:r>
        <w:t>优势：恒安集团是最早进入中国纸业市场的企业之一，采用领先的技术成就了卓越的品质。是值得信赖的高品质纸类用品，并且获得消费者一致好评。市场占有</w:t>
      </w:r>
    </w:p>
    <w:p>
      <w:pPr>
        <w:spacing w:after="0" w:line="295" w:lineRule="auto"/>
        <w:sectPr>
          <w:footerReference w:type="default" r:id="rId29"/>
          <w:pgSz w:w="17860" w:h="25260"/>
          <w:pgMar w:top="1600" w:right="0" w:bottom="2380" w:left="0" w:header="0" w:footer="2194"/>
          <w:pgNumType w:start="10"/>
          <w:cols w:space="708"/>
        </w:sectPr>
      </w:pPr>
    </w:p>
    <w:p>
      <w:pPr>
        <w:pStyle w:val="BodyText"/>
        <w:spacing w:line="740" w:lineRule="exact"/>
      </w:pPr>
      <w:r>
        <w:rPr>
          <w:spacing w:val="-18"/>
        </w:rPr>
        <w:t>率多年位居全国第一。“心相印</w:t>
      </w:r>
      <w:r>
        <w:rPr>
          <w:spacing w:val="-71"/>
          <w:w w:val="65"/>
        </w:rPr>
        <w:t>“”</w:t>
      </w:r>
      <w:r>
        <w:t>品诺”等系列已在消费者心中树立了良好的形象和口</w:t>
      </w:r>
    </w:p>
    <w:p>
      <w:pPr>
        <w:pStyle w:val="BodyText"/>
        <w:spacing w:before="178" w:line="295" w:lineRule="auto"/>
        <w:ind w:right="1139"/>
      </w:pPr>
      <w:r>
        <w:drawing>
          <wp:anchor distT="0" distB="0" distL="0" distR="0" simplePos="0" relativeHeight="251668480" behindDoc="1" locked="0" layoutInCell="1" allowOverlap="1">
            <wp:simplePos x="0" y="0"/>
            <wp:positionH relativeFrom="page">
              <wp:posOffset>1511300</wp:posOffset>
            </wp:positionH>
            <wp:positionV relativeFrom="paragraph">
              <wp:posOffset>2731664</wp:posOffset>
            </wp:positionV>
            <wp:extent cx="7975600" cy="7200900"/>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pic:cNvPicPr/>
                  </pic:nvPicPr>
                  <pic:blipFill>
                    <a:blip xmlns:r="http://schemas.openxmlformats.org/officeDocument/2006/relationships" r:embed="rId5" cstate="print"/>
                    <a:stretch>
                      <a:fillRect/>
                    </a:stretch>
                  </pic:blipFill>
                  <pic:spPr>
                    <a:xfrm>
                      <a:off x="0" y="0"/>
                      <a:ext cx="7975600" cy="7200900"/>
                    </a:xfrm>
                    <a:prstGeom prst="rect">
                      <a:avLst/>
                    </a:prstGeom>
                  </pic:spPr>
                </pic:pic>
              </a:graphicData>
            </a:graphic>
          </wp:anchor>
        </w:drawing>
      </w:r>
      <w:r>
        <w:t>碑。在这样的保证下，推出兼顾可以清洁眼镜的纸巾，不仅满足了日益增长戴眼镜人群的需要，并且在市场上进行了一次大胆的创新，新产品可以更好地巩固品牌地</w:t>
      </w:r>
      <w:r>
        <w:rPr>
          <w:spacing w:val="-1"/>
          <w:w w:val="95"/>
        </w:rPr>
        <w:t>位，更能体现恒安集团“关爱”的信念。适合现代人快节奏生活，为消费者提供便利。</w:t>
      </w:r>
      <w:r>
        <w:rPr>
          <w:w w:val="100"/>
        </w:rPr>
        <w:t>此外，竞争对手皆是恒安集团其他品牌的产品竞争</w:t>
      </w:r>
      <w:r>
        <w:rPr>
          <w:spacing w:val="-225"/>
          <w:w w:val="100"/>
        </w:rPr>
        <w:t>，</w:t>
      </w:r>
      <w:r>
        <w:rPr>
          <w:w w:val="91"/>
        </w:rPr>
        <w:t>“云端”属于创新产品，目前市场</w:t>
      </w:r>
      <w:r>
        <w:t>上还未出现具有清洁眼镜功能的纸巾。具有一定的市场发展潜力。</w:t>
      </w:r>
    </w:p>
    <w:p>
      <w:pPr>
        <w:pStyle w:val="BodyText"/>
        <w:spacing w:before="7" w:line="295" w:lineRule="auto"/>
        <w:ind w:right="1421" w:firstLine="839"/>
        <w:jc w:val="both"/>
      </w:pPr>
      <w:r>
        <w:rPr>
          <w:spacing w:val="-1"/>
        </w:rPr>
        <w:t>劣势：随着社会经济的不断发展，人们生活水平的不断提高，消费者对于纸巾的需求越来越多，对它的要求也越来越高，纸巾行业正以一种惊人的速度在不断的发展和壮大。这表明消费者对纸巾的依赖程度越来越高。但是由于此次推出的系列纸巾对质量上要求很高，从而成本较高，在价格上要比普通纸巾贵些。因此在价格上不具有竞争优势。并且许多消费者并没有眼镜或者通常不配戴眼镜，这样无法全面地为所有消费者服务，市场容量小，一些消费者在选择会更倾向于普通纸巾，例</w:t>
      </w:r>
      <w:r>
        <w:rPr>
          <w:spacing w:val="-1"/>
          <w:w w:val="95"/>
        </w:rPr>
        <w:t>如“心相印</w:t>
      </w:r>
      <w:r>
        <w:rPr>
          <w:spacing w:val="-71"/>
          <w:w w:val="65"/>
        </w:rPr>
        <w:t>“”</w:t>
      </w:r>
      <w:r>
        <w:rPr>
          <w:spacing w:val="-1"/>
          <w:w w:val="95"/>
        </w:rPr>
        <w:t>维达”等。除普及度无法与其他纸巾相比外，消费者可能对是否真正不伤</w:t>
      </w:r>
      <w:r>
        <w:rPr>
          <w:spacing w:val="-1"/>
        </w:rPr>
        <w:t>害镜片表示质疑，因此依然维持原来偏好。另外，企业技术要达到高标准层面，投入成本巨大，我国造纸技术还没有国外的技术成熟先进，并且同时竞争企业也在不</w:t>
      </w:r>
      <w:r>
        <w:t>断创新，使得生产面临双重压力。</w:t>
      </w:r>
    </w:p>
    <w:p>
      <w:pPr>
        <w:pStyle w:val="BodyText"/>
        <w:spacing w:before="9"/>
      </w:pPr>
      <w:r>
        <w:t>具体竞争表现在：</w:t>
      </w:r>
    </w:p>
    <w:p>
      <w:pPr>
        <w:pStyle w:val="BodyText"/>
        <w:spacing w:before="178" w:line="295" w:lineRule="auto"/>
        <w:ind w:right="1264" w:firstLine="843"/>
        <w:jc w:val="right"/>
      </w:pPr>
      <w:r>
        <w:rPr>
          <w:rFonts w:ascii="黑体" w:eastAsia="黑体" w:hint="eastAsia"/>
          <w:w w:val="95"/>
        </w:rPr>
        <w:t>1.产品功能差异</w:t>
      </w:r>
      <w:r>
        <w:rPr>
          <w:spacing w:val="-14"/>
          <w:w w:val="95"/>
        </w:rPr>
        <w:t xml:space="preserve">："云端"除普通纸巾具有的所有功能外，还可以在不损伤镜片的    </w:t>
      </w:r>
      <w:r>
        <w:t>情况下清洁眼镜，除污能力强，方便携带，并且让快速消费品体现一种人文精神。</w:t>
      </w:r>
      <w:r>
        <w:rPr>
          <w:rFonts w:ascii="黑体" w:eastAsia="黑体" w:hint="eastAsia"/>
        </w:rPr>
        <w:t>2.产品价格差异</w:t>
      </w:r>
      <w:r>
        <w:t>：由于技术要求高，为保证纸巾质量和标准，以及舒适柔软度</w:t>
      </w:r>
    </w:p>
    <w:p>
      <w:pPr>
        <w:pStyle w:val="BodyText"/>
        <w:spacing w:before="6" w:line="295" w:lineRule="auto"/>
        <w:ind w:right="1421"/>
      </w:pPr>
      <w:r>
        <w:t>满足需要，企业生产成本高，所以在制定价格上通常比普通纸巾高出一些价位，但在消费者承受范围之内。</w:t>
      </w:r>
    </w:p>
    <w:p>
      <w:pPr>
        <w:spacing w:after="0" w:line="295" w:lineRule="auto"/>
        <w:sectPr>
          <w:footerReference w:type="default" r:id="rId30"/>
          <w:pgSz w:w="17860" w:h="25260"/>
          <w:pgMar w:top="1600" w:right="0" w:bottom="2380" w:left="0" w:header="0" w:footer="2194"/>
          <w:pgNumType w:start="11"/>
          <w:cols w:space="708"/>
        </w:sectPr>
      </w:pPr>
    </w:p>
    <w:p>
      <w:pPr>
        <w:pStyle w:val="BodyText"/>
        <w:spacing w:line="740" w:lineRule="exact"/>
        <w:ind w:left="2117"/>
      </w:pPr>
      <w:r>
        <w:rPr>
          <w:rFonts w:ascii="黑体" w:eastAsia="黑体" w:hint="eastAsia"/>
        </w:rPr>
        <w:t>3.整体竞争格局差异</w:t>
      </w:r>
      <w:r>
        <w:t>：市场上纸巾品牌众多，大多都是同类产品，其他品牌的</w:t>
      </w:r>
    </w:p>
    <w:p>
      <w:pPr>
        <w:pStyle w:val="BodyText"/>
        <w:spacing w:before="178" w:line="295" w:lineRule="auto"/>
        <w:ind w:right="1364"/>
      </w:pPr>
      <w:r>
        <w:rPr>
          <w:w w:val="100"/>
        </w:rPr>
        <w:t>纸巾在款式和外观上相对统一，功能也大体相同</w:t>
      </w:r>
      <w:r>
        <w:rPr>
          <w:spacing w:val="-225"/>
          <w:w w:val="100"/>
        </w:rPr>
        <w:t>，</w:t>
      </w:r>
      <w:r>
        <w:rPr>
          <w:spacing w:val="-2"/>
          <w:w w:val="91"/>
        </w:rPr>
        <w:t>“云端”确定了自己独立的风格，因</w:t>
      </w:r>
      <w:r>
        <w:t>此可以在消费者心中占领一定地位，</w:t>
      </w:r>
    </w:p>
    <w:p>
      <w:pPr>
        <w:pStyle w:val="BodyText"/>
        <w:spacing w:before="1" w:line="295" w:lineRule="auto"/>
        <w:ind w:right="998" w:firstLine="839"/>
      </w:pPr>
      <w:r>
        <w:drawing>
          <wp:anchor distT="0" distB="0" distL="0" distR="0" simplePos="0" relativeHeight="251669504" behindDoc="1" locked="0" layoutInCell="1" allowOverlap="1">
            <wp:simplePos x="0" y="0"/>
            <wp:positionH relativeFrom="page">
              <wp:posOffset>1511300</wp:posOffset>
            </wp:positionH>
            <wp:positionV relativeFrom="paragraph">
              <wp:posOffset>1412260</wp:posOffset>
            </wp:positionV>
            <wp:extent cx="7975600" cy="7200900"/>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png"/>
                    <pic:cNvPicPr/>
                  </pic:nvPicPr>
                  <pic:blipFill>
                    <a:blip xmlns:r="http://schemas.openxmlformats.org/officeDocument/2006/relationships" r:embed="rId5" cstate="print"/>
                    <a:stretch>
                      <a:fillRect/>
                    </a:stretch>
                  </pic:blipFill>
                  <pic:spPr>
                    <a:xfrm>
                      <a:off x="0" y="0"/>
                      <a:ext cx="7975600" cy="7200900"/>
                    </a:xfrm>
                    <a:prstGeom prst="rect">
                      <a:avLst/>
                    </a:prstGeom>
                  </pic:spPr>
                </pic:pic>
              </a:graphicData>
            </a:graphic>
          </wp:anchor>
        </w:drawing>
      </w:r>
      <w:r>
        <w:rPr>
          <w:spacing w:val="-1"/>
        </w:rPr>
        <w:t xml:space="preserve">总结：这款新产品不仅是一次尝试，也是恒安集团至纯关爱理念的另一种体现， 为消费者着想，努力做出更高品质的纸巾。新推出产品的市场定位与其他纸巾不同， </w:t>
      </w:r>
      <w:r>
        <w:t xml:space="preserve">面对不同品牌的竞争和恒安集团其他主打品牌的强大局势，更应该注重推广宣传， </w:t>
      </w:r>
      <w:r>
        <w:rPr>
          <w:spacing w:val="-1"/>
        </w:rPr>
        <w:t xml:space="preserve">在以往的销售策略上做出相应调整，制定最有效的销售计划方案，吸引消费者注意， </w:t>
      </w:r>
      <w:r>
        <w:t>提高技术，赢得信赖。确保消费者可以放心购买并且得到好评，逐步占领市场。吸 引消费者注意，提高技术，赢得信赖。</w:t>
      </w:r>
    </w:p>
    <w:p>
      <w:pPr>
        <w:pStyle w:val="BodyText"/>
        <w:spacing w:before="366"/>
        <w:rPr>
          <w:rFonts w:ascii="黑体" w:eastAsia="黑体" w:hint="eastAsia"/>
        </w:rPr>
      </w:pPr>
      <w:r>
        <w:rPr>
          <w:rFonts w:ascii="黑体" w:eastAsia="黑体" w:hint="eastAsia"/>
        </w:rPr>
        <w:t>四、销售渠道分析</w:t>
      </w:r>
    </w:p>
    <w:p>
      <w:pPr>
        <w:pStyle w:val="BodyText"/>
        <w:spacing w:before="3"/>
        <w:ind w:left="0"/>
        <w:rPr>
          <w:rFonts w:ascii="黑体"/>
          <w:sz w:val="41"/>
        </w:rPr>
      </w:pPr>
    </w:p>
    <w:p>
      <w:pPr>
        <w:pStyle w:val="BodyText"/>
        <w:spacing w:line="295" w:lineRule="auto"/>
        <w:ind w:right="1421" w:firstLine="839"/>
        <w:jc w:val="both"/>
      </w:pPr>
      <w:r>
        <w:t>戴眼镜的人士主要集中与学生和职场人士。为了扩充和占领此部分人群的市场份额，并且让消费者接受并长期使用信赖新产品，必须制定有效的营销渠道策略。针对消费者对新产品的认知程度，用告知影响市场，创造和培养市场的需求，树立品牌的形象，拉动产品在渠道中的销售，通过促销等方式，实现有力推力，促使渠道努力铺货。根据产品特点和消费人群制定销售方式。</w:t>
      </w:r>
    </w:p>
    <w:p>
      <w:pPr>
        <w:pStyle w:val="BodyText"/>
        <w:spacing w:before="131"/>
        <w:rPr>
          <w:rFonts w:ascii="黑体" w:eastAsia="黑体" w:hint="eastAsia"/>
        </w:rPr>
      </w:pPr>
      <w:r>
        <w:rPr>
          <w:rFonts w:ascii="黑体" w:eastAsia="黑体" w:hint="eastAsia"/>
        </w:rPr>
        <w:t>（一）渠道政策</w:t>
      </w:r>
    </w:p>
    <w:p>
      <w:pPr>
        <w:pStyle w:val="BodyText"/>
        <w:spacing w:before="288"/>
        <w:ind w:left="2114"/>
      </w:pPr>
      <w:r>
        <w:t>新产品纸巾自己建立销售渠道，对市场准确分析，建立客户网络逐步占领市场。</w:t>
      </w:r>
    </w:p>
    <w:p>
      <w:pPr>
        <w:pStyle w:val="BodyText"/>
        <w:spacing w:before="179" w:line="295" w:lineRule="auto"/>
        <w:ind w:right="1425" w:firstLine="839"/>
      </w:pPr>
      <w:r>
        <w:rPr>
          <w:spacing w:val="-1"/>
          <w:w w:val="93"/>
        </w:rPr>
        <w:t>1</w:t>
      </w:r>
      <w:r>
        <w:rPr>
          <w:w w:val="100"/>
        </w:rPr>
        <w:t>、寻找合适的渠道经销商（批发商，代理商，零售商等</w:t>
      </w:r>
      <w:r>
        <w:rPr>
          <w:spacing w:val="-236"/>
          <w:w w:val="100"/>
        </w:rPr>
        <w:t>）</w:t>
      </w:r>
      <w:r>
        <w:rPr>
          <w:spacing w:val="-2"/>
          <w:w w:val="100"/>
        </w:rPr>
        <w:t>，快速将产品推向市</w:t>
      </w:r>
      <w:r>
        <w:t>场。</w:t>
      </w:r>
    </w:p>
    <w:p>
      <w:pPr>
        <w:pStyle w:val="BodyText"/>
        <w:spacing w:before="1" w:line="297" w:lineRule="auto"/>
        <w:ind w:left="1533" w:right="1138" w:firstLine="630"/>
      </w:pPr>
      <w:r>
        <w:t>2、借助渠道商影响力，让利并且实现共享资源，完成产品对市场的覆盖。再由企业跟进。</w:t>
      </w:r>
    </w:p>
    <w:p>
      <w:pPr>
        <w:pStyle w:val="BodyText"/>
        <w:spacing w:line="761" w:lineRule="exact"/>
        <w:ind w:left="2114"/>
      </w:pPr>
      <w:r>
        <w:t>3、建立相应网站，利用网购等第三方交易平台，将产品销往全国各地。让消费</w:t>
      </w:r>
    </w:p>
    <w:p>
      <w:pPr>
        <w:spacing w:after="0" w:line="761" w:lineRule="exact"/>
        <w:sectPr>
          <w:footerReference w:type="default" r:id="rId31"/>
          <w:pgSz w:w="17860" w:h="25260"/>
          <w:pgMar w:top="1600" w:right="0" w:bottom="2380" w:left="0" w:header="0" w:footer="2194"/>
          <w:pgNumType w:start="12"/>
          <w:cols w:space="708"/>
        </w:sectPr>
      </w:pPr>
    </w:p>
    <w:p>
      <w:pPr>
        <w:pStyle w:val="BodyText"/>
        <w:spacing w:line="740" w:lineRule="exact"/>
      </w:pPr>
      <w:r>
        <w:t>者获得最详细准确的信息。</w:t>
      </w:r>
    </w:p>
    <w:p>
      <w:pPr>
        <w:pStyle w:val="BodyText"/>
        <w:spacing w:before="303"/>
        <w:rPr>
          <w:rFonts w:ascii="幼圆" w:eastAsia="幼圆" w:hint="eastAsia"/>
        </w:rPr>
      </w:pPr>
      <w:r>
        <w:rPr>
          <w:rFonts w:ascii="幼圆" w:eastAsia="幼圆" w:hint="eastAsia"/>
        </w:rPr>
        <w:t>（二）销售途径</w:t>
      </w:r>
    </w:p>
    <w:p>
      <w:pPr>
        <w:pStyle w:val="BodyText"/>
        <w:spacing w:before="288"/>
        <w:ind w:left="2114"/>
      </w:pPr>
      <w:r>
        <w:t>1、大型超市和卖场</w:t>
      </w:r>
    </w:p>
    <w:p>
      <w:pPr>
        <w:pStyle w:val="BodyText"/>
        <w:spacing w:before="178" w:line="295" w:lineRule="auto"/>
        <w:ind w:right="998" w:firstLine="839"/>
      </w:pPr>
      <w:r>
        <w:drawing>
          <wp:anchor distT="0" distB="0" distL="0" distR="0" simplePos="0" relativeHeight="251670528" behindDoc="1" locked="0" layoutInCell="1" allowOverlap="1">
            <wp:simplePos x="0" y="0"/>
            <wp:positionH relativeFrom="page">
              <wp:posOffset>1511300</wp:posOffset>
            </wp:positionH>
            <wp:positionV relativeFrom="paragraph">
              <wp:posOffset>1524655</wp:posOffset>
            </wp:positionV>
            <wp:extent cx="7975600" cy="7200900"/>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pic:nvPicPr>
                  <pic:blipFill>
                    <a:blip xmlns:r="http://schemas.openxmlformats.org/officeDocument/2006/relationships" r:embed="rId5" cstate="print"/>
                    <a:stretch>
                      <a:fillRect/>
                    </a:stretch>
                  </pic:blipFill>
                  <pic:spPr>
                    <a:xfrm>
                      <a:off x="0" y="0"/>
                      <a:ext cx="7975600" cy="7200900"/>
                    </a:xfrm>
                    <a:prstGeom prst="rect">
                      <a:avLst/>
                    </a:prstGeom>
                  </pic:spPr>
                </pic:pic>
              </a:graphicData>
            </a:graphic>
          </wp:anchor>
        </w:drawing>
      </w:r>
      <w:r>
        <w:t xml:space="preserve">全国有各类连锁超市，都在湖南省有连锁点，经销品种丰富，店家信誉高，商 品档次不均。可以选择其作为重要的分销渠道之一。在超市中销售可以以它们的信 </w:t>
      </w:r>
      <w:r>
        <w:rPr>
          <w:spacing w:val="-1"/>
        </w:rPr>
        <w:t xml:space="preserve">誉带动产品信誉，树立形象。例如大型卖场，沃尔玛，家乐福，步步高，新一佳等， </w:t>
      </w:r>
      <w:r>
        <w:t>销量可以比其他渠道高。铺货区集中在高消费城区和城市中心。可以直接与超市接 触，也可以安排公司促销人员。</w:t>
      </w:r>
    </w:p>
    <w:p>
      <w:pPr>
        <w:pStyle w:val="BodyText"/>
        <w:spacing w:before="6"/>
        <w:ind w:left="2114"/>
      </w:pPr>
      <w:r>
        <w:t>2、连锁便利店</w:t>
      </w:r>
    </w:p>
    <w:p>
      <w:pPr>
        <w:pStyle w:val="BodyText"/>
        <w:spacing w:before="178" w:line="295" w:lineRule="auto"/>
        <w:ind w:right="1422" w:firstLine="839"/>
      </w:pPr>
      <w:r>
        <w:t>包括中小型超市和连锁店，例如千惠等。主要经营居民生活必需品为主，覆盖范围广。销售模式为单包零售，方便学生和职场人士单包购买随时清洁眼镜。</w:t>
      </w:r>
    </w:p>
    <w:p>
      <w:pPr>
        <w:pStyle w:val="BodyText"/>
        <w:spacing w:before="1"/>
        <w:ind w:left="2114"/>
      </w:pPr>
      <w:r>
        <w:t>3、知名连锁眼镜店或品牌眼镜店</w:t>
      </w:r>
    </w:p>
    <w:p>
      <w:pPr>
        <w:pStyle w:val="BodyText"/>
        <w:spacing w:before="183" w:line="295" w:lineRule="auto"/>
        <w:ind w:right="1421" w:firstLine="839"/>
        <w:jc w:val="both"/>
      </w:pPr>
      <w:r>
        <w:t>眼镜店出售眼镜布也是盈利的一部分，可以用同样的方式来销售纸巾。采用代销方式，让营业人员推荐顾客试用，然后宣传新功能，赢得客户信赖，对于每销售一包或者一打的人员奖励政策。</w:t>
      </w:r>
    </w:p>
    <w:p>
      <w:pPr>
        <w:pStyle w:val="BodyText"/>
        <w:spacing w:before="1"/>
        <w:ind w:left="2114"/>
      </w:pPr>
      <w:r>
        <w:t>4、学校和城市繁华地带</w:t>
      </w:r>
    </w:p>
    <w:p>
      <w:pPr>
        <w:pStyle w:val="BodyText"/>
        <w:spacing w:before="178" w:line="295" w:lineRule="auto"/>
        <w:ind w:right="1015" w:firstLine="839"/>
      </w:pPr>
      <w:r>
        <w:t>经许可后在各大高校招聘代理，进行校园推广，与校园社团建立合作关系，举办冠名活动和在商业区举办大型促销活动，现场展示新功能，并且邀请消费者体验。。</w:t>
      </w:r>
    </w:p>
    <w:p>
      <w:pPr>
        <w:pStyle w:val="BodyText"/>
        <w:spacing w:before="5"/>
        <w:ind w:left="2132"/>
      </w:pPr>
      <w:r>
        <w:t>5、媒体和网络宣传销售</w:t>
      </w:r>
    </w:p>
    <w:p>
      <w:pPr>
        <w:pStyle w:val="BodyText"/>
        <w:spacing w:before="179" w:line="295" w:lineRule="auto"/>
        <w:ind w:right="1210" w:firstLine="630"/>
      </w:pPr>
      <w:r>
        <w:t>推出产品后播放相应广告和进行海报展示，发放传单宣传，在新浪微博，各类论坛贴吧和人人网上进行互动交流，并且借机推广产品，扩大影响力，促进品牌形象进一步提升。借助网络平台销售。</w:t>
      </w:r>
    </w:p>
    <w:p>
      <w:pPr>
        <w:spacing w:after="0" w:line="295" w:lineRule="auto"/>
        <w:sectPr>
          <w:footerReference w:type="default" r:id="rId32"/>
          <w:pgSz w:w="17860" w:h="25260"/>
          <w:pgMar w:top="1600" w:right="0" w:bottom="2380" w:left="0" w:header="0" w:footer="2194"/>
          <w:pgNumType w:start="13"/>
          <w:cols w:space="708"/>
        </w:sectPr>
      </w:pPr>
    </w:p>
    <w:p>
      <w:pPr>
        <w:pStyle w:val="BodyText"/>
        <w:spacing w:before="31"/>
        <w:rPr>
          <w:rFonts w:ascii="黑体" w:eastAsia="黑体" w:hint="eastAsia"/>
        </w:rPr>
      </w:pPr>
      <w:r>
        <w:rPr>
          <w:rFonts w:ascii="黑体" w:eastAsia="黑体" w:hint="eastAsia"/>
        </w:rPr>
        <w:t>（三）渠道管理</w:t>
      </w:r>
    </w:p>
    <w:p>
      <w:pPr>
        <w:pStyle w:val="BodyText"/>
        <w:spacing w:before="289" w:line="295" w:lineRule="auto"/>
        <w:ind w:right="1421" w:firstLine="839"/>
        <w:jc w:val="both"/>
      </w:pPr>
      <w:r>
        <w:rPr>
          <w:spacing w:val="-1"/>
        </w:rPr>
        <w:t>优化完善营销渠道，保证物流的畅通，和配送运输的及时，定期对销售渠道进行绩效评估，控制预计费用在成本范围内，找出目前营销渠道所出现的问题，提出</w:t>
      </w:r>
      <w:r>
        <w:t>问题的解决对策。</w:t>
      </w:r>
    </w:p>
    <w:p>
      <w:pPr>
        <w:pStyle w:val="BodyText"/>
        <w:spacing w:before="360"/>
        <w:rPr>
          <w:rFonts w:ascii="黑体" w:eastAsia="黑体" w:hint="eastAsia"/>
        </w:rPr>
      </w:pPr>
      <w:r>
        <w:rPr>
          <w:rFonts w:ascii="黑体" w:eastAsia="黑体" w:hint="eastAsia"/>
          <w:w w:val="95"/>
        </w:rPr>
        <w:t>五、市场潜力分析</w:t>
      </w:r>
    </w:p>
    <w:p>
      <w:pPr>
        <w:pStyle w:val="BodyText"/>
        <w:spacing w:before="3"/>
        <w:ind w:left="0"/>
        <w:rPr>
          <w:rFonts w:ascii="黑体"/>
          <w:sz w:val="41"/>
        </w:rPr>
      </w:pPr>
    </w:p>
    <w:p>
      <w:pPr>
        <w:pStyle w:val="BodyText"/>
        <w:spacing w:before="1"/>
        <w:ind w:left="2059" w:right="1657"/>
        <w:jc w:val="center"/>
      </w:pPr>
      <w:r>
        <w:drawing>
          <wp:anchor distT="0" distB="0" distL="0" distR="0" simplePos="0" relativeHeight="251671552" behindDoc="1" locked="0" layoutInCell="1" allowOverlap="1">
            <wp:simplePos x="0" y="0"/>
            <wp:positionH relativeFrom="page">
              <wp:posOffset>1511300</wp:posOffset>
            </wp:positionH>
            <wp:positionV relativeFrom="paragraph">
              <wp:posOffset>-96499</wp:posOffset>
            </wp:positionV>
            <wp:extent cx="7975600" cy="7200900"/>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png"/>
                    <pic:cNvPicPr/>
                  </pic:nvPicPr>
                  <pic:blipFill>
                    <a:blip xmlns:r="http://schemas.openxmlformats.org/officeDocument/2006/relationships" r:embed="rId5" cstate="print"/>
                    <a:stretch>
                      <a:fillRect/>
                    </a:stretch>
                  </pic:blipFill>
                  <pic:spPr>
                    <a:xfrm>
                      <a:off x="0" y="0"/>
                      <a:ext cx="7975600" cy="7200900"/>
                    </a:xfrm>
                    <a:prstGeom prst="rect">
                      <a:avLst/>
                    </a:prstGeom>
                  </pic:spPr>
                </pic:pic>
              </a:graphicData>
            </a:graphic>
          </wp:anchor>
        </w:drawing>
      </w:r>
      <w:r>
        <w:t>2011 年的中国经济再创辉煌，国民生产总值高达 4.2 万亿，同比去年增长了</w:t>
      </w:r>
    </w:p>
    <w:p>
      <w:pPr>
        <w:pStyle w:val="BodyText"/>
        <w:spacing w:before="179" w:line="295" w:lineRule="auto"/>
        <w:ind w:right="1259"/>
        <w:jc w:val="both"/>
      </w:pPr>
      <w:r>
        <w:t>9.2</w:t>
      </w:r>
      <w:r>
        <w:rPr>
          <w:spacing w:val="-1"/>
        </w:rPr>
        <w:t xml:space="preserve">%，而湖南省的 </w:t>
      </w:r>
      <w:r>
        <w:t>GDP 在全国排名上升到第九位，人们的消费水平以及消费能力都有较大的提升。而在过去一年中国人均消费用纸量仍然低于欧美国家，虽然中国的纸制公司很多，但是大部分小企业占领了农村消费市场，中高端市场仍存在这很</w:t>
      </w:r>
      <w:r>
        <w:rPr>
          <w:spacing w:val="-7"/>
          <w:w w:val="95"/>
        </w:rPr>
        <w:t>大的空白。对于恒安集团在这个竞争激烈的年代，再次推出新的“云端”牌纸巾既存在</w:t>
      </w:r>
      <w:r>
        <w:t>机遇又面临挑战。</w:t>
      </w:r>
    </w:p>
    <w:p>
      <w:pPr>
        <w:pStyle w:val="BodyText"/>
        <w:spacing w:before="6" w:line="295" w:lineRule="auto"/>
        <w:ind w:right="1269" w:firstLine="839"/>
        <w:jc w:val="both"/>
      </w:pPr>
      <w:r>
        <w:rPr>
          <w:w w:val="95"/>
        </w:rPr>
        <w:t>“云端”手帕纸是一种既能擦眼镜又兼具普通纸巾的功能的纸巾，质地柔软，吸水</w:t>
      </w:r>
      <w:r>
        <w:t>性强。不会掉屑。这种多功能型手帕纸的上市，是纸品的一项改革。由于他的功能的独特性将为恒安纸业带来一批新的消费人群。</w:t>
      </w:r>
    </w:p>
    <w:p>
      <w:pPr>
        <w:pStyle w:val="BodyText"/>
        <w:spacing w:before="5" w:line="295" w:lineRule="auto"/>
        <w:ind w:right="1250" w:firstLine="839"/>
        <w:jc w:val="both"/>
      </w:pPr>
      <w:r>
        <w:t>目前，全国戴眼镜的人数已超过 3 亿，中国的近视患者已占全世界的 33%，比</w:t>
      </w:r>
      <w:r>
        <w:rPr>
          <w:w w:val="95"/>
        </w:rPr>
        <w:t>世界平均水准高了 10%。“云端”牌手帕纸就是为解决这么庞大的消费人群如何保护眼</w:t>
      </w:r>
      <w:r>
        <w:t>镜问题而设计的。</w:t>
      </w:r>
    </w:p>
    <w:p>
      <w:pPr>
        <w:pStyle w:val="BodyText"/>
        <w:spacing w:before="2" w:line="295" w:lineRule="auto"/>
        <w:ind w:right="1422" w:firstLine="839"/>
      </w:pPr>
      <w:r>
        <w:t>为了更好的了解市场容量，我们在各高校以及在人人乐等超市展开了针对戴眼镜人群的调查。下面的文字与数据对我们的消费市场进行了详尽的分析。</w:t>
      </w:r>
    </w:p>
    <w:p>
      <w:pPr>
        <w:pStyle w:val="BodyText"/>
        <w:spacing w:before="1"/>
        <w:ind w:firstLine="839"/>
      </w:pPr>
      <w:r>
        <w:t>由下图 1 可知，在我们调查的人群中，有 51%的人一直戴着眼镜，29%的人在</w:t>
      </w:r>
    </w:p>
    <w:p>
      <w:pPr>
        <w:pStyle w:val="BodyText"/>
        <w:spacing w:before="4" w:line="950" w:lineRule="atLeast"/>
        <w:ind w:right="1213"/>
      </w:pPr>
      <w:r>
        <w:t>看不清的时候戴，还有 20%的人有重要事情的时候戴。这一调查表明，有机会消费云端牌手帕纸的人高达 80%。市场容量大。而由图2 可知其中受访者中有高达 60%</w:t>
      </w:r>
    </w:p>
    <w:p>
      <w:pPr>
        <w:spacing w:after="0" w:line="950" w:lineRule="atLeast"/>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3" w:history="1">
        <w:r>
          <w:rPr>
            <w:rFonts w:ascii="SimSun" w:eastAsia="SimSun" w:hAnsi="SimSun" w:cs="SimSun"/>
            <w:b/>
            <w:bCs/>
            <w:color w:val="0000EE"/>
            <w:sz w:val="30"/>
            <w:szCs w:val="30"/>
            <w:u w:val="single" w:color="0000EE"/>
          </w:rPr>
          <w:t>https://d.book118.com/518072100065006025</w:t>
        </w:r>
      </w:hyperlink>
    </w:p>
    <w:p>
      <w:pPr>
        <w:spacing w:after="0" w:line="950" w:lineRule="atLeast"/>
      </w:pPr>
    </w:p>
    <w:sectPr>
      <w:footerReference w:type="default" r:id="rId34"/>
      <w:pgSz w:w="17860" w:h="25260"/>
      <w:pgMar w:top="1660" w:right="0" w:bottom="2380" w:left="0" w:header="0" w:footer="2194"/>
      <w:pgNumType w:start="1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 w:name="Verdana">
    <w:altName w:val="Verdana"/>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0"/>
      </w:rPr>
    </w:pPr>
    <w:r>
      <w:pict>
        <v:shapetype id="_x0000_t202" coordsize="21600,21600" o:spt="202" path="m,l,21600r21600,l21600,xe">
          <v:stroke joinstyle="miter"/>
          <v:path gradientshapeok="t" o:connecttype="rect"/>
        </v:shapetype>
        <v:shape id="_x0000_s2049" type="#_x0000_t202" style="width:305.85pt;height:24.5pt;margin-top:1142.18pt;margin-left:62.72pt;mso-position-horizontal-relative:page;mso-position-vertical-relative:page;position:absolute;z-index:-251658240" filled="f" stroked="f">
          <v:textbox inset="0,0,0,0">
            <w:txbxContent>
              <w:p>
                <w:pPr>
                  <w:spacing w:before="0" w:line="490" w:lineRule="exact"/>
                  <w:ind w:left="20" w:right="0" w:firstLine="0"/>
                  <w:jc w:val="left"/>
                  <w:rPr>
                    <w:rFonts w:ascii="宋体" w:eastAsia="宋体" w:hint="eastAsia"/>
                    <w:b/>
                    <w:sz w:val="45"/>
                  </w:rPr>
                </w:pPr>
                <w:r>
                  <w:rPr>
                    <w:rFonts w:ascii="宋体" w:eastAsia="宋体" w:hint="eastAsia"/>
                    <w:b/>
                    <w:w w:val="95"/>
                    <w:sz w:val="45"/>
                  </w:rPr>
                  <w:t>-来源网络，仅供个人学习参考</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0"/>
      </w:rPr>
    </w:pPr>
    <w:r>
      <w:pict>
        <v:shapetype id="_x0000_t202" coordsize="21600,21600" o:spt="202" path="m,l,21600r21600,l21600,xe">
          <v:stroke joinstyle="miter"/>
          <v:path gradientshapeok="t" o:connecttype="rect"/>
        </v:shapetype>
        <v:shape id="_x0000_s2053" type="#_x0000_t202" style="width:305.85pt;height:25.4pt;margin-top:1142.18pt;margin-left:62.72pt;mso-position-horizontal-relative:page;mso-position-vertical-relative:page;position:absolute;z-index:-251654144" filled="f" stroked="f">
          <v:textbox inset="0,0,0,0">
            <w:txbxContent>
              <w:p>
                <w:pPr>
                  <w:spacing w:before="0" w:line="508" w:lineRule="exact"/>
                  <w:ind w:left="20" w:right="0" w:firstLine="0"/>
                  <w:jc w:val="left"/>
                  <w:rPr>
                    <w:rFonts w:ascii="幼圆" w:eastAsia="幼圆" w:hint="eastAsia"/>
                    <w:b/>
                    <w:sz w:val="45"/>
                  </w:rPr>
                </w:pPr>
                <w:r>
                  <w:rPr>
                    <w:rFonts w:ascii="宋体" w:eastAsia="宋体" w:hint="eastAsia"/>
                    <w:b/>
                    <w:w w:val="95"/>
                    <w:sz w:val="45"/>
                  </w:rPr>
                  <w:t>-</w:t>
                </w:r>
                <w:r>
                  <w:rPr>
                    <w:rFonts w:ascii="幼圆" w:eastAsia="幼圆" w:hint="eastAsia"/>
                    <w:b/>
                    <w:w w:val="95"/>
                    <w:sz w:val="45"/>
                  </w:rPr>
                  <w:t>来源网络，仅供个人学习参考</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0"/>
      </w:rPr>
    </w:pPr>
    <w:r>
      <w:pict>
        <v:shapetype id="_x0000_t202" coordsize="21600,21600" o:spt="202" path="m,l,21600r21600,l21600,xe">
          <v:stroke joinstyle="miter"/>
          <v:path gradientshapeok="t" o:connecttype="rect"/>
        </v:shapetype>
        <v:shape id="_x0000_s2054" type="#_x0000_t202" style="width:305.85pt;height:25.4pt;margin-top:1142.18pt;margin-left:62.72pt;mso-position-horizontal-relative:page;mso-position-vertical-relative:page;position:absolute;z-index:-251653120" filled="f" stroked="f">
          <v:textbox inset="0,0,0,0">
            <w:txbxContent>
              <w:p>
                <w:pPr>
                  <w:spacing w:before="0" w:line="508" w:lineRule="exact"/>
                  <w:ind w:left="20" w:right="0" w:firstLine="0"/>
                  <w:jc w:val="left"/>
                  <w:rPr>
                    <w:rFonts w:ascii="幼圆" w:eastAsia="幼圆" w:hint="eastAsia"/>
                    <w:b/>
                    <w:sz w:val="45"/>
                  </w:rPr>
                </w:pPr>
                <w:r>
                  <w:rPr>
                    <w:rFonts w:ascii="宋体" w:eastAsia="宋体" w:hint="eastAsia"/>
                    <w:b/>
                    <w:w w:val="95"/>
                    <w:sz w:val="45"/>
                  </w:rPr>
                  <w:t>-</w:t>
                </w:r>
                <w:r>
                  <w:rPr>
                    <w:rFonts w:ascii="幼圆" w:eastAsia="幼圆" w:hint="eastAsia"/>
                    <w:b/>
                    <w:w w:val="95"/>
                    <w:sz w:val="45"/>
                  </w:rPr>
                  <w:t>来源网络，仅供个人学习参考</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0"/>
      </w:rPr>
    </w:pPr>
    <w:r>
      <w:pict>
        <v:shapetype id="_x0000_t202" coordsize="21600,21600" o:spt="202" path="m,l,21600r21600,l21600,xe">
          <v:stroke joinstyle="miter"/>
          <v:path gradientshapeok="t" o:connecttype="rect"/>
        </v:shapetype>
        <v:shape id="_x0000_s2055" type="#_x0000_t202" style="width:305.85pt;height:25.4pt;margin-top:1142.18pt;margin-left:62.72pt;mso-position-horizontal-relative:page;mso-position-vertical-relative:page;position:absolute;z-index:-251652096" filled="f" stroked="f">
          <v:textbox inset="0,0,0,0">
            <w:txbxContent>
              <w:p>
                <w:pPr>
                  <w:spacing w:before="0" w:line="508" w:lineRule="exact"/>
                  <w:ind w:left="20" w:right="0" w:firstLine="0"/>
                  <w:jc w:val="left"/>
                  <w:rPr>
                    <w:rFonts w:ascii="幼圆" w:eastAsia="幼圆" w:hint="eastAsia"/>
                    <w:b/>
                    <w:sz w:val="45"/>
                  </w:rPr>
                </w:pPr>
                <w:r>
                  <w:rPr>
                    <w:rFonts w:ascii="宋体" w:eastAsia="宋体" w:hint="eastAsia"/>
                    <w:b/>
                    <w:w w:val="95"/>
                    <w:sz w:val="45"/>
                  </w:rPr>
                  <w:t>-</w:t>
                </w:r>
                <w:r>
                  <w:rPr>
                    <w:rFonts w:ascii="幼圆" w:eastAsia="幼圆" w:hint="eastAsia"/>
                    <w:b/>
                    <w:w w:val="95"/>
                    <w:sz w:val="45"/>
                  </w:rPr>
                  <w:t>来源网络，仅供个人学习参考</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0"/>
      </w:rPr>
    </w:pPr>
    <w:r>
      <w:pict>
        <v:shapetype id="_x0000_t202" coordsize="21600,21600" o:spt="202" path="m,l,21600r21600,l21600,xe">
          <v:stroke joinstyle="miter"/>
          <v:path gradientshapeok="t" o:connecttype="rect"/>
        </v:shapetype>
        <v:shape id="_x0000_s2056" type="#_x0000_t202" style="width:305.85pt;height:25.4pt;margin-top:1142.18pt;margin-left:62.72pt;mso-position-horizontal-relative:page;mso-position-vertical-relative:page;position:absolute;z-index:-251651072" filled="f" stroked="f">
          <v:textbox inset="0,0,0,0">
            <w:txbxContent>
              <w:p>
                <w:pPr>
                  <w:spacing w:before="0" w:line="508" w:lineRule="exact"/>
                  <w:ind w:left="20" w:right="0" w:firstLine="0"/>
                  <w:jc w:val="left"/>
                  <w:rPr>
                    <w:rFonts w:ascii="幼圆" w:eastAsia="幼圆" w:hint="eastAsia"/>
                    <w:b/>
                    <w:sz w:val="45"/>
                  </w:rPr>
                </w:pPr>
                <w:r>
                  <w:rPr>
                    <w:rFonts w:ascii="宋体" w:eastAsia="宋体" w:hint="eastAsia"/>
                    <w:b/>
                    <w:w w:val="95"/>
                    <w:sz w:val="45"/>
                  </w:rPr>
                  <w:t>-</w:t>
                </w:r>
                <w:r>
                  <w:rPr>
                    <w:rFonts w:ascii="幼圆" w:eastAsia="幼圆" w:hint="eastAsia"/>
                    <w:b/>
                    <w:w w:val="95"/>
                    <w:sz w:val="45"/>
                  </w:rPr>
                  <w:t>来源网络，仅供个人学习参考</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0"/>
      </w:rPr>
    </w:pPr>
    <w:r>
      <w:pict>
        <v:shapetype id="_x0000_t202" coordsize="21600,21600" o:spt="202" path="m,l,21600r21600,l21600,xe">
          <v:stroke joinstyle="miter"/>
          <v:path gradientshapeok="t" o:connecttype="rect"/>
        </v:shapetype>
        <v:shape id="_x0000_s2050" type="#_x0000_t202" style="width:305.85pt;height:24.5pt;margin-top:1142.18pt;margin-left:62.72pt;mso-position-horizontal-relative:page;mso-position-vertical-relative:page;position:absolute;z-index:-251657216" filled="f" stroked="f">
          <v:textbox inset="0,0,0,0">
            <w:txbxContent>
              <w:p>
                <w:pPr>
                  <w:spacing w:before="0" w:line="490" w:lineRule="exact"/>
                  <w:ind w:left="20" w:right="0" w:firstLine="0"/>
                  <w:jc w:val="left"/>
                  <w:rPr>
                    <w:rFonts w:ascii="宋体" w:eastAsia="宋体" w:hint="eastAsia"/>
                    <w:b/>
                    <w:sz w:val="45"/>
                  </w:rPr>
                </w:pPr>
                <w:r>
                  <w:rPr>
                    <w:rFonts w:ascii="宋体" w:eastAsia="宋体" w:hint="eastAsia"/>
                    <w:b/>
                    <w:w w:val="95"/>
                    <w:sz w:val="45"/>
                  </w:rPr>
                  <w:t>-来源网络，仅供个人学习参考</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0"/>
      </w:rPr>
    </w:pPr>
    <w:r>
      <w:pict>
        <v:shapetype id="_x0000_t202" coordsize="21600,21600" o:spt="202" path="m,l,21600r21600,l21600,xe">
          <v:stroke joinstyle="miter"/>
          <v:path gradientshapeok="t" o:connecttype="rect"/>
        </v:shapetype>
        <v:shape id="_x0000_s2051" type="#_x0000_t202" style="width:305.85pt;height:25.4pt;margin-top:1142.18pt;margin-left:62.72pt;mso-position-horizontal-relative:page;mso-position-vertical-relative:page;position:absolute;z-index:-251656192" filled="f" stroked="f">
          <v:textbox inset="0,0,0,0">
            <w:txbxContent>
              <w:p>
                <w:pPr>
                  <w:spacing w:before="0" w:line="508" w:lineRule="exact"/>
                  <w:ind w:left="20" w:right="0" w:firstLine="0"/>
                  <w:jc w:val="left"/>
                  <w:rPr>
                    <w:rFonts w:ascii="幼圆" w:eastAsia="幼圆" w:hint="eastAsia"/>
                    <w:b/>
                    <w:sz w:val="45"/>
                  </w:rPr>
                </w:pPr>
                <w:r>
                  <w:rPr>
                    <w:rFonts w:ascii="宋体" w:eastAsia="宋体" w:hint="eastAsia"/>
                    <w:b/>
                    <w:w w:val="95"/>
                    <w:sz w:val="45"/>
                  </w:rPr>
                  <w:t>-</w:t>
                </w:r>
                <w:r>
                  <w:rPr>
                    <w:rFonts w:ascii="幼圆" w:eastAsia="幼圆" w:hint="eastAsia"/>
                    <w:b/>
                    <w:w w:val="95"/>
                    <w:sz w:val="45"/>
                  </w:rPr>
                  <w:t>来源网络，仅供个人学习参考</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b w:val="0"/>
        <w:sz w:val="20"/>
      </w:rPr>
    </w:pPr>
    <w:r>
      <w:pict>
        <v:shapetype id="_x0000_t202" coordsize="21600,21600" o:spt="202" path="m,l,21600r21600,l21600,xe">
          <v:stroke joinstyle="miter"/>
          <v:path gradientshapeok="t" o:connecttype="rect"/>
        </v:shapetype>
        <v:shape id="_x0000_s2052" type="#_x0000_t202" style="width:305.85pt;height:25.4pt;margin-top:1142.18pt;margin-left:62.72pt;mso-position-horizontal-relative:page;mso-position-vertical-relative:page;position:absolute;z-index:-251655168" filled="f" stroked="f">
          <v:textbox inset="0,0,0,0">
            <w:txbxContent>
              <w:p>
                <w:pPr>
                  <w:spacing w:before="0" w:line="508" w:lineRule="exact"/>
                  <w:ind w:left="20" w:right="0" w:firstLine="0"/>
                  <w:jc w:val="left"/>
                  <w:rPr>
                    <w:rFonts w:ascii="幼圆" w:eastAsia="幼圆" w:hint="eastAsia"/>
                    <w:b/>
                    <w:sz w:val="45"/>
                  </w:rPr>
                </w:pPr>
                <w:r>
                  <w:rPr>
                    <w:rFonts w:ascii="宋体" w:eastAsia="宋体" w:hint="eastAsia"/>
                    <w:b/>
                    <w:w w:val="95"/>
                    <w:sz w:val="45"/>
                  </w:rPr>
                  <w:t>-</w:t>
                </w:r>
                <w:r>
                  <w:rPr>
                    <w:rFonts w:ascii="幼圆" w:eastAsia="幼圆" w:hint="eastAsia"/>
                    <w:b/>
                    <w:w w:val="95"/>
                    <w:sz w:val="45"/>
                  </w:rPr>
                  <w:t>来源网络，仅供个人学习参考</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9DB4"/>
    <w:multiLevelType w:val="hybridMultilevel"/>
    <w:tmpl w:val="00000000"/>
    <w:lvl w:ilvl="0">
      <w:start w:val="1"/>
      <w:numFmt w:val="decimal"/>
      <w:lvlText w:val="%1."/>
      <w:lvlJc w:val="left"/>
      <w:pPr>
        <w:ind w:left="1274" w:hanging="425"/>
        <w:jc w:val="left"/>
      </w:pPr>
      <w:rPr>
        <w:rFonts w:ascii="黑体" w:eastAsia="黑体" w:hAnsi="黑体" w:cs="黑体" w:hint="default"/>
        <w:b/>
        <w:bCs/>
        <w:w w:val="99"/>
        <w:sz w:val="40"/>
        <w:szCs w:val="40"/>
      </w:rPr>
    </w:lvl>
    <w:lvl w:ilvl="1">
      <w:start w:val="0"/>
      <w:numFmt w:val="bullet"/>
      <w:lvlText w:val="•"/>
      <w:lvlJc w:val="left"/>
      <w:pPr>
        <w:ind w:left="2937" w:hanging="425"/>
      </w:pPr>
      <w:rPr>
        <w:rFonts w:hint="default"/>
      </w:rPr>
    </w:lvl>
    <w:lvl w:ilvl="2">
      <w:start w:val="0"/>
      <w:numFmt w:val="bullet"/>
      <w:lvlText w:val="•"/>
      <w:lvlJc w:val="left"/>
      <w:pPr>
        <w:ind w:left="4595" w:hanging="425"/>
      </w:pPr>
      <w:rPr>
        <w:rFonts w:hint="default"/>
      </w:rPr>
    </w:lvl>
    <w:lvl w:ilvl="3">
      <w:start w:val="0"/>
      <w:numFmt w:val="bullet"/>
      <w:lvlText w:val="•"/>
      <w:lvlJc w:val="left"/>
      <w:pPr>
        <w:ind w:left="6253" w:hanging="425"/>
      </w:pPr>
      <w:rPr>
        <w:rFonts w:hint="default"/>
      </w:rPr>
    </w:lvl>
    <w:lvl w:ilvl="4">
      <w:start w:val="0"/>
      <w:numFmt w:val="bullet"/>
      <w:lvlText w:val="•"/>
      <w:lvlJc w:val="left"/>
      <w:pPr>
        <w:ind w:left="7911" w:hanging="425"/>
      </w:pPr>
      <w:rPr>
        <w:rFonts w:hint="default"/>
      </w:rPr>
    </w:lvl>
    <w:lvl w:ilvl="5">
      <w:start w:val="0"/>
      <w:numFmt w:val="bullet"/>
      <w:lvlText w:val="•"/>
      <w:lvlJc w:val="left"/>
      <w:pPr>
        <w:ind w:left="9569" w:hanging="425"/>
      </w:pPr>
      <w:rPr>
        <w:rFonts w:hint="default"/>
      </w:rPr>
    </w:lvl>
    <w:lvl w:ilvl="6">
      <w:start w:val="0"/>
      <w:numFmt w:val="bullet"/>
      <w:lvlText w:val="•"/>
      <w:lvlJc w:val="left"/>
      <w:pPr>
        <w:ind w:left="11227" w:hanging="425"/>
      </w:pPr>
      <w:rPr>
        <w:rFonts w:hint="default"/>
      </w:rPr>
    </w:lvl>
    <w:lvl w:ilvl="7">
      <w:start w:val="0"/>
      <w:numFmt w:val="bullet"/>
      <w:lvlText w:val="•"/>
      <w:lvlJc w:val="left"/>
      <w:pPr>
        <w:ind w:left="12885" w:hanging="425"/>
      </w:pPr>
      <w:rPr>
        <w:rFonts w:hint="default"/>
      </w:rPr>
    </w:lvl>
    <w:lvl w:ilvl="8">
      <w:start w:val="0"/>
      <w:numFmt w:val="bullet"/>
      <w:lvlText w:val="•"/>
      <w:lvlJc w:val="left"/>
      <w:pPr>
        <w:ind w:left="14543" w:hanging="425"/>
      </w:pPr>
      <w:rPr>
        <w:rFonts w:hint="default"/>
      </w:rPr>
    </w:lvl>
  </w:abstractNum>
  <w:abstractNum w:abstractNumId="1">
    <w:nsid w:val="20FA1C3D"/>
    <w:multiLevelType w:val="hybridMultilevel"/>
    <w:tmpl w:val="00000000"/>
    <w:lvl w:ilvl="0">
      <w:start w:val="0"/>
      <w:numFmt w:val="bullet"/>
      <w:lvlText w:val=""/>
      <w:lvlJc w:val="left"/>
      <w:pPr>
        <w:ind w:left="1274" w:hanging="620"/>
      </w:pPr>
      <w:rPr>
        <w:rFonts w:ascii="Wingdings" w:eastAsia="Wingdings" w:hAnsi="Wingdings" w:cs="Wingdings" w:hint="default"/>
        <w:w w:val="100"/>
        <w:sz w:val="42"/>
        <w:szCs w:val="42"/>
      </w:rPr>
    </w:lvl>
    <w:lvl w:ilvl="1">
      <w:start w:val="0"/>
      <w:numFmt w:val="bullet"/>
      <w:lvlText w:val="•"/>
      <w:lvlJc w:val="left"/>
      <w:pPr>
        <w:ind w:left="2937" w:hanging="620"/>
      </w:pPr>
      <w:rPr>
        <w:rFonts w:hint="default"/>
      </w:rPr>
    </w:lvl>
    <w:lvl w:ilvl="2">
      <w:start w:val="0"/>
      <w:numFmt w:val="bullet"/>
      <w:lvlText w:val="•"/>
      <w:lvlJc w:val="left"/>
      <w:pPr>
        <w:ind w:left="4595" w:hanging="620"/>
      </w:pPr>
      <w:rPr>
        <w:rFonts w:hint="default"/>
      </w:rPr>
    </w:lvl>
    <w:lvl w:ilvl="3">
      <w:start w:val="0"/>
      <w:numFmt w:val="bullet"/>
      <w:lvlText w:val="•"/>
      <w:lvlJc w:val="left"/>
      <w:pPr>
        <w:ind w:left="6253" w:hanging="620"/>
      </w:pPr>
      <w:rPr>
        <w:rFonts w:hint="default"/>
      </w:rPr>
    </w:lvl>
    <w:lvl w:ilvl="4">
      <w:start w:val="0"/>
      <w:numFmt w:val="bullet"/>
      <w:lvlText w:val="•"/>
      <w:lvlJc w:val="left"/>
      <w:pPr>
        <w:ind w:left="7911" w:hanging="620"/>
      </w:pPr>
      <w:rPr>
        <w:rFonts w:hint="default"/>
      </w:rPr>
    </w:lvl>
    <w:lvl w:ilvl="5">
      <w:start w:val="0"/>
      <w:numFmt w:val="bullet"/>
      <w:lvlText w:val="•"/>
      <w:lvlJc w:val="left"/>
      <w:pPr>
        <w:ind w:left="9569" w:hanging="620"/>
      </w:pPr>
      <w:rPr>
        <w:rFonts w:hint="default"/>
      </w:rPr>
    </w:lvl>
    <w:lvl w:ilvl="6">
      <w:start w:val="0"/>
      <w:numFmt w:val="bullet"/>
      <w:lvlText w:val="•"/>
      <w:lvlJc w:val="left"/>
      <w:pPr>
        <w:ind w:left="11227" w:hanging="620"/>
      </w:pPr>
      <w:rPr>
        <w:rFonts w:hint="default"/>
      </w:rPr>
    </w:lvl>
    <w:lvl w:ilvl="7">
      <w:start w:val="0"/>
      <w:numFmt w:val="bullet"/>
      <w:lvlText w:val="•"/>
      <w:lvlJc w:val="left"/>
      <w:pPr>
        <w:ind w:left="12885" w:hanging="620"/>
      </w:pPr>
      <w:rPr>
        <w:rFonts w:hint="default"/>
      </w:rPr>
    </w:lvl>
    <w:lvl w:ilvl="8">
      <w:start w:val="0"/>
      <w:numFmt w:val="bullet"/>
      <w:lvlText w:val="•"/>
      <w:lvlJc w:val="left"/>
      <w:pPr>
        <w:ind w:left="14543" w:hanging="620"/>
      </w:pPr>
      <w:rPr>
        <w:rFonts w:hint="default"/>
      </w:rPr>
    </w:lvl>
  </w:abstractNum>
  <w:abstractNum w:abstractNumId="2">
    <w:nsid w:val="32E2848B"/>
    <w:multiLevelType w:val="hybridMultilevel"/>
    <w:tmpl w:val="00000000"/>
    <w:lvl w:ilvl="0">
      <w:start w:val="1"/>
      <w:numFmt w:val="decimal"/>
      <w:lvlText w:val="(%1)"/>
      <w:lvlJc w:val="left"/>
      <w:pPr>
        <w:ind w:left="2420" w:hanging="516"/>
        <w:jc w:val="right"/>
      </w:pPr>
      <w:rPr>
        <w:rFonts w:ascii="Microsoft JhengHei" w:eastAsia="Microsoft JhengHei" w:hAnsi="Microsoft JhengHei" w:cs="Microsoft JhengHei" w:hint="default"/>
        <w:b/>
        <w:bCs/>
        <w:w w:val="94"/>
        <w:sz w:val="40"/>
        <w:szCs w:val="40"/>
      </w:rPr>
    </w:lvl>
    <w:lvl w:ilvl="1">
      <w:start w:val="0"/>
      <w:numFmt w:val="bullet"/>
      <w:lvlText w:val="•"/>
      <w:lvlJc w:val="left"/>
      <w:pPr>
        <w:ind w:left="3963" w:hanging="516"/>
      </w:pPr>
      <w:rPr>
        <w:rFonts w:hint="default"/>
      </w:rPr>
    </w:lvl>
    <w:lvl w:ilvl="2">
      <w:start w:val="0"/>
      <w:numFmt w:val="bullet"/>
      <w:lvlText w:val="•"/>
      <w:lvlJc w:val="left"/>
      <w:pPr>
        <w:ind w:left="5507" w:hanging="516"/>
      </w:pPr>
      <w:rPr>
        <w:rFonts w:hint="default"/>
      </w:rPr>
    </w:lvl>
    <w:lvl w:ilvl="3">
      <w:start w:val="0"/>
      <w:numFmt w:val="bullet"/>
      <w:lvlText w:val="•"/>
      <w:lvlJc w:val="left"/>
      <w:pPr>
        <w:ind w:left="7051" w:hanging="516"/>
      </w:pPr>
      <w:rPr>
        <w:rFonts w:hint="default"/>
      </w:rPr>
    </w:lvl>
    <w:lvl w:ilvl="4">
      <w:start w:val="0"/>
      <w:numFmt w:val="bullet"/>
      <w:lvlText w:val="•"/>
      <w:lvlJc w:val="left"/>
      <w:pPr>
        <w:ind w:left="8595" w:hanging="516"/>
      </w:pPr>
      <w:rPr>
        <w:rFonts w:hint="default"/>
      </w:rPr>
    </w:lvl>
    <w:lvl w:ilvl="5">
      <w:start w:val="0"/>
      <w:numFmt w:val="bullet"/>
      <w:lvlText w:val="•"/>
      <w:lvlJc w:val="left"/>
      <w:pPr>
        <w:ind w:left="10139" w:hanging="516"/>
      </w:pPr>
      <w:rPr>
        <w:rFonts w:hint="default"/>
      </w:rPr>
    </w:lvl>
    <w:lvl w:ilvl="6">
      <w:start w:val="0"/>
      <w:numFmt w:val="bullet"/>
      <w:lvlText w:val="•"/>
      <w:lvlJc w:val="left"/>
      <w:pPr>
        <w:ind w:left="11683" w:hanging="516"/>
      </w:pPr>
      <w:rPr>
        <w:rFonts w:hint="default"/>
      </w:rPr>
    </w:lvl>
    <w:lvl w:ilvl="7">
      <w:start w:val="0"/>
      <w:numFmt w:val="bullet"/>
      <w:lvlText w:val="•"/>
      <w:lvlJc w:val="left"/>
      <w:pPr>
        <w:ind w:left="13227" w:hanging="516"/>
      </w:pPr>
      <w:rPr>
        <w:rFonts w:hint="default"/>
      </w:rPr>
    </w:lvl>
    <w:lvl w:ilvl="8">
      <w:start w:val="0"/>
      <w:numFmt w:val="bullet"/>
      <w:lvlText w:val="•"/>
      <w:lvlJc w:val="left"/>
      <w:pPr>
        <w:ind w:left="14771" w:hanging="516"/>
      </w:pPr>
      <w:rPr>
        <w:rFonts w:hint="default"/>
      </w:rPr>
    </w:lvl>
  </w:abstractNum>
  <w:abstractNum w:abstractNumId="3">
    <w:nsid w:val="452F4D5C"/>
    <w:multiLevelType w:val="hybridMultilevel"/>
    <w:tmpl w:val="00000000"/>
    <w:lvl w:ilvl="0">
      <w:start w:val="0"/>
      <w:numFmt w:val="bullet"/>
      <w:lvlText w:val=""/>
      <w:lvlJc w:val="left"/>
      <w:pPr>
        <w:ind w:left="1274" w:hanging="620"/>
      </w:pPr>
      <w:rPr>
        <w:rFonts w:ascii="Wingdings" w:eastAsia="Wingdings" w:hAnsi="Wingdings" w:cs="Wingdings" w:hint="default"/>
        <w:w w:val="100"/>
        <w:sz w:val="42"/>
        <w:szCs w:val="42"/>
      </w:rPr>
    </w:lvl>
    <w:lvl w:ilvl="1">
      <w:start w:val="0"/>
      <w:numFmt w:val="bullet"/>
      <w:lvlText w:val="•"/>
      <w:lvlJc w:val="left"/>
      <w:pPr>
        <w:ind w:left="2937" w:hanging="620"/>
      </w:pPr>
      <w:rPr>
        <w:rFonts w:hint="default"/>
      </w:rPr>
    </w:lvl>
    <w:lvl w:ilvl="2">
      <w:start w:val="0"/>
      <w:numFmt w:val="bullet"/>
      <w:lvlText w:val="•"/>
      <w:lvlJc w:val="left"/>
      <w:pPr>
        <w:ind w:left="4595" w:hanging="620"/>
      </w:pPr>
      <w:rPr>
        <w:rFonts w:hint="default"/>
      </w:rPr>
    </w:lvl>
    <w:lvl w:ilvl="3">
      <w:start w:val="0"/>
      <w:numFmt w:val="bullet"/>
      <w:lvlText w:val="•"/>
      <w:lvlJc w:val="left"/>
      <w:pPr>
        <w:ind w:left="6253" w:hanging="620"/>
      </w:pPr>
      <w:rPr>
        <w:rFonts w:hint="default"/>
      </w:rPr>
    </w:lvl>
    <w:lvl w:ilvl="4">
      <w:start w:val="0"/>
      <w:numFmt w:val="bullet"/>
      <w:lvlText w:val="•"/>
      <w:lvlJc w:val="left"/>
      <w:pPr>
        <w:ind w:left="7911" w:hanging="620"/>
      </w:pPr>
      <w:rPr>
        <w:rFonts w:hint="default"/>
      </w:rPr>
    </w:lvl>
    <w:lvl w:ilvl="5">
      <w:start w:val="0"/>
      <w:numFmt w:val="bullet"/>
      <w:lvlText w:val="•"/>
      <w:lvlJc w:val="left"/>
      <w:pPr>
        <w:ind w:left="9569" w:hanging="620"/>
      </w:pPr>
      <w:rPr>
        <w:rFonts w:hint="default"/>
      </w:rPr>
    </w:lvl>
    <w:lvl w:ilvl="6">
      <w:start w:val="0"/>
      <w:numFmt w:val="bullet"/>
      <w:lvlText w:val="•"/>
      <w:lvlJc w:val="left"/>
      <w:pPr>
        <w:ind w:left="11227" w:hanging="620"/>
      </w:pPr>
      <w:rPr>
        <w:rFonts w:hint="default"/>
      </w:rPr>
    </w:lvl>
    <w:lvl w:ilvl="7">
      <w:start w:val="0"/>
      <w:numFmt w:val="bullet"/>
      <w:lvlText w:val="•"/>
      <w:lvlJc w:val="left"/>
      <w:pPr>
        <w:ind w:left="12885" w:hanging="620"/>
      </w:pPr>
      <w:rPr>
        <w:rFonts w:hint="default"/>
      </w:rPr>
    </w:lvl>
    <w:lvl w:ilvl="8">
      <w:start w:val="0"/>
      <w:numFmt w:val="bullet"/>
      <w:lvlText w:val="•"/>
      <w:lvlJc w:val="left"/>
      <w:pPr>
        <w:ind w:left="14543" w:hanging="620"/>
      </w:pPr>
      <w:rPr>
        <w:rFonts w:hint="default"/>
      </w:rPr>
    </w:lvl>
  </w:abstractNum>
  <w:abstractNum w:abstractNumId="4">
    <w:nsid w:val="4D169103"/>
    <w:multiLevelType w:val="hybridMultilevel"/>
    <w:tmpl w:val="00000000"/>
    <w:lvl w:ilvl="0">
      <w:start w:val="1"/>
      <w:numFmt w:val="decimal"/>
      <w:lvlText w:val="%1."/>
      <w:lvlJc w:val="left"/>
      <w:pPr>
        <w:ind w:left="1606" w:hanging="333"/>
        <w:jc w:val="left"/>
      </w:pPr>
      <w:rPr>
        <w:rFonts w:ascii="宋体" w:eastAsia="宋体" w:hAnsi="宋体" w:cs="宋体" w:hint="default"/>
        <w:b/>
        <w:bCs/>
        <w:w w:val="99"/>
        <w:sz w:val="31"/>
        <w:szCs w:val="31"/>
      </w:rPr>
    </w:lvl>
    <w:lvl w:ilvl="1">
      <w:start w:val="0"/>
      <w:numFmt w:val="bullet"/>
      <w:lvlText w:val="•"/>
      <w:lvlJc w:val="left"/>
      <w:pPr>
        <w:ind w:left="3225" w:hanging="333"/>
      </w:pPr>
      <w:rPr>
        <w:rFonts w:hint="default"/>
      </w:rPr>
    </w:lvl>
    <w:lvl w:ilvl="2">
      <w:start w:val="0"/>
      <w:numFmt w:val="bullet"/>
      <w:lvlText w:val="•"/>
      <w:lvlJc w:val="left"/>
      <w:pPr>
        <w:ind w:left="4851" w:hanging="333"/>
      </w:pPr>
      <w:rPr>
        <w:rFonts w:hint="default"/>
      </w:rPr>
    </w:lvl>
    <w:lvl w:ilvl="3">
      <w:start w:val="0"/>
      <w:numFmt w:val="bullet"/>
      <w:lvlText w:val="•"/>
      <w:lvlJc w:val="left"/>
      <w:pPr>
        <w:ind w:left="6477" w:hanging="333"/>
      </w:pPr>
      <w:rPr>
        <w:rFonts w:hint="default"/>
      </w:rPr>
    </w:lvl>
    <w:lvl w:ilvl="4">
      <w:start w:val="0"/>
      <w:numFmt w:val="bullet"/>
      <w:lvlText w:val="•"/>
      <w:lvlJc w:val="left"/>
      <w:pPr>
        <w:ind w:left="8103" w:hanging="333"/>
      </w:pPr>
      <w:rPr>
        <w:rFonts w:hint="default"/>
      </w:rPr>
    </w:lvl>
    <w:lvl w:ilvl="5">
      <w:start w:val="0"/>
      <w:numFmt w:val="bullet"/>
      <w:lvlText w:val="•"/>
      <w:lvlJc w:val="left"/>
      <w:pPr>
        <w:ind w:left="9729" w:hanging="333"/>
      </w:pPr>
      <w:rPr>
        <w:rFonts w:hint="default"/>
      </w:rPr>
    </w:lvl>
    <w:lvl w:ilvl="6">
      <w:start w:val="0"/>
      <w:numFmt w:val="bullet"/>
      <w:lvlText w:val="•"/>
      <w:lvlJc w:val="left"/>
      <w:pPr>
        <w:ind w:left="11355" w:hanging="333"/>
      </w:pPr>
      <w:rPr>
        <w:rFonts w:hint="default"/>
      </w:rPr>
    </w:lvl>
    <w:lvl w:ilvl="7">
      <w:start w:val="0"/>
      <w:numFmt w:val="bullet"/>
      <w:lvlText w:val="•"/>
      <w:lvlJc w:val="left"/>
      <w:pPr>
        <w:ind w:left="12981" w:hanging="333"/>
      </w:pPr>
      <w:rPr>
        <w:rFonts w:hint="default"/>
      </w:rPr>
    </w:lvl>
    <w:lvl w:ilvl="8">
      <w:start w:val="0"/>
      <w:numFmt w:val="bullet"/>
      <w:lvlText w:val="•"/>
      <w:lvlJc w:val="left"/>
      <w:pPr>
        <w:ind w:left="14607" w:hanging="333"/>
      </w:pPr>
      <w:rPr>
        <w:rFonts w:hint="default"/>
      </w:rPr>
    </w:lvl>
  </w:abstractNum>
  <w:abstractNum w:abstractNumId="5">
    <w:nsid w:val="504DB2ED"/>
    <w:multiLevelType w:val="hybridMultilevel"/>
    <w:tmpl w:val="00000000"/>
    <w:lvl w:ilvl="0">
      <w:start w:val="3"/>
      <w:numFmt w:val="decimal"/>
      <w:lvlText w:val="(%1)"/>
      <w:lvlJc w:val="left"/>
      <w:pPr>
        <w:ind w:left="2842" w:hanging="516"/>
        <w:jc w:val="right"/>
      </w:pPr>
      <w:rPr>
        <w:rFonts w:ascii="Microsoft JhengHei" w:eastAsia="Microsoft JhengHei" w:hAnsi="Microsoft JhengHei" w:cs="Microsoft JhengHei" w:hint="default"/>
        <w:b/>
        <w:bCs/>
        <w:w w:val="94"/>
        <w:sz w:val="40"/>
        <w:szCs w:val="40"/>
      </w:rPr>
    </w:lvl>
    <w:lvl w:ilvl="1">
      <w:start w:val="0"/>
      <w:numFmt w:val="bullet"/>
      <w:lvlText w:val="•"/>
      <w:lvlJc w:val="left"/>
      <w:pPr>
        <w:ind w:left="4341" w:hanging="516"/>
      </w:pPr>
      <w:rPr>
        <w:rFonts w:hint="default"/>
      </w:rPr>
    </w:lvl>
    <w:lvl w:ilvl="2">
      <w:start w:val="0"/>
      <w:numFmt w:val="bullet"/>
      <w:lvlText w:val="•"/>
      <w:lvlJc w:val="left"/>
      <w:pPr>
        <w:ind w:left="5843" w:hanging="516"/>
      </w:pPr>
      <w:rPr>
        <w:rFonts w:hint="default"/>
      </w:rPr>
    </w:lvl>
    <w:lvl w:ilvl="3">
      <w:start w:val="0"/>
      <w:numFmt w:val="bullet"/>
      <w:lvlText w:val="•"/>
      <w:lvlJc w:val="left"/>
      <w:pPr>
        <w:ind w:left="7345" w:hanging="516"/>
      </w:pPr>
      <w:rPr>
        <w:rFonts w:hint="default"/>
      </w:rPr>
    </w:lvl>
    <w:lvl w:ilvl="4">
      <w:start w:val="0"/>
      <w:numFmt w:val="bullet"/>
      <w:lvlText w:val="•"/>
      <w:lvlJc w:val="left"/>
      <w:pPr>
        <w:ind w:left="8847" w:hanging="516"/>
      </w:pPr>
      <w:rPr>
        <w:rFonts w:hint="default"/>
      </w:rPr>
    </w:lvl>
    <w:lvl w:ilvl="5">
      <w:start w:val="0"/>
      <w:numFmt w:val="bullet"/>
      <w:lvlText w:val="•"/>
      <w:lvlJc w:val="left"/>
      <w:pPr>
        <w:ind w:left="10349" w:hanging="516"/>
      </w:pPr>
      <w:rPr>
        <w:rFonts w:hint="default"/>
      </w:rPr>
    </w:lvl>
    <w:lvl w:ilvl="6">
      <w:start w:val="0"/>
      <w:numFmt w:val="bullet"/>
      <w:lvlText w:val="•"/>
      <w:lvlJc w:val="left"/>
      <w:pPr>
        <w:ind w:left="11851" w:hanging="516"/>
      </w:pPr>
      <w:rPr>
        <w:rFonts w:hint="default"/>
      </w:rPr>
    </w:lvl>
    <w:lvl w:ilvl="7">
      <w:start w:val="0"/>
      <w:numFmt w:val="bullet"/>
      <w:lvlText w:val="•"/>
      <w:lvlJc w:val="left"/>
      <w:pPr>
        <w:ind w:left="13353" w:hanging="516"/>
      </w:pPr>
      <w:rPr>
        <w:rFonts w:hint="default"/>
      </w:rPr>
    </w:lvl>
    <w:lvl w:ilvl="8">
      <w:start w:val="0"/>
      <w:numFmt w:val="bullet"/>
      <w:lvlText w:val="•"/>
      <w:lvlJc w:val="left"/>
      <w:pPr>
        <w:ind w:left="14855" w:hanging="516"/>
      </w:pPr>
      <w:rPr>
        <w:rFont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crosoft JhengHei" w:eastAsia="Microsoft JhengHei" w:hAnsi="Microsoft JhengHei" w:cs="Microsoft JhengHei"/>
    </w:rPr>
  </w:style>
  <w:style w:type="paragraph" w:styleId="Heading1">
    <w:name w:val="heading 1"/>
    <w:basedOn w:val="Normal"/>
    <w:uiPriority w:val="1"/>
    <w:qFormat/>
    <w:pPr>
      <w:spacing w:line="931" w:lineRule="exact"/>
      <w:ind w:left="1657" w:right="1657"/>
      <w:jc w:val="center"/>
      <w:outlineLvl w:val="0"/>
    </w:pPr>
    <w:rPr>
      <w:rFonts w:ascii="Microsoft JhengHei" w:eastAsia="Microsoft JhengHei" w:hAnsi="Microsoft JhengHei" w:cs="Microsoft JhengHei"/>
      <w:b/>
      <w:bCs/>
      <w:sz w:val="54"/>
      <w:szCs w:val="54"/>
    </w:rPr>
  </w:style>
  <w:style w:type="paragraph" w:styleId="Heading2">
    <w:name w:val="heading 2"/>
    <w:basedOn w:val="Normal"/>
    <w:uiPriority w:val="1"/>
    <w:qFormat/>
    <w:pPr>
      <w:ind w:left="20"/>
      <w:outlineLvl w:val="1"/>
    </w:pPr>
    <w:rPr>
      <w:rFonts w:ascii="幼圆" w:eastAsia="幼圆" w:hAnsi="幼圆" w:cs="幼圆"/>
      <w:b/>
      <w:bCs/>
      <w:sz w:val="45"/>
      <w:szCs w:val="45"/>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274"/>
    </w:pPr>
    <w:rPr>
      <w:rFonts w:ascii="Microsoft JhengHei" w:eastAsia="Microsoft JhengHei" w:hAnsi="Microsoft JhengHei" w:cs="Microsoft JhengHei"/>
      <w:b/>
      <w:bCs/>
      <w:sz w:val="42"/>
      <w:szCs w:val="42"/>
    </w:rPr>
  </w:style>
  <w:style w:type="paragraph" w:styleId="ListParagraph">
    <w:name w:val="List Paragraph"/>
    <w:basedOn w:val="Normal"/>
    <w:uiPriority w:val="1"/>
    <w:qFormat/>
    <w:pPr>
      <w:ind w:left="1274" w:firstLine="843"/>
    </w:pPr>
    <w:rPr>
      <w:rFonts w:ascii="Microsoft JhengHei" w:eastAsia="Microsoft JhengHei" w:hAnsi="Microsoft JhengHei" w:cs="Microsoft JhengHei"/>
    </w:rPr>
  </w:style>
  <w:style w:type="paragraph" w:customStyle="1" w:styleId="TableParagraph">
    <w:name w:val="Table Paragraph"/>
    <w:basedOn w:val="Normal"/>
    <w:uiPriority w:val="1"/>
    <w:qFormat/>
    <w:pPr>
      <w:spacing w:line="700" w:lineRule="exact"/>
    </w:pPr>
    <w:rPr>
      <w:rFonts w:ascii="Microsoft JhengHei" w:eastAsia="Microsoft JhengHei" w:hAnsi="Microsoft JhengHei" w:cs="Microsoft JhengHe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footer" Target="footer3.xml" /><Relationship Id="rId12" Type="http://schemas.openxmlformats.org/officeDocument/2006/relationships/image" Target="media/image6.png" /><Relationship Id="rId13" Type="http://schemas.openxmlformats.org/officeDocument/2006/relationships/image" Target="media/image7.jpe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jpeg" /><Relationship Id="rId18" Type="http://schemas.openxmlformats.org/officeDocument/2006/relationships/image" Target="media/image12.png" /><Relationship Id="rId19" Type="http://schemas.openxmlformats.org/officeDocument/2006/relationships/image" Target="media/image13.jpeg"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image" Target="media/image14.jpeg" /><Relationship Id="rId22" Type="http://schemas.openxmlformats.org/officeDocument/2006/relationships/footer" Target="footer5.xml" /><Relationship Id="rId23" Type="http://schemas.openxmlformats.org/officeDocument/2006/relationships/footer" Target="footer6.xml" /><Relationship Id="rId24" Type="http://schemas.openxmlformats.org/officeDocument/2006/relationships/footer" Target="footer7.xml" /><Relationship Id="rId25" Type="http://schemas.openxmlformats.org/officeDocument/2006/relationships/image" Target="media/image15.jpeg" /><Relationship Id="rId26" Type="http://schemas.openxmlformats.org/officeDocument/2006/relationships/image" Target="media/image16.png" /><Relationship Id="rId27" Type="http://schemas.openxmlformats.org/officeDocument/2006/relationships/image" Target="media/image17.jpeg" /><Relationship Id="rId28" Type="http://schemas.openxmlformats.org/officeDocument/2006/relationships/footer" Target="footer8.xml" /><Relationship Id="rId29" Type="http://schemas.openxmlformats.org/officeDocument/2006/relationships/footer" Target="footer9.xml" /><Relationship Id="rId3" Type="http://schemas.openxmlformats.org/officeDocument/2006/relationships/fontTable" Target="fontTable.xml" /><Relationship Id="rId30" Type="http://schemas.openxmlformats.org/officeDocument/2006/relationships/footer" Target="footer10.xml" /><Relationship Id="rId31" Type="http://schemas.openxmlformats.org/officeDocument/2006/relationships/footer" Target="footer11.xml" /><Relationship Id="rId32" Type="http://schemas.openxmlformats.org/officeDocument/2006/relationships/footer" Target="footer12.xml" /><Relationship Id="rId33" Type="http://schemas.openxmlformats.org/officeDocument/2006/relationships/hyperlink" Target="https://d.book118.com/518072100065006025" TargetMode="External" /><Relationship Id="rId34" Type="http://schemas.openxmlformats.org/officeDocument/2006/relationships/footer" Target="footer13.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er" Target="footer1.xml" /><Relationship Id="rId8" Type="http://schemas.openxmlformats.org/officeDocument/2006/relationships/image" Target="media/image4.png"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2023-12-20T03:03:47Z</dcterms:created>
  <dcterms:modified xsi:type="dcterms:W3CDTF">2023-12-20T03:03:47Z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2022-10-07T00:00:00Z</vt:filetime>
  </property>
  <property fmtid="{D5CDD505-2E9C-101B-9397-08002B2CF9AE}" pid="3" name="LastSaved">
    <vt:filetime>2023-12-20T00:00:00Z</vt:filetime>
  </property>
</Properties>
</file>