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传真保密机相关行业公司成立报告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一、传真保密机项目概况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_Toc10111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(二)、传真保密机项目提出的理由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(三)、传真保密机项目选址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9" w:history="1">
        <w:r>
          <w:rPr>
            <w:rFonts w:ascii="仿宋" w:eastAsia="仿宋" w:hAnsi="仿宋" w:cs="仿宋" w:hint="eastAsia"/>
            <w:lang w:eastAsia="zh-CN"/>
          </w:rPr>
          <w:t>(六)、传真保密机项目投资</w:t>
        </w:r>
        <w:r>
          <w:tab/>
        </w:r>
        <w:r>
          <w:fldChar w:fldCharType="begin"/>
        </w:r>
        <w:r>
          <w:instrText xml:space="preserve"> PAGEREF _Toc24849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(七)、传真保密机项目进度规划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_Toc32501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(九)、传真保密机项目综合评价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3" w:history="1">
        <w:r>
          <w:rPr>
            <w:rFonts w:ascii="仿宋" w:eastAsia="仿宋" w:hAnsi="仿宋" w:cs="仿宋" w:hint="eastAsia"/>
            <w:lang w:eastAsia="zh-CN"/>
          </w:rPr>
          <w:t>(一)、传真保密机项目选址原则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_Toc31233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(五)、传真保密机项目选址综合评价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_Toc6749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_Toc9878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_Toc22140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8" w:history="1">
        <w:r>
          <w:rPr>
            <w:rFonts w:ascii="仿宋" w:eastAsia="仿宋" w:hAnsi="仿宋" w:cs="仿宋" w:hint="eastAsia"/>
            <w:lang w:eastAsia="zh-CN"/>
          </w:rPr>
          <w:t>七、传真保密机项目经济效益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_Toc28850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56" w:history="1">
        <w:r>
          <w:rPr>
            <w:rFonts w:ascii="仿宋" w:eastAsia="仿宋" w:hAnsi="仿宋" w:cs="仿宋" w:hint="eastAsia"/>
            <w:lang w:eastAsia="zh-CN"/>
          </w:rPr>
          <w:t>(三)、传真保密机项目盈利能力分析</w:t>
        </w:r>
        <w:r>
          <w:tab/>
        </w:r>
        <w:r>
          <w:fldChar w:fldCharType="begin"/>
        </w:r>
        <w:r>
          <w:instrText xml:space="preserve"> PAGEREF _Toc31256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_Toc25823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_Toc10274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(五)、传真保密机项目总投资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_Toc11947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8" w:history="1">
        <w:r>
          <w:rPr>
            <w:rFonts w:ascii="仿宋" w:eastAsia="仿宋" w:hAnsi="仿宋" w:cs="仿宋" w:hint="eastAsia"/>
            <w:lang w:eastAsia="zh-CN"/>
          </w:rPr>
          <w:t>(一)、传真保密机项目进度安排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(二)、传真保密机项目实施保障措施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十一、传真保密机项目总结分析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0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73"/>
      <w:r>
        <w:rPr>
          <w:rFonts w:ascii="仿宋" w:eastAsia="仿宋" w:hAnsi="仿宋" w:cs="仿宋" w:hint="eastAsia"/>
          <w:sz w:val="28"/>
          <w:lang w:eastAsia="zh-CN"/>
        </w:rPr>
        <w:t>一、传真保密机项目概况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1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15"/>
      <w:r>
        <w:rPr>
          <w:rFonts w:ascii="仿宋" w:eastAsia="仿宋" w:hAnsi="仿宋" w:cs="仿宋" w:hint="eastAsia"/>
          <w:sz w:val="28"/>
          <w:lang w:eastAsia="zh-CN"/>
        </w:rPr>
        <w:t>(二)、传真保密机项目提出的理由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传真保密机项目提出的理由可能包括以下几个方面：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市场需求：随着人们对生活品质的追求，对传真保密机的需求也在不断增加。市场上对于高品质、符合个性化需求的传真保密机需求量大，因此传真保密机项目可以满足这一市场需求。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利润空间：传真保密机行业的利润空间较大，通过生产和销售高品质的传真保密机，可以获得可观的利润。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传真保密机行业是一个不断创新和发展的行业，随着人们生活方式和审美观念的改变，对传真保密机的需求也在不断变化。因此，在传真保密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环保和可持续发展：人们越来越关注环保和可持续发展，传真保密机行业也开始注重环保和可持续性发展。通过使用环保材料和生产工艺，传真保密机项目可以减少对环境的影响，并提高产品的可持续性。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个人兴趣和激情：一些人可能对传真保密机设计和制造有着浓厚的兴趣和激情，他们希望通过自己的努力和创新，提供更好的传真保密机产品和服务，满足消费者的需求。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传真保密机项目的理由可能因具体情况而异，不同的传真保密机项目可能有不同的原因和背景。因此，在选择传真保密机项目时，我们需要根据自己的实际情况和需求来综合考虑各种因素，并选择最适合自己的传真保密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006"/>
      <w:r>
        <w:rPr>
          <w:rFonts w:ascii="仿宋" w:eastAsia="仿宋" w:hAnsi="仿宋" w:cs="仿宋" w:hint="eastAsia"/>
          <w:sz w:val="28"/>
          <w:lang w:eastAsia="zh-CN"/>
        </w:rPr>
        <w:t>(三)、传真保密机项目选址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该传真保密机项目计划选址于xx园区，占地面积约XXX亩。所选地理位置得天独厚，交通便捷，同时享有完善的电力、供水、排水、通讯等公用设施，非常适合本传真保密机项目的建设需求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33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https://d.book118.com/518077025042006032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传真保密机相关行业公司成立报告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传真保密机相关行业公司成立报告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传真保密机相关行业公司成立报告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传真保密机相关行业公司成立报告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传真保密机相关行业公司成立报告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8077025042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2024-01-19T20:42:00Z</dcterms:created>
  <dcterms:modified xsi:type="dcterms:W3CDTF">2024-01-19T20:42:56Z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ED1CE60C97384549B49CA88F66D36C43_11</vt:lpwstr>
  </property>
  <property fmtid="{D5CDD505-2E9C-101B-9397-08002B2CF9AE}" pid="3" name="KSOProductBuildVer">
    <vt:lpwstr>2052-12.1.0.16120</vt:lpwstr>
  </property>
</Properties>
</file>