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129EF" w14:paraId="7CB81C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29EF" w14:paraId="70C801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29EF" w14:paraId="7612CF4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129EF" w:rsidRPr="00A129EF" w14:paraId="59D6A79D" w14:textId="55CA8DD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129EF">
        <w:rPr>
          <w:rFonts w:ascii="宋体" w:eastAsia="宋体" w:hAnsi="宋体" w:hint="eastAsia"/>
          <w:b/>
          <w:sz w:val="60"/>
        </w:rPr>
        <w:t>井控设备装置项目绩效评估报告</w:t>
      </w:r>
    </w:p>
    <w:p w:rsidR="00A129EF" w:rsidP="00A129EF" w14:paraId="61409D9B" w14:textId="0600700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129EF">
        <w:rPr>
          <w:rFonts w:ascii="仿宋" w:eastAsia="仿宋" w:hAnsi="仿宋" w:hint="eastAsia"/>
          <w:b/>
          <w:sz w:val="40"/>
        </w:rPr>
        <w:t>目录</w:t>
      </w:r>
    </w:p>
    <w:p w:rsidR="00A129EF" w14:paraId="0E4C3A6D" w14:textId="1CB15C0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29EF" w14:paraId="1D6A1B60" w14:textId="268262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29EF" w14:paraId="0AA8F90F" w14:textId="1333A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29EF" w14:paraId="0F677D5C" w14:textId="6393A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129EF" w14:paraId="1040DBC9" w14:textId="276A32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29EF" w14:paraId="233C6BB0" w14:textId="0B2C59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29EF" w14:paraId="5FFC0538" w14:textId="4B9985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129EF" w14:paraId="62611DB8" w14:textId="24DC9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29EF" w14:paraId="42BDF6A8" w14:textId="169BA9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129EF" w14:paraId="0CAC6A91" w14:textId="74757C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29EF" w14:paraId="4D8106DB" w14:textId="3351D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129EF" w14:paraId="69F0D2A7" w14:textId="1DEA7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(二)、井控设备装置项目技术工艺简要分析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129EF" w14:paraId="56CE3B5D" w14:textId="7618E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129EF" w14:paraId="40C851CD" w14:textId="51BAE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(四)、井控设备装置项目技术流程简述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129EF" w14:paraId="5FF6F857" w14:textId="429D7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129EF" w14:paraId="20A21DC4" w14:textId="211E97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29EF" w14:paraId="065C9ADC" w14:textId="6BF02F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(一)、井控设备装置项目选址原则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29EF" w14:paraId="29AD954F" w14:textId="70492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129EF" w14:paraId="0345B1B3" w14:textId="31E4D2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129EF" w14:paraId="23BEC3C5" w14:textId="085966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129EF" w14:paraId="686928B2" w14:textId="38EC7E2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(五)、井控设备装置项目选址综合评价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_Toc153407530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129EF" w14:paraId="254B1420" w14:textId="476698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29EF" w14:paraId="4C4FD2D6" w14:textId="21627A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129EF" w14:paraId="2D5832F6" w14:textId="56BE21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129EF" w14:paraId="2BA7CB54" w14:textId="70F03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129EF" w14:paraId="5F3025B0" w14:textId="66792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129EF" w14:paraId="5522B86A" w14:textId="2E072E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_Toc153407536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129EF" w14:paraId="30098E6E" w14:textId="0DB1B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_Toc153407537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129EF" w14:paraId="79A9D638" w14:textId="137BD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_Toc153407538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129EF" w14:paraId="038C0E65" w14:textId="20B22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_Toc153407539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129EF" w14:paraId="2F10E979" w14:textId="6BF17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_Toc153407540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129EF" w14:paraId="36D983F3" w14:textId="43541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129EF" w14:paraId="51A7D592" w14:textId="5A1F8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129EF" w14:paraId="2EB92924" w14:textId="4096D6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_Toc153407543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129EF" w14:paraId="106C2186" w14:textId="44AED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129EF" w14:paraId="1F4EC42F" w14:textId="1D7CB6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129EF" w14:paraId="2BC902E3" w14:textId="76953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129EF" w14:paraId="598080B3" w14:textId="33F3A4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129EF" w14:paraId="31D642BF" w14:textId="3B320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129EF" w14:paraId="03CB6C90" w14:textId="0BE50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129EF" w14:paraId="2E107541" w14:textId="43BA32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129EF" w14:paraId="486F0725" w14:textId="09DA77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129EF" w14:paraId="6671E9AF" w14:textId="274CE580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129EF" w14:paraId="3B1ED736" w14:textId="5C6C9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_Toc153407553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129EF" w14:paraId="2932F707" w14:textId="7F83B1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_Toc153407554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129EF" w14:paraId="233B9B2A" w14:textId="6B786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129EF" w14:paraId="40BC6902" w14:textId="38C08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129EF" w14:paraId="171547E6" w14:textId="1DCE3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129EF" w14:paraId="2673F1B0" w14:textId="656EA5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129EF" w14:paraId="490BAA14" w14:textId="23110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129EF" w14:paraId="5F88A37F" w14:textId="604AB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129EF" w14:paraId="17F51E00" w14:textId="3DE00E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(三)、井控设备装置项目盈利能力分析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129EF" w14:paraId="318C97D4" w14:textId="5AB8D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129EF" w14:paraId="79A971D6" w14:textId="3106D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129EF" w14:paraId="74810611" w14:textId="43CE3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_Toc153407564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129EF" w14:paraId="14D2A69A" w14:textId="4D6AA2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_Toc153407565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129EF" w14:paraId="704E0F20" w14:textId="686754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129EF" w14:paraId="7DA72CC4" w14:textId="5B86C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_Toc153407567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129EF" w14:paraId="116D5C02" w14:textId="0CB2C4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129EF" w14:paraId="2B6F757F" w14:textId="2E7092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_Toc153407569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129EF" w14:paraId="6DFB4886" w14:textId="7B7FB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_Toc153407570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129EF" w14:paraId="5C1A3025" w14:textId="5FFBF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_Toc153407571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129EF" w14:paraId="73B5D1D5" w14:textId="466E9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_Toc153407572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129EF" w14:paraId="213FC2C7" w14:textId="7863CC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_Toc153407573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129EF" w14:paraId="26202370" w14:textId="2A7A577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_Toc153407574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129EF" w14:paraId="39FC3CAE" w14:textId="706897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_Toc153407575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129EF" w14:paraId="1CB0B382" w14:textId="44803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_Toc153407576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129EF" w:rsidP="00A129EF" w14:paraId="639116ED" w14:textId="41E342F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129EF" w:rsidP="00A129EF" w14:paraId="053ED568" w14:textId="656B61BA">
      <w:pPr>
        <w:pStyle w:val="Heading1"/>
        <w:jc w:val="center"/>
        <w:rPr>
          <w:rFonts w:hint="eastAsia"/>
        </w:rPr>
      </w:pPr>
      <w:bookmarkStart w:id="0" w:name="_Toc153407510"/>
      <w:r w:rsidRPr="00A129EF">
        <w:rPr>
          <w:rFonts w:hint="eastAsia"/>
        </w:rPr>
        <w:t>前言</w:t>
      </w:r>
      <w:bookmarkEnd w:id="0"/>
    </w:p>
    <w:p w:rsidR="00A129EF" w:rsidP="00A129EF" w14:paraId="25909B24" w14:textId="379C88F9">
      <w:pPr>
        <w:ind w:firstLine="560" w:firstLineChars="200"/>
        <w:rPr>
          <w:rFonts w:ascii="仿宋" w:eastAsia="仿宋" w:hint="eastAsia"/>
          <w:sz w:val="28"/>
        </w:rPr>
      </w:pPr>
      <w:r w:rsidRPr="00A129EF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A129EF" w:rsidP="00A129EF" w14:paraId="1FB42C9B" w14:textId="5E1FEBCE">
      <w:pPr>
        <w:pStyle w:val="Heading1"/>
        <w:rPr>
          <w:rFonts w:hint="eastAsia"/>
        </w:rPr>
      </w:pPr>
      <w:bookmarkStart w:id="1" w:name="_Toc153407511"/>
      <w:r w:rsidRPr="00A129EF">
        <w:rPr>
          <w:rFonts w:hint="eastAsia"/>
        </w:rPr>
        <w:t>一、社交媒体与在线营销</w:t>
      </w:r>
      <w:bookmarkEnd w:id="1"/>
    </w:p>
    <w:p w:rsidR="00A129EF" w:rsidP="00A129EF" w14:paraId="47E0ABBD" w14:textId="11294A01">
      <w:pPr>
        <w:pStyle w:val="Heading2"/>
      </w:pPr>
      <w:bookmarkStart w:id="2" w:name="_Toc153407512"/>
      <w:r w:rsidRPr="00A129EF">
        <w:t>(一)、社交媒体策略</w:t>
      </w:r>
      <w:bookmarkEnd w:id="2"/>
    </w:p>
    <w:p w:rsidR="00A129EF" w:rsidRPr="00A129EF" w:rsidP="00A129EF" w14:paraId="2B522145" w14:textId="77777777">
      <w:pPr>
        <w:ind w:firstLine="560" w:firstLineChars="200"/>
        <w:rPr>
          <w:rFonts w:ascii="仿宋" w:eastAsia="仿宋" w:hAnsi="仿宋"/>
          <w:sz w:val="28"/>
        </w:rPr>
      </w:pPr>
      <w:r w:rsidRPr="00A129EF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A129EF">
        <w:rPr>
          <w:rFonts w:ascii="仿宋" w:eastAsia="仿宋" w:hAnsi="仿宋"/>
          <w:sz w:val="28"/>
        </w:rPr>
        <w:t>XXXX等。</w:t>
      </w:r>
    </w:p>
    <w:p w:rsidR="00A129EF" w:rsidRPr="00A129EF" w:rsidP="00A129EF" w14:paraId="026C90E9" w14:textId="77777777">
      <w:pPr>
        <w:ind w:firstLine="560" w:firstLineChars="200"/>
        <w:rPr>
          <w:rFonts w:ascii="仿宋" w:eastAsia="仿宋" w:hAnsi="仿宋"/>
          <w:sz w:val="28"/>
        </w:rPr>
      </w:pPr>
      <w:r w:rsidRPr="00A129EF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A129EF" w:rsidRPr="00A129EF" w:rsidP="00A129EF" w14:paraId="7711D489" w14:textId="77777777">
      <w:pPr>
        <w:ind w:firstLine="560" w:firstLineChars="200"/>
        <w:rPr>
          <w:rFonts w:ascii="仿宋" w:eastAsia="仿宋" w:hAnsi="仿宋"/>
          <w:sz w:val="28"/>
        </w:rPr>
      </w:pPr>
      <w:r w:rsidRPr="00A129EF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A129EF" w:rsidP="00A129EF" w14:paraId="02FE0E91" w14:textId="02137AF8">
      <w:pPr>
        <w:ind w:firstLine="560" w:firstLineChars="200"/>
        <w:rPr>
          <w:rFonts w:ascii="仿宋" w:eastAsia="仿宋" w:hAnsi="仿宋" w:hint="eastAsia"/>
          <w:sz w:val="28"/>
        </w:rPr>
      </w:pPr>
      <w:r w:rsidRPr="00A129EF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A129EF" w:rsidP="00A129EF" w14:paraId="68DB6333" w14:textId="43797870">
      <w:pPr>
        <w:pStyle w:val="Heading2"/>
      </w:pPr>
      <w:bookmarkStart w:id="3" w:name="_Toc153407513"/>
      <w:r w:rsidRPr="00A129EF">
        <w:t>(二)、在线广告与内容营销</w:t>
      </w:r>
      <w:bookmarkEnd w:id="3"/>
    </w:p>
    <w:p w:rsidR="00A129EF" w:rsidRPr="00A129EF" w:rsidP="00A129EF" w14:paraId="43435C31" w14:textId="77777777">
      <w:pPr>
        <w:ind w:firstLine="560" w:firstLineChars="200"/>
        <w:rPr>
          <w:rFonts w:ascii="仿宋" w:eastAsia="仿宋" w:hAnsi="仿宋"/>
          <w:sz w:val="28"/>
        </w:rPr>
      </w:pPr>
      <w:r w:rsidRPr="00A129EF">
        <w:rPr>
          <w:rFonts w:ascii="仿宋" w:eastAsia="仿宋" w:hAnsi="仿宋" w:hint="eastAsia"/>
          <w:sz w:val="28"/>
        </w:rPr>
        <w:t>选择合适的在线广告渠道，如</w:t>
      </w:r>
      <w:r w:rsidRPr="00A129EF">
        <w:rPr>
          <w:rFonts w:ascii="仿宋" w:eastAsia="仿宋" w:hAnsi="仿宋"/>
          <w:sz w:val="28"/>
        </w:rPr>
        <w:t>xxx、社交媒体广告等。</w:t>
      </w:r>
    </w:p>
    <w:p w:rsidR="00A129EF" w:rsidRPr="00A129EF" w:rsidP="00A129EF" w14:paraId="6F03B240" w14:textId="77777777">
      <w:pPr>
        <w:ind w:firstLine="560" w:firstLineChars="200"/>
        <w:rPr>
          <w:rFonts w:ascii="仿宋" w:eastAsia="仿宋" w:hAnsi="仿宋"/>
          <w:sz w:val="28"/>
        </w:rPr>
      </w:pPr>
      <w:r w:rsidRPr="00A129EF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A129EF" w:rsidRPr="00A129EF" w:rsidP="00A129EF" w14:paraId="1B4409E5" w14:textId="77777777">
      <w:pPr>
        <w:ind w:firstLine="560" w:firstLineChars="200"/>
        <w:rPr>
          <w:rFonts w:ascii="仿宋" w:eastAsia="仿宋" w:hAnsi="仿宋"/>
          <w:sz w:val="28"/>
        </w:rPr>
      </w:pPr>
      <w:r w:rsidRPr="00A129EF">
        <w:rPr>
          <w:rFonts w:ascii="仿宋" w:eastAsia="仿宋" w:hAnsi="仿宋" w:hint="eastAsia"/>
          <w:sz w:val="28"/>
        </w:rPr>
        <w:t>制定广告预算并管理广告开支。</w:t>
      </w:r>
    </w:p>
    <w:p w:rsidR="00A129EF" w:rsidRPr="00A129EF" w:rsidP="00A129EF" w14:paraId="6AD520D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129EF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A129EF" w:rsidP="00A129EF" w14:paraId="0C410F33" w14:textId="0D58F966">
      <w:pPr>
        <w:ind w:firstLine="560" w:firstLineChars="200"/>
        <w:rPr>
          <w:rFonts w:ascii="仿宋" w:eastAsia="仿宋" w:hAnsi="仿宋" w:hint="eastAsia"/>
          <w:sz w:val="28"/>
        </w:rPr>
      </w:pPr>
      <w:r w:rsidRPr="00A129EF">
        <w:rPr>
          <w:rFonts w:ascii="仿宋" w:eastAsia="仿宋" w:hAnsi="仿宋" w:hint="eastAsia"/>
          <w:sz w:val="28"/>
        </w:rPr>
        <w:t>优化网站以提高在搜索引擎上的可见性。</w:t>
      </w:r>
    </w:p>
    <w:p w:rsidR="00A129EF" w:rsidP="00A129EF" w14:paraId="0FBA252E" w14:textId="733121E9">
      <w:pPr>
        <w:pStyle w:val="Heading2"/>
      </w:pPr>
      <w:bookmarkStart w:id="4" w:name="_Toc153407514"/>
      <w:r w:rsidRPr="00A129EF">
        <w:t>(三)、社交媒体分析与ROI</w:t>
      </w:r>
      <w:bookmarkEnd w:id="4"/>
    </w:p>
    <w:p w:rsidR="00A129EF" w:rsidRPr="00A129EF" w:rsidP="00A129EF" w14:paraId="46F8B562" w14:textId="77777777">
      <w:pPr>
        <w:ind w:firstLine="560" w:firstLineChars="200"/>
        <w:rPr>
          <w:rFonts w:ascii="仿宋" w:eastAsia="仿宋" w:hAnsi="仿宋"/>
          <w:sz w:val="28"/>
        </w:rPr>
      </w:pPr>
      <w:r w:rsidRPr="00A129EF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A129EF" w:rsidRPr="00A129EF" w:rsidP="00A129EF" w14:paraId="39A043D6" w14:textId="77777777">
      <w:pPr>
        <w:ind w:firstLine="560" w:firstLineChars="200"/>
        <w:rPr>
          <w:rFonts w:ascii="仿宋" w:eastAsia="仿宋" w:hAnsi="仿宋"/>
          <w:sz w:val="28"/>
        </w:rPr>
      </w:pPr>
      <w:r w:rsidRPr="00A129EF">
        <w:rPr>
          <w:rFonts w:ascii="仿宋" w:eastAsia="仿宋" w:hAnsi="仿宋" w:hint="eastAsia"/>
          <w:sz w:val="28"/>
        </w:rPr>
        <w:t>使用分析工具如</w:t>
      </w:r>
      <w:r w:rsidRPr="00A129EF">
        <w:rPr>
          <w:rFonts w:ascii="仿宋" w:eastAsia="仿宋" w:hAnsi="仿宋"/>
          <w:sz w:val="28"/>
        </w:rPr>
        <w:t>XXX、社交媒体分析工具来监测表现。</w:t>
      </w:r>
    </w:p>
    <w:p w:rsidR="00A129EF" w:rsidP="00A129EF" w14:paraId="6CB1B37A" w14:textId="5457432E">
      <w:pPr>
        <w:ind w:firstLine="560" w:firstLineChars="200"/>
        <w:rPr>
          <w:rFonts w:ascii="仿宋" w:eastAsia="仿宋" w:hAnsi="仿宋" w:hint="eastAsia"/>
          <w:sz w:val="28"/>
        </w:rPr>
      </w:pPr>
      <w:r w:rsidRPr="00A129EF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A129EF" w:rsidP="00A129EF" w14:paraId="02DE23FE" w14:textId="1F177222">
      <w:pPr>
        <w:pStyle w:val="Heading1"/>
        <w:rPr>
          <w:rFonts w:hint="eastAsia"/>
        </w:rPr>
      </w:pPr>
      <w:bookmarkStart w:id="5" w:name="_Toc153407515"/>
      <w:r w:rsidRPr="00A129EF">
        <w:rPr>
          <w:rFonts w:hint="eastAsia"/>
        </w:rPr>
        <w:t>二、劳动安全</w:t>
      </w:r>
      <w:bookmarkEnd w:id="5"/>
    </w:p>
    <w:p w:rsidR="00A129EF" w:rsidP="00A129EF" w14:paraId="60823333" w14:textId="7DF31253">
      <w:pPr>
        <w:pStyle w:val="Heading2"/>
      </w:pPr>
      <w:bookmarkStart w:id="6" w:name="_Toc153407516"/>
      <w:r w:rsidRPr="00A129EF">
        <w:t>(一)、编制依据</w:t>
      </w:r>
      <w:bookmarkEnd w:id="6"/>
    </w:p>
    <w:p w:rsidR="00A129EF" w:rsidRPr="00A129EF" w:rsidP="00A129EF" w14:paraId="51DAF166" w14:textId="77777777">
      <w:pPr>
        <w:ind w:firstLine="560" w:firstLineChars="200"/>
        <w:rPr>
          <w:rFonts w:ascii="仿宋" w:eastAsia="仿宋" w:hAnsi="仿宋"/>
          <w:sz w:val="28"/>
        </w:rPr>
      </w:pPr>
      <w:r w:rsidRPr="00A129EF">
        <w:rPr>
          <w:rFonts w:ascii="仿宋" w:eastAsia="仿宋" w:hAnsi="仿宋" w:hint="eastAsia"/>
          <w:sz w:val="28"/>
        </w:rPr>
        <w:t>劳动安全是井控设备装置项目实施中至关重要的一环，其编制依据需要结合相关法规、标准以及企业内部的规章制度。下面是我们在劳动安全方面的编制依据：</w:t>
      </w:r>
    </w:p>
    <w:p w:rsidR="00A129EF" w:rsidRPr="00A129EF" w:rsidP="00A129EF" w14:paraId="5B3BDF5C" w14:textId="77777777">
      <w:pPr>
        <w:ind w:firstLine="560" w:firstLineChars="200"/>
        <w:rPr>
          <w:rFonts w:ascii="仿宋" w:eastAsia="仿宋" w:hAnsi="仿宋"/>
          <w:sz w:val="28"/>
        </w:rPr>
      </w:pPr>
      <w:r w:rsidRPr="00A129EF">
        <w:rPr>
          <w:rFonts w:ascii="仿宋" w:eastAsia="仿宋" w:hAnsi="仿宋"/>
          <w:sz w:val="28"/>
        </w:rPr>
        <w:t>1. 国家法规与标准： 我们将遵循国家劳动安全法规和标准，确保井控设备装置项目在法律框架内开展工作。这包括对劳动者权益的保护、工作场所的安全规范等方面的要求。</w:t>
      </w:r>
    </w:p>
    <w:p w:rsidR="00A129EF" w:rsidRPr="00A129EF" w:rsidP="00A129EF" w14:paraId="2050165B" w14:textId="77777777">
      <w:pPr>
        <w:ind w:firstLine="560" w:firstLineChars="200"/>
        <w:rPr>
          <w:rFonts w:ascii="仿宋" w:eastAsia="仿宋" w:hAnsi="仿宋"/>
          <w:sz w:val="28"/>
        </w:rPr>
      </w:pPr>
      <w:r w:rsidRPr="00A129EF">
        <w:rPr>
          <w:rFonts w:ascii="仿宋" w:eastAsia="仿宋" w:hAnsi="仿宋"/>
          <w:sz w:val="28"/>
        </w:rPr>
        <w:t>2. 行业规范： 根据井控设备装置项目所在行业的特殊性，我们将参考相关行业的安全规范，以确保井控设备装置项目安全措施符合行业标准。</w:t>
      </w:r>
    </w:p>
    <w:p w:rsidR="00A129EF" w:rsidP="00A129EF" w14:paraId="0151B8D8" w14:textId="496171BB">
      <w:pPr>
        <w:ind w:firstLine="560" w:firstLineChars="200"/>
        <w:rPr>
          <w:rFonts w:ascii="仿宋" w:eastAsia="仿宋" w:hAnsi="仿宋" w:hint="eastAsia"/>
          <w:sz w:val="28"/>
        </w:rPr>
      </w:pPr>
      <w:r w:rsidRPr="00A129EF">
        <w:rPr>
          <w:rFonts w:ascii="仿宋" w:eastAsia="仿宋" w:hAnsi="仿宋"/>
          <w:sz w:val="28"/>
        </w:rPr>
        <w:t>3. 企业内部规章制度： 公司内部已有的安全管理体系和规章制度将作为劳动安全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https://d.book118.com/518077121024006027</w:t>
        </w:r>
      </w:hyperlink>
    </w:p>
    <w:p w:rsidR="00A129EF" w:rsidP="00A129EF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paraId="5E74C0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9EF" w14:paraId="78354F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paraId="401C2258" w14:textId="482B04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129EF" w14:paraId="028E22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paraId="0D8FAB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9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textId="482B04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129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9E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textId="482B04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129E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9E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textId="482B04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129E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9E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textId="482B04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129E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9E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textId="482B04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129E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129E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P="00D3289C" w14:textId="482B04C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129E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paraId="2A94CD1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RPr="00A129EF" w:rsidP="00A129EF" w14:paraId="77505E9A" w14:textId="5BA4F192">
    <w:pPr>
      <w:pStyle w:val="Header"/>
      <w:rPr>
        <w:rFonts w:ascii="仿宋" w:eastAsia="仿宋" w:hAnsi="仿宋"/>
      </w:rPr>
    </w:pPr>
    <w:r w:rsidRPr="00A129EF">
      <w:rPr>
        <w:rFonts w:ascii="仿宋" w:eastAsia="仿宋" w:hAnsi="仿宋" w:hint="eastAsia"/>
      </w:rPr>
      <w:t>井控设备装置项目绩效评估报告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paraId="48359AE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RPr="00A129EF" w:rsidP="00A129EF" w14:textId="5BA4F192">
    <w:pPr>
      <w:pStyle w:val="Header"/>
      <w:rPr>
        <w:rFonts w:ascii="仿宋" w:eastAsia="仿宋" w:hAnsi="仿宋"/>
      </w:rPr>
    </w:pPr>
    <w:r w:rsidRPr="00A129EF">
      <w:rPr>
        <w:rFonts w:ascii="仿宋" w:eastAsia="仿宋" w:hAnsi="仿宋" w:hint="eastAsia"/>
      </w:rPr>
      <w:t>井控设备装置项目绩效评估报告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RPr="00A129EF" w:rsidP="00A129EF" w14:textId="5BA4F192">
    <w:pPr>
      <w:pStyle w:val="Header"/>
      <w:rPr>
        <w:rFonts w:ascii="仿宋" w:eastAsia="仿宋" w:hAnsi="仿宋"/>
      </w:rPr>
    </w:pPr>
    <w:r w:rsidRPr="00A129EF">
      <w:rPr>
        <w:rFonts w:ascii="仿宋" w:eastAsia="仿宋" w:hAnsi="仿宋" w:hint="eastAsia"/>
      </w:rPr>
      <w:t>井控设备装置项目绩效评估报告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RPr="00A129EF" w:rsidP="00A129EF" w14:textId="5BA4F192">
    <w:pPr>
      <w:pStyle w:val="Header"/>
      <w:rPr>
        <w:rFonts w:ascii="仿宋" w:eastAsia="仿宋" w:hAnsi="仿宋"/>
      </w:rPr>
    </w:pPr>
    <w:r w:rsidRPr="00A129EF">
      <w:rPr>
        <w:rFonts w:ascii="仿宋" w:eastAsia="仿宋" w:hAnsi="仿宋" w:hint="eastAsia"/>
      </w:rPr>
      <w:t>井控设备装置项目绩效评估报告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RPr="00A129EF" w:rsidP="00A129EF" w14:textId="5BA4F192">
    <w:pPr>
      <w:pStyle w:val="Header"/>
      <w:rPr>
        <w:rFonts w:ascii="仿宋" w:eastAsia="仿宋" w:hAnsi="仿宋"/>
      </w:rPr>
    </w:pPr>
    <w:r w:rsidRPr="00A129EF">
      <w:rPr>
        <w:rFonts w:ascii="仿宋" w:eastAsia="仿宋" w:hAnsi="仿宋" w:hint="eastAsia"/>
      </w:rPr>
      <w:t>井控设备装置项目绩效评估报告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RPr="00A129EF" w:rsidP="00A129EF" w14:textId="5BA4F192">
    <w:pPr>
      <w:pStyle w:val="Header"/>
      <w:rPr>
        <w:rFonts w:ascii="仿宋" w:eastAsia="仿宋" w:hAnsi="仿宋"/>
      </w:rPr>
    </w:pPr>
    <w:r w:rsidRPr="00A129EF">
      <w:rPr>
        <w:rFonts w:ascii="仿宋" w:eastAsia="仿宋" w:hAnsi="仿宋" w:hint="eastAsia"/>
      </w:rPr>
      <w:t>井控设备装置项目绩效评估报告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:rsidRPr="00A129EF" w:rsidP="00A129EF" w14:textId="5BA4F192">
    <w:pPr>
      <w:pStyle w:val="Header"/>
      <w:rPr>
        <w:rFonts w:ascii="仿宋" w:eastAsia="仿宋" w:hAnsi="仿宋"/>
      </w:rPr>
    </w:pPr>
    <w:r w:rsidRPr="00A129EF">
      <w:rPr>
        <w:rFonts w:ascii="仿宋" w:eastAsia="仿宋" w:hAnsi="仿宋" w:hint="eastAsia"/>
      </w:rPr>
      <w:t>井控设备装置项目绩效评估报告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129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9EF"/>
    <w:rsid w:val="00691174"/>
    <w:rsid w:val="00A129EF"/>
    <w:rsid w:val="00D328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281440"/>
  <w15:chartTrackingRefBased/>
  <w15:docId w15:val="{EA813FD4-5D59-4CAB-A705-FDA25D727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129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129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129E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129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129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129E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12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129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129EF"/>
  </w:style>
  <w:style w:type="paragraph" w:styleId="TOC1">
    <w:name w:val="toc 1"/>
    <w:basedOn w:val="Normal"/>
    <w:next w:val="Normal"/>
    <w:autoRedefine/>
    <w:uiPriority w:val="39"/>
    <w:unhideWhenUsed/>
    <w:rsid w:val="00A129EF"/>
  </w:style>
  <w:style w:type="paragraph" w:styleId="TOC2">
    <w:name w:val="toc 2"/>
    <w:basedOn w:val="Normal"/>
    <w:next w:val="Normal"/>
    <w:autoRedefine/>
    <w:uiPriority w:val="39"/>
    <w:unhideWhenUsed/>
    <w:rsid w:val="00A129E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18077121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3418</Words>
  <Characters>19488</Characters>
  <Application>Microsoft Office Word</Application>
  <DocSecurity>0</DocSecurity>
  <Lines>162</Lines>
  <Paragraphs>45</Paragraphs>
  <ScaleCrop>false</ScaleCrop>
  <Company/>
  <LinksUpToDate>false</LinksUpToDate>
  <CharactersWithSpaces>22861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2023-12-13T16:51:00Z</dcterms:created>
  <dcterms:modified xsi:type="dcterms:W3CDTF">2023-12-13T16:51:00Z</dcterms:modified>
</cp:coreProperties>
</file>