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93" w:history="1">
        <w:r>
          <w:rPr>
            <w:rFonts w:ascii="仿宋" w:eastAsia="仿宋" w:hAnsi="仿宋" w:cs="仿宋" w:hint="eastAsia"/>
            <w:lang w:eastAsia="zh-CN"/>
          </w:rPr>
          <w:t>前言</w:t>
        </w:r>
        <w:r>
          <w:tab/>
        </w:r>
        <w:r>
          <w:fldChar w:fldCharType="begin"/>
        </w:r>
        <w:r>
          <w:instrText xml:space="preserve"> PAGEREF _Toc30093 \h </w:instrText>
        </w:r>
        <w:r>
          <w:fldChar w:fldCharType="separate"/>
        </w:r>
        <w:r>
          <w:t>3</w:t>
        </w:r>
        <w:r>
          <w:fldChar w:fldCharType="end"/>
        </w:r>
      </w:hyperlink>
    </w:p>
    <w:p>
      <w:pPr>
        <w:pStyle w:val="TOC1"/>
        <w:tabs>
          <w:tab w:val="right" w:leader="dot" w:pos="8306"/>
        </w:tabs>
      </w:pPr>
      <w:hyperlink w:anchor="_Toc5505" w:history="1">
        <w:r>
          <w:rPr>
            <w:rFonts w:ascii="仿宋" w:eastAsia="仿宋" w:hAnsi="仿宋" w:cs="仿宋" w:hint="eastAsia"/>
            <w:lang w:eastAsia="zh-CN"/>
          </w:rPr>
          <w:t>一、香皂项目建设背景及必要性分析</w:t>
        </w:r>
        <w:r>
          <w:tab/>
        </w:r>
        <w:r>
          <w:fldChar w:fldCharType="begin"/>
        </w:r>
        <w:r>
          <w:instrText xml:space="preserve"> PAGEREF _Toc5505 \h </w:instrText>
        </w:r>
        <w:r>
          <w:fldChar w:fldCharType="separate"/>
        </w:r>
        <w:r>
          <w:t>3</w:t>
        </w:r>
        <w:r>
          <w:fldChar w:fldCharType="end"/>
        </w:r>
      </w:hyperlink>
    </w:p>
    <w:p>
      <w:pPr>
        <w:pStyle w:val="TOC2"/>
        <w:tabs>
          <w:tab w:val="right" w:leader="dot" w:pos="8306"/>
        </w:tabs>
      </w:pPr>
      <w:hyperlink w:anchor="_Toc16432" w:history="1">
        <w:r>
          <w:rPr>
            <w:rFonts w:ascii="仿宋" w:eastAsia="仿宋" w:hAnsi="仿宋" w:cs="仿宋" w:hint="eastAsia"/>
            <w:lang w:eastAsia="zh-CN"/>
          </w:rPr>
          <w:t>(一)、香皂项目背景分析</w:t>
        </w:r>
        <w:r>
          <w:tab/>
        </w:r>
        <w:r>
          <w:fldChar w:fldCharType="begin"/>
        </w:r>
        <w:r>
          <w:instrText xml:space="preserve"> PAGEREF _Toc16432 \h </w:instrText>
        </w:r>
        <w:r>
          <w:fldChar w:fldCharType="separate"/>
        </w:r>
        <w:r>
          <w:t>3</w:t>
        </w:r>
        <w:r>
          <w:fldChar w:fldCharType="end"/>
        </w:r>
      </w:hyperlink>
    </w:p>
    <w:p>
      <w:pPr>
        <w:pStyle w:val="TOC2"/>
        <w:tabs>
          <w:tab w:val="right" w:leader="dot" w:pos="8306"/>
        </w:tabs>
      </w:pPr>
      <w:hyperlink w:anchor="_Toc31283" w:history="1">
        <w:r>
          <w:rPr>
            <w:rFonts w:ascii="仿宋" w:eastAsia="仿宋" w:hAnsi="仿宋" w:cs="仿宋" w:hint="eastAsia"/>
            <w:lang w:eastAsia="zh-CN"/>
          </w:rPr>
          <w:t>(二)、香皂项目建设必要性分析</w:t>
        </w:r>
        <w:r>
          <w:tab/>
        </w:r>
        <w:r>
          <w:fldChar w:fldCharType="begin"/>
        </w:r>
        <w:r>
          <w:instrText xml:space="preserve"> PAGEREF _Toc31283 \h </w:instrText>
        </w:r>
        <w:r>
          <w:fldChar w:fldCharType="separate"/>
        </w:r>
        <w:r>
          <w:t>5</w:t>
        </w:r>
        <w:r>
          <w:fldChar w:fldCharType="end"/>
        </w:r>
      </w:hyperlink>
    </w:p>
    <w:p>
      <w:pPr>
        <w:pStyle w:val="TOC1"/>
        <w:tabs>
          <w:tab w:val="right" w:leader="dot" w:pos="8306"/>
        </w:tabs>
      </w:pPr>
      <w:hyperlink w:anchor="_Toc20713" w:history="1">
        <w:r>
          <w:rPr>
            <w:rFonts w:ascii="仿宋" w:eastAsia="仿宋" w:hAnsi="仿宋" w:cs="仿宋" w:hint="eastAsia"/>
            <w:lang w:eastAsia="zh-CN"/>
          </w:rPr>
          <w:t>二、香皂项目土建工程</w:t>
        </w:r>
        <w:r>
          <w:tab/>
        </w:r>
        <w:r>
          <w:fldChar w:fldCharType="begin"/>
        </w:r>
        <w:r>
          <w:instrText xml:space="preserve"> PAGEREF _Toc20713 \h </w:instrText>
        </w:r>
        <w:r>
          <w:fldChar w:fldCharType="separate"/>
        </w:r>
        <w:r>
          <w:t>6</w:t>
        </w:r>
        <w:r>
          <w:fldChar w:fldCharType="end"/>
        </w:r>
      </w:hyperlink>
    </w:p>
    <w:p>
      <w:pPr>
        <w:pStyle w:val="TOC2"/>
        <w:tabs>
          <w:tab w:val="right" w:leader="dot" w:pos="8306"/>
        </w:tabs>
      </w:pPr>
      <w:hyperlink w:anchor="_Toc26038" w:history="1">
        <w:r>
          <w:rPr>
            <w:rFonts w:ascii="仿宋" w:eastAsia="仿宋" w:hAnsi="仿宋" w:cs="仿宋" w:hint="eastAsia"/>
            <w:lang w:eastAsia="zh-CN"/>
          </w:rPr>
          <w:t>(一)、建筑工程设计原则</w:t>
        </w:r>
        <w:r>
          <w:tab/>
        </w:r>
        <w:r>
          <w:fldChar w:fldCharType="begin"/>
        </w:r>
        <w:r>
          <w:instrText xml:space="preserve"> PAGEREF _Toc26038 \h </w:instrText>
        </w:r>
        <w:r>
          <w:fldChar w:fldCharType="separate"/>
        </w:r>
        <w:r>
          <w:t>6</w:t>
        </w:r>
        <w:r>
          <w:fldChar w:fldCharType="end"/>
        </w:r>
      </w:hyperlink>
    </w:p>
    <w:p>
      <w:pPr>
        <w:pStyle w:val="TOC2"/>
        <w:tabs>
          <w:tab w:val="right" w:leader="dot" w:pos="8306"/>
        </w:tabs>
      </w:pPr>
      <w:hyperlink w:anchor="_Toc9968" w:history="1">
        <w:r>
          <w:rPr>
            <w:rFonts w:ascii="仿宋" w:eastAsia="仿宋" w:hAnsi="仿宋" w:cs="仿宋" w:hint="eastAsia"/>
            <w:lang w:eastAsia="zh-CN"/>
          </w:rPr>
          <w:t>(二)、土建工程设计年限及安全等级</w:t>
        </w:r>
        <w:r>
          <w:tab/>
        </w:r>
        <w:r>
          <w:fldChar w:fldCharType="begin"/>
        </w:r>
        <w:r>
          <w:instrText xml:space="preserve"> PAGEREF _Toc9968 \h </w:instrText>
        </w:r>
        <w:r>
          <w:fldChar w:fldCharType="separate"/>
        </w:r>
        <w:r>
          <w:t>7</w:t>
        </w:r>
        <w:r>
          <w:fldChar w:fldCharType="end"/>
        </w:r>
      </w:hyperlink>
    </w:p>
    <w:p>
      <w:pPr>
        <w:pStyle w:val="TOC2"/>
        <w:tabs>
          <w:tab w:val="right" w:leader="dot" w:pos="8306"/>
        </w:tabs>
      </w:pPr>
      <w:hyperlink w:anchor="_Toc17680" w:history="1">
        <w:r>
          <w:rPr>
            <w:rFonts w:ascii="仿宋" w:eastAsia="仿宋" w:hAnsi="仿宋" w:cs="仿宋" w:hint="eastAsia"/>
            <w:lang w:eastAsia="zh-CN"/>
          </w:rPr>
          <w:t>(三)、建筑工程设计总体要求</w:t>
        </w:r>
        <w:r>
          <w:tab/>
        </w:r>
        <w:r>
          <w:fldChar w:fldCharType="begin"/>
        </w:r>
        <w:r>
          <w:instrText xml:space="preserve"> PAGEREF _Toc17680 \h </w:instrText>
        </w:r>
        <w:r>
          <w:fldChar w:fldCharType="separate"/>
        </w:r>
        <w:r>
          <w:t>8</w:t>
        </w:r>
        <w:r>
          <w:fldChar w:fldCharType="end"/>
        </w:r>
      </w:hyperlink>
    </w:p>
    <w:p>
      <w:pPr>
        <w:pStyle w:val="TOC2"/>
        <w:tabs>
          <w:tab w:val="right" w:leader="dot" w:pos="8306"/>
        </w:tabs>
      </w:pPr>
      <w:hyperlink w:anchor="_Toc25396" w:history="1">
        <w:r>
          <w:rPr>
            <w:rFonts w:ascii="仿宋" w:eastAsia="仿宋" w:hAnsi="仿宋" w:cs="仿宋" w:hint="eastAsia"/>
            <w:lang w:eastAsia="zh-CN"/>
          </w:rPr>
          <w:t>(四)、土建工程建设指标</w:t>
        </w:r>
        <w:r>
          <w:tab/>
        </w:r>
        <w:r>
          <w:fldChar w:fldCharType="begin"/>
        </w:r>
        <w:r>
          <w:instrText xml:space="preserve"> PAGEREF _Toc25396 \h </w:instrText>
        </w:r>
        <w:r>
          <w:fldChar w:fldCharType="separate"/>
        </w:r>
        <w:r>
          <w:t>9</w:t>
        </w:r>
        <w:r>
          <w:fldChar w:fldCharType="end"/>
        </w:r>
      </w:hyperlink>
    </w:p>
    <w:p>
      <w:pPr>
        <w:pStyle w:val="TOC1"/>
        <w:tabs>
          <w:tab w:val="right" w:leader="dot" w:pos="8306"/>
        </w:tabs>
      </w:pPr>
      <w:hyperlink w:anchor="_Toc1388" w:history="1">
        <w:r>
          <w:rPr>
            <w:rFonts w:ascii="仿宋" w:eastAsia="仿宋" w:hAnsi="仿宋" w:cs="仿宋" w:hint="eastAsia"/>
            <w:lang w:eastAsia="zh-CN"/>
          </w:rPr>
          <w:t>三、香皂项目文档管理</w:t>
        </w:r>
        <w:r>
          <w:tab/>
        </w:r>
        <w:r>
          <w:fldChar w:fldCharType="begin"/>
        </w:r>
        <w:r>
          <w:instrText xml:space="preserve"> PAGEREF _Toc1388 \h </w:instrText>
        </w:r>
        <w:r>
          <w:fldChar w:fldCharType="separate"/>
        </w:r>
        <w:r>
          <w:t>9</w:t>
        </w:r>
        <w:r>
          <w:fldChar w:fldCharType="end"/>
        </w:r>
      </w:hyperlink>
    </w:p>
    <w:p>
      <w:pPr>
        <w:pStyle w:val="TOC2"/>
        <w:tabs>
          <w:tab w:val="right" w:leader="dot" w:pos="8306"/>
        </w:tabs>
      </w:pPr>
      <w:hyperlink w:anchor="_Toc13895" w:history="1">
        <w:r>
          <w:rPr>
            <w:rFonts w:ascii="仿宋" w:eastAsia="仿宋" w:hAnsi="仿宋" w:cs="仿宋" w:hint="eastAsia"/>
            <w:lang w:eastAsia="zh-CN"/>
          </w:rPr>
          <w:t>(一)、文档编制与审查</w:t>
        </w:r>
        <w:r>
          <w:tab/>
        </w:r>
        <w:r>
          <w:fldChar w:fldCharType="begin"/>
        </w:r>
        <w:r>
          <w:instrText xml:space="preserve"> PAGEREF _Toc13895 \h </w:instrText>
        </w:r>
        <w:r>
          <w:fldChar w:fldCharType="separate"/>
        </w:r>
        <w:r>
          <w:t>9</w:t>
        </w:r>
        <w:r>
          <w:fldChar w:fldCharType="end"/>
        </w:r>
      </w:hyperlink>
    </w:p>
    <w:p>
      <w:pPr>
        <w:pStyle w:val="TOC2"/>
        <w:tabs>
          <w:tab w:val="right" w:leader="dot" w:pos="8306"/>
        </w:tabs>
      </w:pPr>
      <w:hyperlink w:anchor="_Toc29920" w:history="1">
        <w:r>
          <w:rPr>
            <w:rFonts w:ascii="仿宋" w:eastAsia="仿宋" w:hAnsi="仿宋" w:cs="仿宋" w:hint="eastAsia"/>
            <w:lang w:eastAsia="zh-CN"/>
          </w:rPr>
          <w:t>(二)、文档发布与分发</w:t>
        </w:r>
        <w:r>
          <w:tab/>
        </w:r>
        <w:r>
          <w:fldChar w:fldCharType="begin"/>
        </w:r>
        <w:r>
          <w:instrText xml:space="preserve"> PAGEREF _Toc29920 \h </w:instrText>
        </w:r>
        <w:r>
          <w:fldChar w:fldCharType="separate"/>
        </w:r>
        <w:r>
          <w:t>10</w:t>
        </w:r>
        <w:r>
          <w:fldChar w:fldCharType="end"/>
        </w:r>
      </w:hyperlink>
    </w:p>
    <w:p>
      <w:pPr>
        <w:pStyle w:val="TOC2"/>
        <w:tabs>
          <w:tab w:val="right" w:leader="dot" w:pos="8306"/>
        </w:tabs>
      </w:pPr>
      <w:hyperlink w:anchor="_Toc16009" w:history="1">
        <w:r>
          <w:rPr>
            <w:rFonts w:ascii="仿宋" w:eastAsia="仿宋" w:hAnsi="仿宋" w:cs="仿宋" w:hint="eastAsia"/>
            <w:lang w:eastAsia="zh-CN"/>
          </w:rPr>
          <w:t>(三)、文档存档与归档</w:t>
        </w:r>
        <w:r>
          <w:tab/>
        </w:r>
        <w:r>
          <w:fldChar w:fldCharType="begin"/>
        </w:r>
        <w:r>
          <w:instrText xml:space="preserve"> PAGEREF _Toc16009 \h </w:instrText>
        </w:r>
        <w:r>
          <w:fldChar w:fldCharType="separate"/>
        </w:r>
        <w:r>
          <w:t>11</w:t>
        </w:r>
        <w:r>
          <w:fldChar w:fldCharType="end"/>
        </w:r>
      </w:hyperlink>
    </w:p>
    <w:p>
      <w:pPr>
        <w:pStyle w:val="TOC1"/>
        <w:tabs>
          <w:tab w:val="right" w:leader="dot" w:pos="8306"/>
        </w:tabs>
      </w:pPr>
      <w:hyperlink w:anchor="_Toc9827" w:history="1">
        <w:r>
          <w:rPr>
            <w:rFonts w:ascii="仿宋" w:eastAsia="仿宋" w:hAnsi="仿宋" w:cs="仿宋" w:hint="eastAsia"/>
            <w:lang w:eastAsia="zh-CN"/>
          </w:rPr>
          <w:t>四、香皂项目概论</w:t>
        </w:r>
        <w:r>
          <w:tab/>
        </w:r>
        <w:r>
          <w:fldChar w:fldCharType="begin"/>
        </w:r>
        <w:r>
          <w:instrText xml:space="preserve"> PAGEREF _Toc9827 \h </w:instrText>
        </w:r>
        <w:r>
          <w:fldChar w:fldCharType="separate"/>
        </w:r>
        <w:r>
          <w:t>12</w:t>
        </w:r>
        <w:r>
          <w:fldChar w:fldCharType="end"/>
        </w:r>
      </w:hyperlink>
    </w:p>
    <w:p>
      <w:pPr>
        <w:pStyle w:val="TOC2"/>
        <w:tabs>
          <w:tab w:val="right" w:leader="dot" w:pos="8306"/>
        </w:tabs>
      </w:pPr>
      <w:hyperlink w:anchor="_Toc24773" w:history="1">
        <w:r>
          <w:rPr>
            <w:rFonts w:ascii="仿宋" w:eastAsia="仿宋" w:hAnsi="仿宋" w:cs="仿宋" w:hint="eastAsia"/>
            <w:lang w:eastAsia="zh-CN"/>
          </w:rPr>
          <w:t>(一)、香皂项目概况</w:t>
        </w:r>
        <w:r>
          <w:tab/>
        </w:r>
        <w:r>
          <w:fldChar w:fldCharType="begin"/>
        </w:r>
        <w:r>
          <w:instrText xml:space="preserve"> PAGEREF _Toc24773 \h </w:instrText>
        </w:r>
        <w:r>
          <w:fldChar w:fldCharType="separate"/>
        </w:r>
        <w:r>
          <w:t>12</w:t>
        </w:r>
        <w:r>
          <w:fldChar w:fldCharType="end"/>
        </w:r>
      </w:hyperlink>
    </w:p>
    <w:p>
      <w:pPr>
        <w:pStyle w:val="TOC2"/>
        <w:tabs>
          <w:tab w:val="right" w:leader="dot" w:pos="8306"/>
        </w:tabs>
      </w:pPr>
      <w:hyperlink w:anchor="_Toc23167" w:history="1">
        <w:r>
          <w:rPr>
            <w:rFonts w:ascii="仿宋" w:eastAsia="仿宋" w:hAnsi="仿宋" w:cs="仿宋" w:hint="eastAsia"/>
            <w:lang w:eastAsia="zh-CN"/>
          </w:rPr>
          <w:t>(二)、香皂项目目标</w:t>
        </w:r>
        <w:r>
          <w:tab/>
        </w:r>
        <w:r>
          <w:fldChar w:fldCharType="begin"/>
        </w:r>
        <w:r>
          <w:instrText xml:space="preserve"> PAGEREF _Toc23167 \h </w:instrText>
        </w:r>
        <w:r>
          <w:fldChar w:fldCharType="separate"/>
        </w:r>
        <w:r>
          <w:t>15</w:t>
        </w:r>
        <w:r>
          <w:fldChar w:fldCharType="end"/>
        </w:r>
      </w:hyperlink>
    </w:p>
    <w:p>
      <w:pPr>
        <w:pStyle w:val="TOC2"/>
        <w:tabs>
          <w:tab w:val="right" w:leader="dot" w:pos="8306"/>
        </w:tabs>
      </w:pPr>
      <w:hyperlink w:anchor="_Toc13983" w:history="1">
        <w:r>
          <w:rPr>
            <w:rFonts w:ascii="仿宋" w:eastAsia="仿宋" w:hAnsi="仿宋" w:cs="仿宋" w:hint="eastAsia"/>
            <w:lang w:eastAsia="zh-CN"/>
          </w:rPr>
          <w:t>(三)、香皂项目提出的理由</w:t>
        </w:r>
        <w:r>
          <w:tab/>
        </w:r>
        <w:r>
          <w:fldChar w:fldCharType="begin"/>
        </w:r>
        <w:r>
          <w:instrText xml:space="preserve"> PAGEREF _Toc13983 \h </w:instrText>
        </w:r>
        <w:r>
          <w:fldChar w:fldCharType="separate"/>
        </w:r>
        <w:r>
          <w:t>15</w:t>
        </w:r>
        <w:r>
          <w:fldChar w:fldCharType="end"/>
        </w:r>
      </w:hyperlink>
    </w:p>
    <w:p>
      <w:pPr>
        <w:pStyle w:val="TOC2"/>
        <w:tabs>
          <w:tab w:val="right" w:leader="dot" w:pos="8306"/>
        </w:tabs>
      </w:pPr>
      <w:hyperlink w:anchor="_Toc14978" w:history="1">
        <w:r>
          <w:rPr>
            <w:rFonts w:ascii="仿宋" w:eastAsia="仿宋" w:hAnsi="仿宋" w:cs="仿宋" w:hint="eastAsia"/>
            <w:lang w:eastAsia="zh-CN"/>
          </w:rPr>
          <w:t>(四)、香皂项目意义</w:t>
        </w:r>
        <w:r>
          <w:tab/>
        </w:r>
        <w:r>
          <w:fldChar w:fldCharType="begin"/>
        </w:r>
        <w:r>
          <w:instrText xml:space="preserve"> PAGEREF _Toc14978 \h </w:instrText>
        </w:r>
        <w:r>
          <w:fldChar w:fldCharType="separate"/>
        </w:r>
        <w:r>
          <w:t>17</w:t>
        </w:r>
        <w:r>
          <w:fldChar w:fldCharType="end"/>
        </w:r>
      </w:hyperlink>
    </w:p>
    <w:p>
      <w:pPr>
        <w:pStyle w:val="TOC2"/>
        <w:tabs>
          <w:tab w:val="right" w:leader="dot" w:pos="8306"/>
        </w:tabs>
      </w:pPr>
      <w:hyperlink w:anchor="_Toc18818" w:history="1">
        <w:r>
          <w:rPr>
            <w:rFonts w:ascii="仿宋" w:eastAsia="仿宋" w:hAnsi="仿宋" w:cs="仿宋" w:hint="eastAsia"/>
            <w:lang w:eastAsia="zh-CN"/>
          </w:rPr>
          <w:t>(五)、香皂项目背景</w:t>
        </w:r>
        <w:r>
          <w:tab/>
        </w:r>
        <w:r>
          <w:fldChar w:fldCharType="begin"/>
        </w:r>
        <w:r>
          <w:instrText xml:space="preserve"> PAGEREF _Toc18818 \h </w:instrText>
        </w:r>
        <w:r>
          <w:fldChar w:fldCharType="separate"/>
        </w:r>
        <w:r>
          <w:t>18</w:t>
        </w:r>
        <w:r>
          <w:fldChar w:fldCharType="end"/>
        </w:r>
      </w:hyperlink>
    </w:p>
    <w:p>
      <w:pPr>
        <w:pStyle w:val="TOC1"/>
        <w:tabs>
          <w:tab w:val="right" w:leader="dot" w:pos="8306"/>
        </w:tabs>
      </w:pPr>
      <w:hyperlink w:anchor="_Toc25142" w:history="1">
        <w:r>
          <w:rPr>
            <w:rFonts w:ascii="仿宋" w:eastAsia="仿宋" w:hAnsi="仿宋" w:cs="仿宋" w:hint="eastAsia"/>
            <w:lang w:eastAsia="zh-CN"/>
          </w:rPr>
          <w:t>五、市场分析、调研</w:t>
        </w:r>
        <w:r>
          <w:tab/>
        </w:r>
        <w:r>
          <w:fldChar w:fldCharType="begin"/>
        </w:r>
        <w:r>
          <w:instrText xml:space="preserve"> PAGEREF _Toc25142 \h </w:instrText>
        </w:r>
        <w:r>
          <w:fldChar w:fldCharType="separate"/>
        </w:r>
        <w:r>
          <w:t>19</w:t>
        </w:r>
        <w:r>
          <w:fldChar w:fldCharType="end"/>
        </w:r>
      </w:hyperlink>
    </w:p>
    <w:p>
      <w:pPr>
        <w:pStyle w:val="TOC2"/>
        <w:tabs>
          <w:tab w:val="right" w:leader="dot" w:pos="8306"/>
        </w:tabs>
      </w:pPr>
      <w:hyperlink w:anchor="_Toc17904" w:history="1">
        <w:r>
          <w:rPr>
            <w:rFonts w:ascii="仿宋" w:eastAsia="仿宋" w:hAnsi="仿宋" w:cs="仿宋" w:hint="eastAsia"/>
            <w:lang w:eastAsia="zh-CN"/>
          </w:rPr>
          <w:t>(一)、香皂行业分析</w:t>
        </w:r>
        <w:r>
          <w:tab/>
        </w:r>
        <w:r>
          <w:fldChar w:fldCharType="begin"/>
        </w:r>
        <w:r>
          <w:instrText xml:space="preserve"> PAGEREF _Toc17904 \h </w:instrText>
        </w:r>
        <w:r>
          <w:fldChar w:fldCharType="separate"/>
        </w:r>
        <w:r>
          <w:t>19</w:t>
        </w:r>
        <w:r>
          <w:fldChar w:fldCharType="end"/>
        </w:r>
      </w:hyperlink>
    </w:p>
    <w:p>
      <w:pPr>
        <w:pStyle w:val="TOC2"/>
        <w:tabs>
          <w:tab w:val="right" w:leader="dot" w:pos="8306"/>
        </w:tabs>
      </w:pPr>
      <w:hyperlink w:anchor="_Toc21615" w:history="1">
        <w:r>
          <w:rPr>
            <w:rFonts w:ascii="仿宋" w:eastAsia="仿宋" w:hAnsi="仿宋" w:cs="仿宋" w:hint="eastAsia"/>
            <w:lang w:eastAsia="zh-CN"/>
          </w:rPr>
          <w:t>(二)、香皂市场分析预测</w:t>
        </w:r>
        <w:r>
          <w:tab/>
        </w:r>
        <w:r>
          <w:fldChar w:fldCharType="begin"/>
        </w:r>
        <w:r>
          <w:instrText xml:space="preserve"> PAGEREF _Toc21615 \h </w:instrText>
        </w:r>
        <w:r>
          <w:fldChar w:fldCharType="separate"/>
        </w:r>
        <w:r>
          <w:t>19</w:t>
        </w:r>
        <w:r>
          <w:fldChar w:fldCharType="end"/>
        </w:r>
      </w:hyperlink>
    </w:p>
    <w:p>
      <w:pPr>
        <w:pStyle w:val="TOC1"/>
        <w:tabs>
          <w:tab w:val="right" w:leader="dot" w:pos="8306"/>
        </w:tabs>
      </w:pPr>
      <w:hyperlink w:anchor="_Toc29281" w:history="1">
        <w:r>
          <w:rPr>
            <w:rFonts w:ascii="仿宋" w:eastAsia="仿宋" w:hAnsi="仿宋" w:cs="仿宋" w:hint="eastAsia"/>
            <w:lang w:eastAsia="zh-CN"/>
          </w:rPr>
          <w:t>六、香皂项目可持续发展</w:t>
        </w:r>
        <w:r>
          <w:tab/>
        </w:r>
        <w:r>
          <w:fldChar w:fldCharType="begin"/>
        </w:r>
        <w:r>
          <w:instrText xml:space="preserve"> PAGEREF _Toc29281 \h </w:instrText>
        </w:r>
        <w:r>
          <w:fldChar w:fldCharType="separate"/>
        </w:r>
        <w:r>
          <w:t>20</w:t>
        </w:r>
        <w:r>
          <w:fldChar w:fldCharType="end"/>
        </w:r>
      </w:hyperlink>
    </w:p>
    <w:p>
      <w:pPr>
        <w:pStyle w:val="TOC2"/>
        <w:tabs>
          <w:tab w:val="right" w:leader="dot" w:pos="8306"/>
        </w:tabs>
      </w:pPr>
      <w:hyperlink w:anchor="_Toc6379" w:history="1">
        <w:r>
          <w:rPr>
            <w:rFonts w:ascii="仿宋" w:eastAsia="仿宋" w:hAnsi="仿宋" w:cs="仿宋" w:hint="eastAsia"/>
            <w:lang w:eastAsia="zh-CN"/>
          </w:rPr>
          <w:t>(一)、可持续战略与实践</w:t>
        </w:r>
        <w:r>
          <w:tab/>
        </w:r>
        <w:r>
          <w:fldChar w:fldCharType="begin"/>
        </w:r>
        <w:r>
          <w:instrText xml:space="preserve"> PAGEREF _Toc6379 \h </w:instrText>
        </w:r>
        <w:r>
          <w:fldChar w:fldCharType="separate"/>
        </w:r>
        <w:r>
          <w:t>20</w:t>
        </w:r>
        <w:r>
          <w:fldChar w:fldCharType="end"/>
        </w:r>
      </w:hyperlink>
    </w:p>
    <w:p>
      <w:pPr>
        <w:pStyle w:val="TOC2"/>
        <w:tabs>
          <w:tab w:val="right" w:leader="dot" w:pos="8306"/>
        </w:tabs>
      </w:pPr>
      <w:hyperlink w:anchor="_Toc19994" w:history="1">
        <w:r>
          <w:rPr>
            <w:rFonts w:ascii="仿宋" w:eastAsia="仿宋" w:hAnsi="仿宋" w:cs="仿宋" w:hint="eastAsia"/>
            <w:lang w:eastAsia="zh-CN"/>
          </w:rPr>
          <w:t>(二)、环保与社会责任</w:t>
        </w:r>
        <w:r>
          <w:tab/>
        </w:r>
        <w:r>
          <w:fldChar w:fldCharType="begin"/>
        </w:r>
        <w:r>
          <w:instrText xml:space="preserve"> PAGEREF _Toc19994 \h </w:instrText>
        </w:r>
        <w:r>
          <w:fldChar w:fldCharType="separate"/>
        </w:r>
        <w:r>
          <w:t>21</w:t>
        </w:r>
        <w:r>
          <w:fldChar w:fldCharType="end"/>
        </w:r>
      </w:hyperlink>
    </w:p>
    <w:p>
      <w:pPr>
        <w:pStyle w:val="TOC1"/>
        <w:tabs>
          <w:tab w:val="right" w:leader="dot" w:pos="8306"/>
        </w:tabs>
      </w:pPr>
      <w:hyperlink w:anchor="_Toc30300" w:history="1">
        <w:r>
          <w:rPr>
            <w:rFonts w:ascii="仿宋" w:eastAsia="仿宋" w:hAnsi="仿宋" w:cs="仿宋" w:hint="eastAsia"/>
            <w:lang w:eastAsia="zh-CN"/>
          </w:rPr>
          <w:t>七、香皂项目投资规划</w:t>
        </w:r>
        <w:r>
          <w:tab/>
        </w:r>
        <w:r>
          <w:fldChar w:fldCharType="begin"/>
        </w:r>
        <w:r>
          <w:instrText xml:space="preserve"> PAGEREF _Toc30300 \h </w:instrText>
        </w:r>
        <w:r>
          <w:fldChar w:fldCharType="separate"/>
        </w:r>
        <w:r>
          <w:t>22</w:t>
        </w:r>
        <w:r>
          <w:fldChar w:fldCharType="end"/>
        </w:r>
      </w:hyperlink>
    </w:p>
    <w:p>
      <w:pPr>
        <w:pStyle w:val="TOC2"/>
        <w:tabs>
          <w:tab w:val="right" w:leader="dot" w:pos="8306"/>
        </w:tabs>
      </w:pPr>
      <w:hyperlink w:anchor="_Toc8086" w:history="1">
        <w:r>
          <w:rPr>
            <w:rFonts w:ascii="仿宋" w:eastAsia="仿宋" w:hAnsi="仿宋" w:cs="仿宋" w:hint="eastAsia"/>
            <w:lang w:eastAsia="zh-CN"/>
          </w:rPr>
          <w:t>(一)、香皂项目总投资估算</w:t>
        </w:r>
        <w:r>
          <w:tab/>
        </w:r>
        <w:r>
          <w:fldChar w:fldCharType="begin"/>
        </w:r>
        <w:r>
          <w:instrText xml:space="preserve"> PAGEREF _Toc8086 \h </w:instrText>
        </w:r>
        <w:r>
          <w:fldChar w:fldCharType="separate"/>
        </w:r>
        <w:r>
          <w:t>22</w:t>
        </w:r>
        <w:r>
          <w:fldChar w:fldCharType="end"/>
        </w:r>
      </w:hyperlink>
    </w:p>
    <w:p>
      <w:pPr>
        <w:pStyle w:val="TOC2"/>
        <w:tabs>
          <w:tab w:val="right" w:leader="dot" w:pos="8306"/>
        </w:tabs>
      </w:pPr>
      <w:hyperlink w:anchor="_Toc4500" w:history="1">
        <w:r>
          <w:rPr>
            <w:rFonts w:ascii="仿宋" w:eastAsia="仿宋" w:hAnsi="仿宋" w:cs="仿宋" w:hint="eastAsia"/>
            <w:lang w:eastAsia="zh-CN"/>
          </w:rPr>
          <w:t>(二)、资金筹措</w:t>
        </w:r>
        <w:r>
          <w:tab/>
        </w:r>
        <w:r>
          <w:fldChar w:fldCharType="begin"/>
        </w:r>
        <w:r>
          <w:instrText xml:space="preserve"> PAGEREF _Toc4500 \h </w:instrText>
        </w:r>
        <w:r>
          <w:fldChar w:fldCharType="separate"/>
        </w:r>
        <w:r>
          <w:t>23</w:t>
        </w:r>
        <w:r>
          <w:fldChar w:fldCharType="end"/>
        </w:r>
      </w:hyperlink>
    </w:p>
    <w:p>
      <w:pPr>
        <w:pStyle w:val="TOC1"/>
        <w:tabs>
          <w:tab w:val="right" w:leader="dot" w:pos="8306"/>
        </w:tabs>
      </w:pPr>
      <w:hyperlink w:anchor="_Toc14213" w:history="1">
        <w:r>
          <w:rPr>
            <w:rFonts w:ascii="仿宋" w:eastAsia="仿宋" w:hAnsi="仿宋" w:cs="仿宋" w:hint="eastAsia"/>
            <w:lang w:eastAsia="zh-CN"/>
          </w:rPr>
          <w:t>八、香皂项目财务管理</w:t>
        </w:r>
        <w:r>
          <w:tab/>
        </w:r>
        <w:r>
          <w:fldChar w:fldCharType="begin"/>
        </w:r>
        <w:r>
          <w:instrText xml:space="preserve"> PAGEREF _Toc14213 \h </w:instrText>
        </w:r>
        <w:r>
          <w:fldChar w:fldCharType="separate"/>
        </w:r>
        <w:r>
          <w:t>24</w:t>
        </w:r>
        <w:r>
          <w:fldChar w:fldCharType="end"/>
        </w:r>
      </w:hyperlink>
    </w:p>
    <w:p>
      <w:pPr>
        <w:pStyle w:val="TOC2"/>
        <w:tabs>
          <w:tab w:val="right" w:leader="dot" w:pos="8306"/>
        </w:tabs>
      </w:pPr>
      <w:hyperlink w:anchor="_Toc17188" w:history="1">
        <w:r>
          <w:rPr>
            <w:rFonts w:ascii="仿宋" w:eastAsia="仿宋" w:hAnsi="仿宋" w:cs="仿宋" w:hint="eastAsia"/>
            <w:lang w:eastAsia="zh-CN"/>
          </w:rPr>
          <w:t>(一)、资金需求大</w:t>
        </w:r>
        <w:r>
          <w:tab/>
        </w:r>
        <w:r>
          <w:fldChar w:fldCharType="begin"/>
        </w:r>
        <w:r>
          <w:instrText xml:space="preserve"> PAGEREF _Toc17188 \h </w:instrText>
        </w:r>
        <w:r>
          <w:fldChar w:fldCharType="separate"/>
        </w:r>
        <w:r>
          <w:t>24</w:t>
        </w:r>
        <w:r>
          <w:fldChar w:fldCharType="end"/>
        </w:r>
      </w:hyperlink>
    </w:p>
    <w:p>
      <w:pPr>
        <w:pStyle w:val="TOC2"/>
        <w:tabs>
          <w:tab w:val="right" w:leader="dot" w:pos="8306"/>
        </w:tabs>
      </w:pPr>
      <w:hyperlink w:anchor="_Toc5222" w:history="1">
        <w:r>
          <w:rPr>
            <w:rFonts w:ascii="仿宋" w:eastAsia="仿宋" w:hAnsi="仿宋" w:cs="仿宋" w:hint="eastAsia"/>
            <w:lang w:eastAsia="zh-CN"/>
          </w:rPr>
          <w:t>(二)、研发周期长</w:t>
        </w:r>
        <w:r>
          <w:tab/>
        </w:r>
        <w:r>
          <w:fldChar w:fldCharType="begin"/>
        </w:r>
        <w:r>
          <w:instrText xml:space="preserve"> PAGEREF _Toc5222 \h </w:instrText>
        </w:r>
        <w:r>
          <w:fldChar w:fldCharType="separate"/>
        </w:r>
        <w:r>
          <w:t>25</w:t>
        </w:r>
        <w:r>
          <w:fldChar w:fldCharType="end"/>
        </w:r>
      </w:hyperlink>
    </w:p>
    <w:p>
      <w:pPr>
        <w:pStyle w:val="TOC2"/>
        <w:tabs>
          <w:tab w:val="right" w:leader="dot" w:pos="8306"/>
        </w:tabs>
      </w:pPr>
      <w:hyperlink w:anchor="_Toc16114" w:history="1">
        <w:r>
          <w:rPr>
            <w:rFonts w:ascii="仿宋" w:eastAsia="仿宋" w:hAnsi="仿宋" w:cs="仿宋" w:hint="eastAsia"/>
            <w:lang w:eastAsia="zh-CN"/>
          </w:rPr>
          <w:t>(三)、市场风险大</w:t>
        </w:r>
        <w:r>
          <w:tab/>
        </w:r>
        <w:r>
          <w:fldChar w:fldCharType="begin"/>
        </w:r>
        <w:r>
          <w:instrText xml:space="preserve"> PAGEREF _Toc16114 \h </w:instrText>
        </w:r>
        <w:r>
          <w:fldChar w:fldCharType="separate"/>
        </w:r>
        <w:r>
          <w:t>26</w:t>
        </w:r>
        <w:r>
          <w:fldChar w:fldCharType="end"/>
        </w:r>
      </w:hyperlink>
    </w:p>
    <w:p>
      <w:pPr>
        <w:pStyle w:val="TOC2"/>
        <w:tabs>
          <w:tab w:val="right" w:leader="dot" w:pos="8306"/>
        </w:tabs>
      </w:pPr>
      <w:hyperlink w:anchor="_Toc13382" w:history="1">
        <w:r>
          <w:rPr>
            <w:rFonts w:ascii="仿宋" w:eastAsia="仿宋" w:hAnsi="仿宋" w:cs="仿宋" w:hint="eastAsia"/>
            <w:lang w:eastAsia="zh-CN"/>
          </w:rPr>
          <w:t>(四)、利润率高</w:t>
        </w:r>
        <w:r>
          <w:tab/>
        </w:r>
        <w:r>
          <w:fldChar w:fldCharType="begin"/>
        </w:r>
        <w:r>
          <w:instrText xml:space="preserve"> PAGEREF _Toc13382 \h </w:instrText>
        </w:r>
        <w:r>
          <w:fldChar w:fldCharType="separate"/>
        </w:r>
        <w:r>
          <w:t>29</w:t>
        </w:r>
        <w:r>
          <w:fldChar w:fldCharType="end"/>
        </w:r>
      </w:hyperlink>
    </w:p>
    <w:p>
      <w:pPr>
        <w:pStyle w:val="TOC1"/>
        <w:tabs>
          <w:tab w:val="right" w:leader="dot" w:pos="8306"/>
        </w:tabs>
      </w:pPr>
      <w:hyperlink w:anchor="_Toc17814" w:history="1">
        <w:r>
          <w:rPr>
            <w:rFonts w:ascii="仿宋" w:eastAsia="仿宋" w:hAnsi="仿宋" w:cs="仿宋" w:hint="eastAsia"/>
            <w:lang w:eastAsia="zh-CN"/>
          </w:rPr>
          <w:t>九、生产安全保护</w:t>
        </w:r>
        <w:r>
          <w:tab/>
        </w:r>
        <w:r>
          <w:fldChar w:fldCharType="begin"/>
        </w:r>
        <w:r>
          <w:instrText xml:space="preserve"> PAGEREF _Toc17814 \h </w:instrText>
        </w:r>
        <w:r>
          <w:fldChar w:fldCharType="separate"/>
        </w:r>
        <w:r>
          <w:t>31</w:t>
        </w:r>
        <w:r>
          <w:fldChar w:fldCharType="end"/>
        </w:r>
      </w:hyperlink>
    </w:p>
    <w:p>
      <w:pPr>
        <w:pStyle w:val="TOC2"/>
        <w:tabs>
          <w:tab w:val="right" w:leader="dot" w:pos="8306"/>
        </w:tabs>
      </w:pPr>
      <w:hyperlink w:anchor="_Toc3374" w:history="1">
        <w:r>
          <w:rPr>
            <w:rFonts w:ascii="仿宋" w:eastAsia="仿宋" w:hAnsi="仿宋" w:cs="仿宋" w:hint="eastAsia"/>
            <w:lang w:eastAsia="zh-CN"/>
          </w:rPr>
          <w:t>(一)、消防安全</w:t>
        </w:r>
        <w:r>
          <w:tab/>
        </w:r>
        <w:r>
          <w:fldChar w:fldCharType="begin"/>
        </w:r>
        <w:r>
          <w:instrText xml:space="preserve"> PAGEREF _Toc3374 \h </w:instrText>
        </w:r>
        <w:r>
          <w:fldChar w:fldCharType="separate"/>
        </w:r>
        <w:r>
          <w:t>31</w:t>
        </w:r>
        <w:r>
          <w:fldChar w:fldCharType="end"/>
        </w:r>
      </w:hyperlink>
    </w:p>
    <w:p>
      <w:pPr>
        <w:pStyle w:val="TOC2"/>
        <w:tabs>
          <w:tab w:val="right" w:leader="dot" w:pos="8306"/>
        </w:tabs>
      </w:pPr>
      <w:hyperlink w:anchor="_Toc5499" w:history="1">
        <w:r>
          <w:rPr>
            <w:rFonts w:ascii="仿宋" w:eastAsia="仿宋" w:hAnsi="仿宋" w:cs="仿宋" w:hint="eastAsia"/>
            <w:lang w:eastAsia="zh-CN"/>
          </w:rPr>
          <w:t>(二)、防火防爆总图布置措施</w:t>
        </w:r>
        <w:r>
          <w:tab/>
        </w:r>
        <w:r>
          <w:fldChar w:fldCharType="begin"/>
        </w:r>
        <w:r>
          <w:instrText xml:space="preserve"> PAGEREF _Toc5499 \h </w:instrText>
        </w:r>
        <w:r>
          <w:fldChar w:fldCharType="separate"/>
        </w:r>
        <w:r>
          <w:t>32</w:t>
        </w:r>
        <w:r>
          <w:fldChar w:fldCharType="end"/>
        </w:r>
      </w:hyperlink>
    </w:p>
    <w:p>
      <w:pPr>
        <w:pStyle w:val="TOC2"/>
        <w:tabs>
          <w:tab w:val="right" w:leader="dot" w:pos="8306"/>
        </w:tabs>
      </w:pPr>
      <w:hyperlink w:anchor="_Toc10819" w:history="1">
        <w:r>
          <w:rPr>
            <w:rFonts w:ascii="仿宋" w:eastAsia="仿宋" w:hAnsi="仿宋" w:cs="仿宋" w:hint="eastAsia"/>
            <w:lang w:eastAsia="zh-CN"/>
          </w:rPr>
          <w:t>(三)、自然灾害防范措施</w:t>
        </w:r>
        <w:r>
          <w:tab/>
        </w:r>
        <w:r>
          <w:fldChar w:fldCharType="begin"/>
        </w:r>
        <w:r>
          <w:instrText xml:space="preserve"> PAGEREF _Toc10819 \h </w:instrText>
        </w:r>
        <w:r>
          <w:fldChar w:fldCharType="separate"/>
        </w:r>
        <w:r>
          <w:t>33</w:t>
        </w:r>
        <w:r>
          <w:fldChar w:fldCharType="end"/>
        </w:r>
      </w:hyperlink>
    </w:p>
    <w:p>
      <w:pPr>
        <w:pStyle w:val="TOC2"/>
        <w:tabs>
          <w:tab w:val="right" w:leader="dot" w:pos="8306"/>
        </w:tabs>
      </w:pPr>
      <w:hyperlink w:anchor="_Toc16912" w:history="1">
        <w:r>
          <w:rPr>
            <w:rFonts w:ascii="仿宋" w:eastAsia="仿宋" w:hAnsi="仿宋" w:cs="仿宋" w:hint="eastAsia"/>
            <w:lang w:eastAsia="zh-CN"/>
          </w:rPr>
          <w:t>(四)、安全色及安全标志使用要求</w:t>
        </w:r>
        <w:r>
          <w:tab/>
        </w:r>
        <w:r>
          <w:fldChar w:fldCharType="begin"/>
        </w:r>
        <w:r>
          <w:instrText xml:space="preserve"> PAGEREF _Toc16912 \h </w:instrText>
        </w:r>
        <w:r>
          <w:fldChar w:fldCharType="separate"/>
        </w:r>
        <w:r>
          <w:t>34</w:t>
        </w:r>
        <w:r>
          <w:fldChar w:fldCharType="end"/>
        </w:r>
      </w:hyperlink>
    </w:p>
    <w:p>
      <w:pPr>
        <w:pStyle w:val="TOC2"/>
        <w:tabs>
          <w:tab w:val="right" w:leader="dot" w:pos="8306"/>
        </w:tabs>
      </w:pPr>
      <w:hyperlink w:anchor="_Toc6823" w:history="1">
        <w:r>
          <w:rPr>
            <w:rFonts w:ascii="仿宋" w:eastAsia="仿宋" w:hAnsi="仿宋" w:cs="仿宋" w:hint="eastAsia"/>
            <w:lang w:eastAsia="zh-CN"/>
          </w:rPr>
          <w:t>(五)、防尘防毒措施</w:t>
        </w:r>
        <w:r>
          <w:tab/>
        </w:r>
        <w:r>
          <w:fldChar w:fldCharType="begin"/>
        </w:r>
        <w:r>
          <w:instrText xml:space="preserve"> PAGEREF _Toc6823 \h </w:instrText>
        </w:r>
        <w:r>
          <w:fldChar w:fldCharType="separate"/>
        </w:r>
        <w:r>
          <w:t>35</w:t>
        </w:r>
        <w:r>
          <w:fldChar w:fldCharType="end"/>
        </w:r>
      </w:hyperlink>
    </w:p>
    <w:p>
      <w:pPr>
        <w:pStyle w:val="TOC2"/>
        <w:tabs>
          <w:tab w:val="right" w:leader="dot" w:pos="8306"/>
        </w:tabs>
      </w:pPr>
      <w:hyperlink w:anchor="_Toc2456" w:history="1">
        <w:r>
          <w:rPr>
            <w:rFonts w:ascii="仿宋" w:eastAsia="仿宋" w:hAnsi="仿宋" w:cs="仿宋" w:hint="eastAsia"/>
            <w:lang w:eastAsia="zh-CN"/>
          </w:rPr>
          <w:t>(六)、防静电、触电防护及防雷措施</w:t>
        </w:r>
        <w:r>
          <w:tab/>
        </w:r>
        <w:r>
          <w:fldChar w:fldCharType="begin"/>
        </w:r>
        <w:r>
          <w:instrText xml:space="preserve"> PAGEREF _Toc2456 \h </w:instrText>
        </w:r>
        <w:r>
          <w:fldChar w:fldCharType="separate"/>
        </w:r>
        <w:r>
          <w:t>36</w:t>
        </w:r>
        <w:r>
          <w:fldChar w:fldCharType="end"/>
        </w:r>
      </w:hyperlink>
    </w:p>
    <w:p>
      <w:pPr>
        <w:pStyle w:val="TOC2"/>
        <w:tabs>
          <w:tab w:val="right" w:leader="dot" w:pos="8306"/>
        </w:tabs>
      </w:pPr>
      <w:hyperlink w:anchor="_Toc2200" w:history="1">
        <w:r>
          <w:rPr>
            <w:rFonts w:ascii="仿宋" w:eastAsia="仿宋" w:hAnsi="仿宋" w:cs="仿宋" w:hint="eastAsia"/>
            <w:lang w:eastAsia="zh-CN"/>
          </w:rPr>
          <w:t>(七)、机械设备安全保障措施</w:t>
        </w:r>
        <w:r>
          <w:tab/>
        </w:r>
        <w:r>
          <w:fldChar w:fldCharType="begin"/>
        </w:r>
        <w:r>
          <w:instrText xml:space="preserve"> PAGEREF _Toc2200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1" w:history="1">
        <w:r>
          <w:rPr>
            <w:rFonts w:ascii="仿宋" w:eastAsia="仿宋" w:hAnsi="仿宋" w:cs="仿宋" w:hint="eastAsia"/>
            <w:lang w:eastAsia="zh-CN"/>
          </w:rPr>
          <w:t>十、香皂项目风险管理</w:t>
        </w:r>
        <w:r>
          <w:tab/>
        </w:r>
        <w:r>
          <w:fldChar w:fldCharType="begin"/>
        </w:r>
        <w:r>
          <w:instrText xml:space="preserve"> PAGEREF _Toc18001 \h </w:instrText>
        </w:r>
        <w:r>
          <w:fldChar w:fldCharType="separate"/>
        </w:r>
        <w:r>
          <w:t>38</w:t>
        </w:r>
        <w:r>
          <w:fldChar w:fldCharType="end"/>
        </w:r>
      </w:hyperlink>
    </w:p>
    <w:p>
      <w:pPr>
        <w:pStyle w:val="TOC2"/>
        <w:tabs>
          <w:tab w:val="right" w:leader="dot" w:pos="8306"/>
        </w:tabs>
      </w:pPr>
      <w:hyperlink w:anchor="_Toc17000" w:history="1">
        <w:r>
          <w:rPr>
            <w:rFonts w:ascii="仿宋" w:eastAsia="仿宋" w:hAnsi="仿宋" w:cs="仿宋" w:hint="eastAsia"/>
            <w:lang w:eastAsia="zh-CN"/>
          </w:rPr>
          <w:t>(一)、风险识别与评估</w:t>
        </w:r>
        <w:r>
          <w:tab/>
        </w:r>
        <w:r>
          <w:fldChar w:fldCharType="begin"/>
        </w:r>
        <w:r>
          <w:instrText xml:space="preserve"> PAGEREF _Toc17000 \h </w:instrText>
        </w:r>
        <w:r>
          <w:fldChar w:fldCharType="separate"/>
        </w:r>
        <w:r>
          <w:t>38</w:t>
        </w:r>
        <w:r>
          <w:fldChar w:fldCharType="end"/>
        </w:r>
      </w:hyperlink>
    </w:p>
    <w:p>
      <w:pPr>
        <w:pStyle w:val="TOC2"/>
        <w:tabs>
          <w:tab w:val="right" w:leader="dot" w:pos="8306"/>
        </w:tabs>
      </w:pPr>
      <w:hyperlink w:anchor="_Toc15888" w:history="1">
        <w:r>
          <w:rPr>
            <w:rFonts w:ascii="仿宋" w:eastAsia="仿宋" w:hAnsi="仿宋" w:cs="仿宋" w:hint="eastAsia"/>
            <w:lang w:eastAsia="zh-CN"/>
          </w:rPr>
          <w:t>(二)、风险应对策略</w:t>
        </w:r>
        <w:r>
          <w:tab/>
        </w:r>
        <w:r>
          <w:fldChar w:fldCharType="begin"/>
        </w:r>
        <w:r>
          <w:instrText xml:space="preserve"> PAGEREF _Toc15888 \h </w:instrText>
        </w:r>
        <w:r>
          <w:fldChar w:fldCharType="separate"/>
        </w:r>
        <w:r>
          <w:t>39</w:t>
        </w:r>
        <w:r>
          <w:fldChar w:fldCharType="end"/>
        </w:r>
      </w:hyperlink>
    </w:p>
    <w:p>
      <w:pPr>
        <w:pStyle w:val="TOC2"/>
        <w:tabs>
          <w:tab w:val="right" w:leader="dot" w:pos="8306"/>
        </w:tabs>
      </w:pPr>
      <w:hyperlink w:anchor="_Toc3130" w:history="1">
        <w:r>
          <w:rPr>
            <w:rFonts w:ascii="仿宋" w:eastAsia="仿宋" w:hAnsi="仿宋" w:cs="仿宋" w:hint="eastAsia"/>
            <w:lang w:eastAsia="zh-CN"/>
          </w:rPr>
          <w:t>(三)、风险监控与控制</w:t>
        </w:r>
        <w:r>
          <w:tab/>
        </w:r>
        <w:r>
          <w:fldChar w:fldCharType="begin"/>
        </w:r>
        <w:r>
          <w:instrText xml:space="preserve"> PAGEREF _Toc3130 \h </w:instrText>
        </w:r>
        <w:r>
          <w:fldChar w:fldCharType="separate"/>
        </w:r>
        <w:r>
          <w:t>41</w:t>
        </w:r>
        <w:r>
          <w:fldChar w:fldCharType="end"/>
        </w:r>
      </w:hyperlink>
    </w:p>
    <w:p>
      <w:pPr>
        <w:pStyle w:val="TOC1"/>
        <w:tabs>
          <w:tab w:val="right" w:leader="dot" w:pos="8306"/>
        </w:tabs>
      </w:pPr>
      <w:hyperlink w:anchor="_Toc27528" w:history="1">
        <w:r>
          <w:rPr>
            <w:rFonts w:ascii="仿宋" w:eastAsia="仿宋" w:hAnsi="仿宋" w:cs="仿宋" w:hint="eastAsia"/>
            <w:lang w:eastAsia="zh-CN"/>
          </w:rPr>
          <w:t>十一、香皂项目人力资源培养与发展</w:t>
        </w:r>
        <w:r>
          <w:tab/>
        </w:r>
        <w:r>
          <w:fldChar w:fldCharType="begin"/>
        </w:r>
        <w:r>
          <w:instrText xml:space="preserve"> PAGEREF _Toc27528 \h </w:instrText>
        </w:r>
        <w:r>
          <w:fldChar w:fldCharType="separate"/>
        </w:r>
        <w:r>
          <w:t>42</w:t>
        </w:r>
        <w:r>
          <w:fldChar w:fldCharType="end"/>
        </w:r>
      </w:hyperlink>
    </w:p>
    <w:p>
      <w:pPr>
        <w:pStyle w:val="TOC2"/>
        <w:tabs>
          <w:tab w:val="right" w:leader="dot" w:pos="8306"/>
        </w:tabs>
      </w:pPr>
      <w:hyperlink w:anchor="_Toc2221" w:history="1">
        <w:r>
          <w:rPr>
            <w:rFonts w:ascii="仿宋" w:eastAsia="仿宋" w:hAnsi="仿宋" w:cs="仿宋" w:hint="eastAsia"/>
            <w:lang w:eastAsia="zh-CN"/>
          </w:rPr>
          <w:t>(一)、人才需求与规划</w:t>
        </w:r>
        <w:r>
          <w:tab/>
        </w:r>
        <w:r>
          <w:fldChar w:fldCharType="begin"/>
        </w:r>
        <w:r>
          <w:instrText xml:space="preserve"> PAGEREF _Toc2221 \h </w:instrText>
        </w:r>
        <w:r>
          <w:fldChar w:fldCharType="separate"/>
        </w:r>
        <w:r>
          <w:t>42</w:t>
        </w:r>
        <w:r>
          <w:fldChar w:fldCharType="end"/>
        </w:r>
      </w:hyperlink>
    </w:p>
    <w:p>
      <w:pPr>
        <w:pStyle w:val="TOC2"/>
        <w:tabs>
          <w:tab w:val="right" w:leader="dot" w:pos="8306"/>
        </w:tabs>
      </w:pPr>
      <w:hyperlink w:anchor="_Toc30404" w:history="1">
        <w:r>
          <w:rPr>
            <w:rFonts w:ascii="仿宋" w:eastAsia="仿宋" w:hAnsi="仿宋" w:cs="仿宋" w:hint="eastAsia"/>
            <w:lang w:eastAsia="zh-CN"/>
          </w:rPr>
          <w:t>(二)、培训与发展计划</w:t>
        </w:r>
        <w:r>
          <w:tab/>
        </w:r>
        <w:r>
          <w:fldChar w:fldCharType="begin"/>
        </w:r>
        <w:r>
          <w:instrText xml:space="preserve"> PAGEREF _Toc30404 \h </w:instrText>
        </w:r>
        <w:r>
          <w:fldChar w:fldCharType="separate"/>
        </w:r>
        <w:r>
          <w:t>43</w:t>
        </w:r>
        <w:r>
          <w:fldChar w:fldCharType="end"/>
        </w:r>
      </w:hyperlink>
    </w:p>
    <w:p>
      <w:pPr>
        <w:pStyle w:val="TOC1"/>
        <w:tabs>
          <w:tab w:val="right" w:leader="dot" w:pos="8306"/>
        </w:tabs>
      </w:pPr>
      <w:hyperlink w:anchor="_Toc14298" w:history="1">
        <w:r>
          <w:rPr>
            <w:rFonts w:ascii="仿宋" w:eastAsia="仿宋" w:hAnsi="仿宋" w:cs="仿宋" w:hint="eastAsia"/>
            <w:lang w:eastAsia="zh-CN"/>
          </w:rPr>
          <w:t>十二、香皂项目人力资源管理</w:t>
        </w:r>
        <w:r>
          <w:tab/>
        </w:r>
        <w:r>
          <w:fldChar w:fldCharType="begin"/>
        </w:r>
        <w:r>
          <w:instrText xml:space="preserve"> PAGEREF _Toc14298 \h </w:instrText>
        </w:r>
        <w:r>
          <w:fldChar w:fldCharType="separate"/>
        </w:r>
        <w:r>
          <w:t>43</w:t>
        </w:r>
        <w:r>
          <w:fldChar w:fldCharType="end"/>
        </w:r>
      </w:hyperlink>
    </w:p>
    <w:p>
      <w:pPr>
        <w:pStyle w:val="TOC2"/>
        <w:tabs>
          <w:tab w:val="right" w:leader="dot" w:pos="8306"/>
        </w:tabs>
      </w:pPr>
      <w:hyperlink w:anchor="_Toc32432" w:history="1">
        <w:r>
          <w:rPr>
            <w:rFonts w:ascii="仿宋" w:eastAsia="仿宋" w:hAnsi="仿宋" w:cs="仿宋" w:hint="eastAsia"/>
            <w:lang w:eastAsia="zh-CN"/>
          </w:rPr>
          <w:t>(一)、建立健全的预算管理制度</w:t>
        </w:r>
        <w:r>
          <w:tab/>
        </w:r>
        <w:r>
          <w:fldChar w:fldCharType="begin"/>
        </w:r>
        <w:r>
          <w:instrText xml:space="preserve"> PAGEREF _Toc32432 \h </w:instrText>
        </w:r>
        <w:r>
          <w:fldChar w:fldCharType="separate"/>
        </w:r>
        <w:r>
          <w:t>43</w:t>
        </w:r>
        <w:r>
          <w:fldChar w:fldCharType="end"/>
        </w:r>
      </w:hyperlink>
    </w:p>
    <w:p>
      <w:pPr>
        <w:pStyle w:val="TOC2"/>
        <w:tabs>
          <w:tab w:val="right" w:leader="dot" w:pos="8306"/>
        </w:tabs>
      </w:pPr>
      <w:hyperlink w:anchor="_Toc18262" w:history="1">
        <w:r>
          <w:rPr>
            <w:rFonts w:ascii="仿宋" w:eastAsia="仿宋" w:hAnsi="仿宋" w:cs="仿宋" w:hint="eastAsia"/>
            <w:lang w:eastAsia="zh-CN"/>
          </w:rPr>
          <w:t>(二)、加强资金流动监控</w:t>
        </w:r>
        <w:r>
          <w:tab/>
        </w:r>
        <w:r>
          <w:fldChar w:fldCharType="begin"/>
        </w:r>
        <w:r>
          <w:instrText xml:space="preserve"> PAGEREF _Toc18262 \h </w:instrText>
        </w:r>
        <w:r>
          <w:fldChar w:fldCharType="separate"/>
        </w:r>
        <w:r>
          <w:t>45</w:t>
        </w:r>
        <w:r>
          <w:fldChar w:fldCharType="end"/>
        </w:r>
      </w:hyperlink>
    </w:p>
    <w:p>
      <w:pPr>
        <w:pStyle w:val="TOC2"/>
        <w:tabs>
          <w:tab w:val="right" w:leader="dot" w:pos="8306"/>
        </w:tabs>
      </w:pPr>
      <w:hyperlink w:anchor="_Toc9118" w:history="1">
        <w:r>
          <w:rPr>
            <w:rFonts w:ascii="仿宋" w:eastAsia="仿宋" w:hAnsi="仿宋" w:cs="仿宋" w:hint="eastAsia"/>
            <w:lang w:eastAsia="zh-CN"/>
          </w:rPr>
          <w:t>(三)、制定完善的风险控制机制</w:t>
        </w:r>
        <w:r>
          <w:tab/>
        </w:r>
        <w:r>
          <w:fldChar w:fldCharType="begin"/>
        </w:r>
        <w:r>
          <w:instrText xml:space="preserve"> PAGEREF _Toc9118 \h </w:instrText>
        </w:r>
        <w:r>
          <w:fldChar w:fldCharType="separate"/>
        </w:r>
        <w:r>
          <w:t>46</w:t>
        </w:r>
        <w:r>
          <w:fldChar w:fldCharType="end"/>
        </w:r>
      </w:hyperlink>
    </w:p>
    <w:p>
      <w:pPr>
        <w:pStyle w:val="TOC2"/>
        <w:tabs>
          <w:tab w:val="right" w:leader="dot" w:pos="8306"/>
        </w:tabs>
      </w:pPr>
      <w:hyperlink w:anchor="_Toc781" w:history="1">
        <w:r>
          <w:rPr>
            <w:rFonts w:ascii="仿宋" w:eastAsia="仿宋" w:hAnsi="仿宋" w:cs="仿宋" w:hint="eastAsia"/>
            <w:lang w:eastAsia="zh-CN"/>
          </w:rPr>
          <w:t>(四)、优化成本管理</w:t>
        </w:r>
        <w:r>
          <w:tab/>
        </w:r>
        <w:r>
          <w:fldChar w:fldCharType="begin"/>
        </w:r>
        <w:r>
          <w:instrText xml:space="preserve"> PAGEREF _Toc781 \h </w:instrText>
        </w:r>
        <w:r>
          <w:fldChar w:fldCharType="separate"/>
        </w:r>
        <w:r>
          <w:t>47</w:t>
        </w:r>
        <w:r>
          <w:fldChar w:fldCharType="end"/>
        </w:r>
      </w:hyperlink>
    </w:p>
    <w:p>
      <w:pPr>
        <w:pStyle w:val="TOC1"/>
        <w:tabs>
          <w:tab w:val="right" w:leader="dot" w:pos="8306"/>
        </w:tabs>
      </w:pPr>
      <w:hyperlink w:anchor="_Toc800" w:history="1">
        <w:r>
          <w:rPr>
            <w:rFonts w:ascii="仿宋" w:eastAsia="仿宋" w:hAnsi="仿宋" w:cs="仿宋" w:hint="eastAsia"/>
            <w:lang w:eastAsia="zh-CN"/>
          </w:rPr>
          <w:t>十三、香皂项目实施时间节点</w:t>
        </w:r>
        <w:r>
          <w:tab/>
        </w:r>
        <w:r>
          <w:fldChar w:fldCharType="begin"/>
        </w:r>
        <w:r>
          <w:instrText xml:space="preserve"> PAGEREF _Toc800 \h </w:instrText>
        </w:r>
        <w:r>
          <w:fldChar w:fldCharType="separate"/>
        </w:r>
        <w:r>
          <w:t>48</w:t>
        </w:r>
        <w:r>
          <w:fldChar w:fldCharType="end"/>
        </w:r>
      </w:hyperlink>
    </w:p>
    <w:p>
      <w:pPr>
        <w:pStyle w:val="TOC2"/>
        <w:tabs>
          <w:tab w:val="right" w:leader="dot" w:pos="8306"/>
        </w:tabs>
      </w:pPr>
      <w:hyperlink w:anchor="_Toc30259" w:history="1">
        <w:r>
          <w:rPr>
            <w:rFonts w:ascii="仿宋" w:eastAsia="仿宋" w:hAnsi="仿宋" w:cs="仿宋" w:hint="eastAsia"/>
            <w:lang w:eastAsia="zh-CN"/>
          </w:rPr>
          <w:t>(一)、香皂项目启动阶段时间节点</w:t>
        </w:r>
        <w:r>
          <w:tab/>
        </w:r>
        <w:r>
          <w:fldChar w:fldCharType="begin"/>
        </w:r>
        <w:r>
          <w:instrText xml:space="preserve"> PAGEREF _Toc30259 \h </w:instrText>
        </w:r>
        <w:r>
          <w:fldChar w:fldCharType="separate"/>
        </w:r>
        <w:r>
          <w:t>48</w:t>
        </w:r>
        <w:r>
          <w:fldChar w:fldCharType="end"/>
        </w:r>
      </w:hyperlink>
    </w:p>
    <w:p>
      <w:pPr>
        <w:pStyle w:val="TOC2"/>
        <w:tabs>
          <w:tab w:val="right" w:leader="dot" w:pos="8306"/>
        </w:tabs>
      </w:pPr>
      <w:hyperlink w:anchor="_Toc6084" w:history="1">
        <w:r>
          <w:rPr>
            <w:rFonts w:ascii="仿宋" w:eastAsia="仿宋" w:hAnsi="仿宋" w:cs="仿宋" w:hint="eastAsia"/>
            <w:lang w:eastAsia="zh-CN"/>
          </w:rPr>
          <w:t>(二)、香皂项目执行阶段时间节点</w:t>
        </w:r>
        <w:r>
          <w:tab/>
        </w:r>
        <w:r>
          <w:fldChar w:fldCharType="begin"/>
        </w:r>
        <w:r>
          <w:instrText xml:space="preserve"> PAGEREF _Toc6084 \h </w:instrText>
        </w:r>
        <w:r>
          <w:fldChar w:fldCharType="separate"/>
        </w:r>
        <w:r>
          <w:t>50</w:t>
        </w:r>
        <w:r>
          <w:fldChar w:fldCharType="end"/>
        </w:r>
      </w:hyperlink>
    </w:p>
    <w:p>
      <w:pPr>
        <w:pStyle w:val="TOC2"/>
        <w:tabs>
          <w:tab w:val="right" w:leader="dot" w:pos="8306"/>
        </w:tabs>
      </w:pPr>
      <w:hyperlink w:anchor="_Toc1193" w:history="1">
        <w:r>
          <w:rPr>
            <w:rFonts w:ascii="仿宋" w:eastAsia="仿宋" w:hAnsi="仿宋" w:cs="仿宋" w:hint="eastAsia"/>
            <w:lang w:eastAsia="zh-CN"/>
          </w:rPr>
          <w:t>(三)、香皂项目完成阶段时间节点</w:t>
        </w:r>
        <w:r>
          <w:tab/>
        </w:r>
        <w:r>
          <w:fldChar w:fldCharType="begin"/>
        </w:r>
        <w:r>
          <w:instrText xml:space="preserve"> PAGEREF _Toc1193 \h </w:instrText>
        </w:r>
        <w:r>
          <w:fldChar w:fldCharType="separate"/>
        </w:r>
        <w:r>
          <w:t>50</w:t>
        </w:r>
        <w:r>
          <w:fldChar w:fldCharType="end"/>
        </w:r>
      </w:hyperlink>
    </w:p>
    <w:p>
      <w:pPr>
        <w:pStyle w:val="TOC1"/>
        <w:tabs>
          <w:tab w:val="right" w:leader="dot" w:pos="8306"/>
        </w:tabs>
      </w:pPr>
      <w:hyperlink w:anchor="_Toc17246" w:history="1">
        <w:r>
          <w:rPr>
            <w:rFonts w:ascii="仿宋" w:eastAsia="仿宋" w:hAnsi="仿宋" w:cs="仿宋" w:hint="eastAsia"/>
            <w:lang w:eastAsia="zh-CN"/>
          </w:rPr>
          <w:t>十四、香皂项目工程方案分析</w:t>
        </w:r>
        <w:r>
          <w:tab/>
        </w:r>
        <w:r>
          <w:fldChar w:fldCharType="begin"/>
        </w:r>
        <w:r>
          <w:instrText xml:space="preserve"> PAGEREF _Toc17246 \h </w:instrText>
        </w:r>
        <w:r>
          <w:fldChar w:fldCharType="separate"/>
        </w:r>
        <w:r>
          <w:t>51</w:t>
        </w:r>
        <w:r>
          <w:fldChar w:fldCharType="end"/>
        </w:r>
      </w:hyperlink>
    </w:p>
    <w:p>
      <w:pPr>
        <w:pStyle w:val="TOC2"/>
        <w:tabs>
          <w:tab w:val="right" w:leader="dot" w:pos="8306"/>
        </w:tabs>
      </w:pPr>
      <w:hyperlink w:anchor="_Toc18558" w:history="1">
        <w:r>
          <w:rPr>
            <w:rFonts w:ascii="仿宋" w:eastAsia="仿宋" w:hAnsi="仿宋" w:cs="仿宋" w:hint="eastAsia"/>
            <w:lang w:eastAsia="zh-CN"/>
          </w:rPr>
          <w:t>(一)、建筑工程设计原则</w:t>
        </w:r>
        <w:r>
          <w:tab/>
        </w:r>
        <w:r>
          <w:fldChar w:fldCharType="begin"/>
        </w:r>
        <w:r>
          <w:instrText xml:space="preserve"> PAGEREF _Toc18558 \h </w:instrText>
        </w:r>
        <w:r>
          <w:fldChar w:fldCharType="separate"/>
        </w:r>
        <w:r>
          <w:t>51</w:t>
        </w:r>
        <w:r>
          <w:fldChar w:fldCharType="end"/>
        </w:r>
      </w:hyperlink>
    </w:p>
    <w:p>
      <w:pPr>
        <w:pStyle w:val="TOC2"/>
        <w:tabs>
          <w:tab w:val="right" w:leader="dot" w:pos="8306"/>
        </w:tabs>
      </w:pPr>
      <w:hyperlink w:anchor="_Toc16657" w:history="1">
        <w:r>
          <w:rPr>
            <w:rFonts w:ascii="仿宋" w:eastAsia="仿宋" w:hAnsi="仿宋" w:cs="仿宋" w:hint="eastAsia"/>
            <w:lang w:eastAsia="zh-CN"/>
          </w:rPr>
          <w:t>(二)、土建工程建设指标</w:t>
        </w:r>
        <w:r>
          <w:tab/>
        </w:r>
        <w:r>
          <w:fldChar w:fldCharType="begin"/>
        </w:r>
        <w:r>
          <w:instrText xml:space="preserve"> PAGEREF _Toc16657 \h </w:instrText>
        </w:r>
        <w:r>
          <w:fldChar w:fldCharType="separate"/>
        </w:r>
        <w:r>
          <w:t>55</w:t>
        </w:r>
        <w:r>
          <w:fldChar w:fldCharType="end"/>
        </w:r>
      </w:hyperlink>
    </w:p>
    <w:p>
      <w:pPr>
        <w:pStyle w:val="TOC1"/>
        <w:tabs>
          <w:tab w:val="right" w:leader="dot" w:pos="8306"/>
        </w:tabs>
      </w:pPr>
      <w:hyperlink w:anchor="_Toc7282" w:history="1">
        <w:r>
          <w:rPr>
            <w:rFonts w:ascii="仿宋" w:eastAsia="仿宋" w:hAnsi="仿宋" w:cs="仿宋" w:hint="eastAsia"/>
            <w:lang w:eastAsia="zh-CN"/>
          </w:rPr>
          <w:t>十五、香皂项目实施保障措施</w:t>
        </w:r>
        <w:r>
          <w:tab/>
        </w:r>
        <w:r>
          <w:fldChar w:fldCharType="begin"/>
        </w:r>
        <w:r>
          <w:instrText xml:space="preserve"> PAGEREF _Toc7282 \h </w:instrText>
        </w:r>
        <w:r>
          <w:fldChar w:fldCharType="separate"/>
        </w:r>
        <w:r>
          <w:t>56</w:t>
        </w:r>
        <w:r>
          <w:fldChar w:fldCharType="end"/>
        </w:r>
      </w:hyperlink>
    </w:p>
    <w:p>
      <w:pPr>
        <w:pStyle w:val="TOC2"/>
        <w:tabs>
          <w:tab w:val="right" w:leader="dot" w:pos="8306"/>
        </w:tabs>
      </w:pPr>
      <w:hyperlink w:anchor="_Toc25653" w:history="1">
        <w:r>
          <w:rPr>
            <w:rFonts w:ascii="仿宋" w:eastAsia="仿宋" w:hAnsi="仿宋" w:cs="仿宋" w:hint="eastAsia"/>
            <w:lang w:eastAsia="zh-CN"/>
          </w:rPr>
          <w:t>(一)、香皂项目实施保障机制</w:t>
        </w:r>
        <w:r>
          <w:tab/>
        </w:r>
        <w:r>
          <w:fldChar w:fldCharType="begin"/>
        </w:r>
        <w:r>
          <w:instrText xml:space="preserve"> PAGEREF _Toc25653 \h </w:instrText>
        </w:r>
        <w:r>
          <w:fldChar w:fldCharType="separate"/>
        </w:r>
        <w:r>
          <w:t>56</w:t>
        </w:r>
        <w:r>
          <w:fldChar w:fldCharType="end"/>
        </w:r>
      </w:hyperlink>
    </w:p>
    <w:p>
      <w:pPr>
        <w:pStyle w:val="TOC2"/>
        <w:tabs>
          <w:tab w:val="right" w:leader="dot" w:pos="8306"/>
        </w:tabs>
      </w:pPr>
      <w:hyperlink w:anchor="_Toc17321" w:history="1">
        <w:r>
          <w:rPr>
            <w:rFonts w:ascii="仿宋" w:eastAsia="仿宋" w:hAnsi="仿宋" w:cs="仿宋" w:hint="eastAsia"/>
            <w:lang w:eastAsia="zh-CN"/>
          </w:rPr>
          <w:t>(二)、香皂项目法律合规要求</w:t>
        </w:r>
        <w:r>
          <w:tab/>
        </w:r>
        <w:r>
          <w:fldChar w:fldCharType="begin"/>
        </w:r>
        <w:r>
          <w:instrText xml:space="preserve"> PAGEREF _Toc17321 \h </w:instrText>
        </w:r>
        <w:r>
          <w:fldChar w:fldCharType="separate"/>
        </w:r>
        <w:r>
          <w:t>59</w:t>
        </w:r>
        <w:r>
          <w:fldChar w:fldCharType="end"/>
        </w:r>
      </w:hyperlink>
    </w:p>
    <w:p>
      <w:pPr>
        <w:pStyle w:val="TOC2"/>
        <w:tabs>
          <w:tab w:val="right" w:leader="dot" w:pos="8306"/>
        </w:tabs>
      </w:pPr>
      <w:hyperlink w:anchor="_Toc29637" w:history="1">
        <w:r>
          <w:rPr>
            <w:rFonts w:ascii="仿宋" w:eastAsia="仿宋" w:hAnsi="仿宋" w:cs="仿宋" w:hint="eastAsia"/>
            <w:lang w:eastAsia="zh-CN"/>
          </w:rPr>
          <w:t>(三)、香皂项目合同管理与法律事务</w:t>
        </w:r>
        <w:r>
          <w:tab/>
        </w:r>
        <w:r>
          <w:fldChar w:fldCharType="begin"/>
        </w:r>
        <w:r>
          <w:instrText xml:space="preserve"> PAGEREF _Toc29637 \h </w:instrText>
        </w:r>
        <w:r>
          <w:fldChar w:fldCharType="separate"/>
        </w:r>
        <w:r>
          <w:t>63</w:t>
        </w:r>
        <w:r>
          <w:fldChar w:fldCharType="end"/>
        </w:r>
      </w:hyperlink>
    </w:p>
    <w:p>
      <w:pPr>
        <w:pStyle w:val="TOC2"/>
        <w:tabs>
          <w:tab w:val="right" w:leader="dot" w:pos="8306"/>
        </w:tabs>
      </w:pPr>
      <w:hyperlink w:anchor="_Toc24566" w:history="1">
        <w:r>
          <w:rPr>
            <w:rFonts w:ascii="仿宋" w:eastAsia="仿宋" w:hAnsi="仿宋" w:cs="仿宋" w:hint="eastAsia"/>
            <w:lang w:eastAsia="zh-CN"/>
          </w:rPr>
          <w:t>(四)、香皂项目知识产权保护策略</w:t>
        </w:r>
        <w:r>
          <w:tab/>
        </w:r>
        <w:r>
          <w:fldChar w:fldCharType="begin"/>
        </w:r>
        <w:r>
          <w:instrText xml:space="preserve"> PAGEREF _Toc24566 \h </w:instrText>
        </w:r>
        <w:r>
          <w:fldChar w:fldCharType="separate"/>
        </w:r>
        <w:r>
          <w:t>69</w:t>
        </w:r>
        <w:r>
          <w:fldChar w:fldCharType="end"/>
        </w:r>
      </w:hyperlink>
    </w:p>
    <w:p>
      <w:pPr>
        <w:pStyle w:val="TOC1"/>
        <w:tabs>
          <w:tab w:val="right" w:leader="dot" w:pos="8306"/>
        </w:tabs>
      </w:pPr>
      <w:hyperlink w:anchor="_Toc11783" w:history="1">
        <w:r>
          <w:rPr>
            <w:rFonts w:ascii="仿宋" w:eastAsia="仿宋" w:hAnsi="仿宋" w:cs="仿宋" w:hint="eastAsia"/>
            <w:lang w:eastAsia="zh-CN"/>
          </w:rPr>
          <w:t>十六、香皂项目治理与监督</w:t>
        </w:r>
        <w:r>
          <w:tab/>
        </w:r>
        <w:r>
          <w:fldChar w:fldCharType="begin"/>
        </w:r>
        <w:r>
          <w:instrText xml:space="preserve"> PAGEREF _Toc11783 \h </w:instrText>
        </w:r>
        <w:r>
          <w:fldChar w:fldCharType="separate"/>
        </w:r>
        <w:r>
          <w:t>72</w:t>
        </w:r>
        <w:r>
          <w:fldChar w:fldCharType="end"/>
        </w:r>
      </w:hyperlink>
    </w:p>
    <w:p>
      <w:pPr>
        <w:pStyle w:val="TOC2"/>
        <w:tabs>
          <w:tab w:val="right" w:leader="dot" w:pos="8306"/>
        </w:tabs>
      </w:pPr>
      <w:hyperlink w:anchor="_Toc13147" w:history="1">
        <w:r>
          <w:rPr>
            <w:rFonts w:ascii="仿宋" w:eastAsia="仿宋" w:hAnsi="仿宋" w:cs="仿宋" w:hint="eastAsia"/>
            <w:lang w:eastAsia="zh-CN"/>
          </w:rPr>
          <w:t>(一)、香皂项目治理结构</w:t>
        </w:r>
        <w:r>
          <w:tab/>
        </w:r>
        <w:r>
          <w:fldChar w:fldCharType="begin"/>
        </w:r>
        <w:r>
          <w:instrText xml:space="preserve"> PAGEREF _Toc13147 \h </w:instrText>
        </w:r>
        <w:r>
          <w:fldChar w:fldCharType="separate"/>
        </w:r>
        <w:r>
          <w:t>72</w:t>
        </w:r>
        <w:r>
          <w:fldChar w:fldCharType="end"/>
        </w:r>
      </w:hyperlink>
    </w:p>
    <w:p>
      <w:pPr>
        <w:pStyle w:val="TOC2"/>
        <w:tabs>
          <w:tab w:val="right" w:leader="dot" w:pos="8306"/>
        </w:tabs>
      </w:pPr>
      <w:hyperlink w:anchor="_Toc7803" w:history="1">
        <w:r>
          <w:rPr>
            <w:rFonts w:ascii="仿宋" w:eastAsia="仿宋" w:hAnsi="仿宋" w:cs="仿宋" w:hint="eastAsia"/>
            <w:lang w:eastAsia="zh-CN"/>
          </w:rPr>
          <w:t>(二)、监督与审计</w:t>
        </w:r>
        <w:r>
          <w:tab/>
        </w:r>
        <w:r>
          <w:fldChar w:fldCharType="begin"/>
        </w:r>
        <w:r>
          <w:instrText xml:space="preserve"> PAGEREF _Toc7803 \h </w:instrText>
        </w:r>
        <w:r>
          <w:fldChar w:fldCharType="separate"/>
        </w:r>
        <w:r>
          <w:t>73</w:t>
        </w:r>
        <w:r>
          <w:fldChar w:fldCharType="end"/>
        </w:r>
      </w:hyperlink>
    </w:p>
    <w:p>
      <w:pPr>
        <w:pStyle w:val="TOC1"/>
        <w:tabs>
          <w:tab w:val="right" w:leader="dot" w:pos="8306"/>
        </w:tabs>
      </w:pPr>
      <w:hyperlink w:anchor="_Toc20149" w:history="1">
        <w:r>
          <w:rPr>
            <w:rFonts w:ascii="仿宋" w:eastAsia="仿宋" w:hAnsi="仿宋" w:cs="仿宋" w:hint="eastAsia"/>
            <w:lang w:eastAsia="zh-CN"/>
          </w:rPr>
          <w:t>十七、利益相关者分析与沟通计划</w:t>
        </w:r>
        <w:r>
          <w:tab/>
        </w:r>
        <w:r>
          <w:fldChar w:fldCharType="begin"/>
        </w:r>
        <w:r>
          <w:instrText xml:space="preserve"> PAGEREF _Toc20149 \h </w:instrText>
        </w:r>
        <w:r>
          <w:fldChar w:fldCharType="separate"/>
        </w:r>
        <w:r>
          <w:t>74</w:t>
        </w:r>
        <w:r>
          <w:fldChar w:fldCharType="end"/>
        </w:r>
      </w:hyperlink>
    </w:p>
    <w:p>
      <w:pPr>
        <w:pStyle w:val="TOC2"/>
        <w:tabs>
          <w:tab w:val="right" w:leader="dot" w:pos="8306"/>
        </w:tabs>
      </w:pPr>
      <w:hyperlink w:anchor="_Toc100" w:history="1">
        <w:r>
          <w:rPr>
            <w:rFonts w:ascii="仿宋" w:eastAsia="仿宋" w:hAnsi="仿宋" w:cs="仿宋" w:hint="eastAsia"/>
            <w:lang w:eastAsia="zh-CN"/>
          </w:rPr>
          <w:t>(一)、利益相关者分析</w:t>
        </w:r>
        <w:r>
          <w:tab/>
        </w:r>
        <w:r>
          <w:fldChar w:fldCharType="begin"/>
        </w:r>
        <w:r>
          <w:instrText xml:space="preserve"> PAGEREF _Toc100 \h </w:instrText>
        </w:r>
        <w:r>
          <w:fldChar w:fldCharType="separate"/>
        </w:r>
        <w:r>
          <w:t>74</w:t>
        </w:r>
        <w:r>
          <w:fldChar w:fldCharType="end"/>
        </w:r>
      </w:hyperlink>
    </w:p>
    <w:p>
      <w:pPr>
        <w:pStyle w:val="TOC2"/>
        <w:tabs>
          <w:tab w:val="right" w:leader="dot" w:pos="8306"/>
        </w:tabs>
      </w:pPr>
      <w:hyperlink w:anchor="_Toc7861" w:history="1">
        <w:r>
          <w:rPr>
            <w:rFonts w:ascii="仿宋" w:eastAsia="仿宋" w:hAnsi="仿宋" w:cs="仿宋" w:hint="eastAsia"/>
            <w:lang w:eastAsia="zh-CN"/>
          </w:rPr>
          <w:t>(二)、沟通计划</w:t>
        </w:r>
        <w:r>
          <w:tab/>
        </w:r>
        <w:r>
          <w:fldChar w:fldCharType="begin"/>
        </w:r>
        <w:r>
          <w:instrText xml:space="preserve"> PAGEREF _Toc7861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05"/>
      <w:r>
        <w:rPr>
          <w:rFonts w:ascii="仿宋" w:eastAsia="仿宋" w:hAnsi="仿宋" w:cs="仿宋" w:hint="eastAsia"/>
          <w:sz w:val="28"/>
          <w:lang w:eastAsia="zh-CN"/>
        </w:rPr>
        <w:t>一、香皂项目建设背景及必要性分析</w:t>
      </w:r>
      <w:bookmarkEnd w:id="2"/>
    </w:p>
    <w:p>
      <w:pPr>
        <w:pStyle w:val="Heading2"/>
        <w:rPr>
          <w:rFonts w:ascii="仿宋" w:eastAsia="仿宋" w:hAnsi="仿宋" w:cs="仿宋" w:hint="eastAsia"/>
          <w:lang w:eastAsia="zh-CN"/>
        </w:rPr>
      </w:pPr>
      <w:bookmarkStart w:id="3" w:name="_Toc16432"/>
      <w:r>
        <w:rPr>
          <w:rFonts w:ascii="仿宋" w:eastAsia="仿宋" w:hAnsi="仿宋" w:cs="仿宋" w:hint="eastAsia"/>
          <w:lang w:eastAsia="zh-CN"/>
        </w:rPr>
        <w:t>(一)、香皂项目背景分析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我们的背景分析将深入挖掘当前行业的发展趋势，通过对竞争态势的全面审视，找到香皂项目在这个潮流中的定位。同时，我们将关注行业内涌现的新兴机遇，以便香皂项目更好地融入行业发展的潮流中。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香皂项目提供了强大的发展动力。我们将聚焦于行业内最新的技术发展趋势，包括但不限于人工智能、大数据分析、物联网等领域。通过深度的技术研究，我们将确保香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皂项目发展的源泉。我们将投入更多的精力对市场需求进行深入剖析，超越表面的需求，深入挖掘潜在的市场痛点和机遇。通过对市场需求的细致了解，香皂项目将更有针对性地设计解决方案，满足市场的多样化需求，从而更好地促进香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香皂项目战略至关重要。我们将对竞争态势进行更为深入的分析，包括但不限于市场份额、产品特点、客户满意度等多个维度。通过深度的竞争分析，香皂项目将能够更准确地把握市场脉搏，制定具有竞争力的香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香皂项目的发展具有直接的影响。我们将进行更为全面的法规和政策分析，了解行业发展中的潜在法律风险和合规挑战。通过充分了解和遵守相关法规，香皂项目将确保在法律框架内合法合规运营，为香皂项目的稳健发展提供有力支持。</w:t>
      </w:r>
    </w:p>
    <w:p>
      <w:pPr>
        <w:pStyle w:val="Heading2"/>
        <w:ind w:firstLine="560" w:firstLineChars="200"/>
        <w:rPr>
          <w:rFonts w:ascii="仿宋" w:eastAsia="仿宋" w:hAnsi="仿宋" w:cs="仿宋" w:hint="eastAsia"/>
          <w:sz w:val="28"/>
          <w:lang w:eastAsia="zh-CN"/>
        </w:rPr>
      </w:pPr>
      <w:bookmarkStart w:id="4" w:name="_Toc31283"/>
      <w:r>
        <w:rPr>
          <w:rFonts w:ascii="仿宋" w:eastAsia="仿宋" w:hAnsi="仿宋" w:cs="仿宋" w:hint="eastAsia"/>
          <w:sz w:val="28"/>
          <w:lang w:eastAsia="zh-CN"/>
        </w:rPr>
        <w:t>(二)、香皂项目建设必要性分析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建设的迫切性源于对行业发展趋势的深刻洞察。我们正处于一个行业变革的时代，科技创新、数字化转型成为企业发展的关键动力。香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建设不仅仅是为了跟上潮流，更是为了通过技术创新推动企业的持续发展。通过引入先进的技术和解决方案，香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香皂项目的建设成为必然选择，通过提高产品质量、拓展服务领域，从而在竞争中获得更多的机会。香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香皂项目建设的必要性体现在对客户需求更精准的满足。通过香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建设的背后是对企业持续创新的追求。只有通过不断创新，企业才能在竞争中立于不败之地。香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713"/>
      <w:r>
        <w:rPr>
          <w:rFonts w:ascii="仿宋" w:eastAsia="仿宋" w:hAnsi="仿宋" w:cs="仿宋" w:hint="eastAsia"/>
          <w:sz w:val="28"/>
          <w:lang w:eastAsia="zh-CN"/>
        </w:rPr>
        <w:t>二、香皂项目土建工程</w:t>
      </w:r>
      <w:bookmarkEnd w:id="5"/>
    </w:p>
    <w:p>
      <w:pPr>
        <w:pStyle w:val="Heading2"/>
        <w:rPr>
          <w:rFonts w:ascii="仿宋" w:eastAsia="仿宋" w:hAnsi="仿宋" w:cs="仿宋" w:hint="eastAsia"/>
          <w:lang w:eastAsia="zh-CN"/>
        </w:rPr>
      </w:pPr>
      <w:bookmarkStart w:id="6" w:name="_Toc2603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在香皂项目的建筑工程设计中，我们将秉承一系列重要的设计原则，以确保香皂项目建筑在功能、美观、可持续性等方面达到最佳效果。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首要原则是确保建筑的功能性得到最大化的发挥。我们将充分理解香皂项目的实际需求，合理布局各个功能区域，保证建筑在满足业务需求的同时，提供高效的工作环境。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在建筑设计中，我们将综合考虑建设和运营成本。通过精细的经济效益分析，确保设计方案在高效利用资源的同时，对香皂项目的长期盈利能力有积极的贡献。</w:t>
      </w:r>
    </w:p>
    <w:p>
      <w:pPr>
        <w:pStyle w:val="Heading2"/>
        <w:ind w:firstLine="560" w:firstLineChars="200"/>
        <w:rPr>
          <w:rFonts w:ascii="仿宋" w:eastAsia="仿宋" w:hAnsi="仿宋" w:cs="仿宋" w:hint="eastAsia"/>
          <w:sz w:val="28"/>
          <w:lang w:eastAsia="zh-CN"/>
        </w:rPr>
      </w:pPr>
      <w:bookmarkStart w:id="7" w:name="_Toc996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皂项目的土建工程设计中，我们将精准设定设计年限，结合香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香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68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香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香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香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39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本期工程香皂项目预计总建筑面积XXX平方米，其中：计容建筑面积XXX平方米，计划建筑工程投资XX万元，占香皂项目总投资的XX%。</w:t>
      </w:r>
    </w:p>
    <w:p>
      <w:pPr>
        <w:pStyle w:val="Heading1"/>
        <w:ind w:firstLine="560" w:firstLineChars="200"/>
        <w:rPr>
          <w:rFonts w:ascii="仿宋" w:eastAsia="仿宋" w:hAnsi="仿宋" w:cs="仿宋" w:hint="eastAsia"/>
          <w:sz w:val="28"/>
          <w:lang w:eastAsia="zh-CN"/>
        </w:rPr>
      </w:pPr>
      <w:bookmarkStart w:id="10" w:name="_Toc1388"/>
      <w:r>
        <w:rPr>
          <w:rFonts w:ascii="仿宋" w:eastAsia="仿宋" w:hAnsi="仿宋" w:cs="仿宋" w:hint="eastAsia"/>
          <w:sz w:val="28"/>
          <w:lang w:eastAsia="zh-CN"/>
        </w:rPr>
        <w:t>三、香皂项目文档管理</w:t>
      </w:r>
      <w:bookmarkEnd w:id="10"/>
    </w:p>
    <w:p>
      <w:pPr>
        <w:pStyle w:val="Heading2"/>
        <w:rPr>
          <w:rFonts w:ascii="仿宋" w:eastAsia="仿宋" w:hAnsi="仿宋" w:cs="仿宋" w:hint="eastAsia"/>
          <w:lang w:eastAsia="zh-CN"/>
        </w:rPr>
      </w:pPr>
      <w:bookmarkStart w:id="11" w:name="_Toc1389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香皂项目高度重视文档的质量和准确性，以支持香皂项目的各项活动和决策。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香皂项目文档的编制始于香皂项目计划的初期，我们制定了详细的文档编制计划，明确了每个文档的内容、格式和编写责任人。在香皂项目启动阶段，我们首先编制了香皂项目章程，明确定义了香皂项目的目标、范围、风险等关键要素。随后，香皂项目团队根据计划陆续编制了需求文档、设计文档、测试文档等各类文档，确保香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香皂项目管理中的重要环节，旨在确保香皂项目文档符合质量标准和香皂项目需求。在香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除了内部审查，我们还进行了外部审查，邀请香皂项目相关利益方和专业领域的专家对文档进行独立审查。这有助于获取更全面、客观的反馈，确保香皂项目文档不仅符合内部标准，也满足外部需求。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香皂项目在文档编制与审查方面建立了严格的管理机制，通过规范的流程和多维度的审查，确保香皂项目文档的质量、准确性和可靠性，为香皂项目的顺利推进提供了有力支持。</w:t>
      </w:r>
    </w:p>
    <w:p>
      <w:pPr>
        <w:pStyle w:val="Heading2"/>
        <w:ind w:firstLine="560" w:firstLineChars="200"/>
        <w:rPr>
          <w:rFonts w:ascii="仿宋" w:eastAsia="仿宋" w:hAnsi="仿宋" w:cs="仿宋" w:hint="eastAsia"/>
          <w:sz w:val="28"/>
          <w:lang w:eastAsia="zh-CN"/>
        </w:rPr>
      </w:pPr>
      <w:bookmarkStart w:id="12" w:name="_Toc2992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在香皂项目中，我们致力于优化文档发布与分发过程，以确保信息的高效传递和团队间协作的顺畅进行。以下是我们采取的关键优化策略：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我们通过多渠道发布文档，包括电子邮件、香皂项目管理平台、内部网站等，以满足不同团队成员的偏好和需求。多渠道发布确保了信息的全面覆盖。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我们采用了精细的权限控制，确保只有授权人员可以访问敏感信息。这种安全措施保护了香皂项目文档的机密性，防止了未经授权的信息泄露。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600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文档存档与归档是香皂项目生命周期中一个至关重要的环节，直接关系到香皂项目信息的长期保存和历史记录的完整性。在香皂项目中，我们实施了一系列有效的文档存档与归档管理策略：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9827"/>
      <w:r>
        <w:rPr>
          <w:rFonts w:ascii="仿宋" w:eastAsia="仿宋" w:hAnsi="仿宋" w:cs="仿宋" w:hint="eastAsia"/>
          <w:sz w:val="28"/>
          <w:lang w:eastAsia="zh-CN"/>
        </w:rPr>
        <w:t>四、香皂项目概论</w:t>
      </w:r>
      <w:bookmarkEnd w:id="14"/>
    </w:p>
    <w:p>
      <w:pPr>
        <w:pStyle w:val="Heading2"/>
        <w:rPr>
          <w:rFonts w:ascii="仿宋" w:eastAsia="仿宋" w:hAnsi="仿宋" w:cs="仿宋" w:hint="eastAsia"/>
          <w:lang w:eastAsia="zh-CN"/>
        </w:rPr>
      </w:pPr>
      <w:bookmarkStart w:id="15" w:name="_Toc24773"/>
      <w:r>
        <w:rPr>
          <w:rFonts w:ascii="仿宋" w:eastAsia="仿宋" w:hAnsi="仿宋" w:cs="仿宋" w:hint="eastAsia"/>
          <w:lang w:eastAsia="zh-CN"/>
        </w:rPr>
        <w:t>(一)、香皂项目概况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的起源追溯至对市场的深入洞察。市场的不断演变与变革为香皂项目提供了难得的机遇。当前市场存在的需求缺口和变革的大环境共同构成了香皂项目的背景。这个香皂项目旨在充分利用市场机遇，填补行业中尚未满足的需求，为客户提供全新的解决方案。市场的变革和需求的增长使得这个香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香皂项目名称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香皂项目正式命名为香皂。这个名称不仅仅是一个标识，更代表了香皂项目的核心理念和愿景。它蕴含着香皂项目所要解决问题的关键字，具有强烈的表达和辨识度，为香皂项目树立了鲜明的品牌形象。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香皂项目目标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的核心目标是提供一种全新、高效的解决方案，满足客户日益增长的需求。香皂项目追求的不仅仅是满足市场需求，更是在市场中获得卓越的竞争优势。通过不断提升产品或服务的质量和创新水平，香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香皂项目范围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全面涵盖了产品研发、制造、市场推广和售后服务，确保从产品设计到最终用户体验的全方位关注。这一全面的香皂项目范围是为了确保香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香皂项目时间表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香皂项目计划在未来18个月内完成，包括研发、测试、市场试点和正式推出等不同阶段。这个时间表的合理设计是为了确保香皂项目各个阶段的顺利推进，以便按时交付高质量的成果。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香皂项目预算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香皂项目总预算估算为XX百万美元，主要分配在研发、市场推广、人员培训和运营等方面。这一充足的预算为香皂项目提供了充足的资源，确保香皂项目在各个方面都能取得优异的表现。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香皂项目风险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香皂项目可能面临的风险包括市场接受度低、技术难题、竞争激烈等。香皂项目团队已经制定了相应的风险应对计划，通过前瞻性的风险管理，确保香皂项目在面对不确定性时能够迅速做出应对。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香皂项目团队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香皂项目汇聚了一支经验丰富、多领域专业素养的核心团队，确保香皂项目在各个方面都能拥有高水平的执行力。团队的协同作战是香皂项目成功的关键因素之一。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香皂项目背景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香皂项目的背景根植于市场对更高效、创新产品的渴望，同时也受到科技发展对行业格局的深刻改变的影响。这为香皂项目提供了广阔的发展空间和市场需求。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香皂项目现状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截至目前，香皂项目已完成市场调研和技术验证，取得了初步的成功。这为香皂项目在未来的发展奠定了坚实的基础，为更远大的目标打下了坚实的基石。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3167"/>
      <w:r>
        <w:rPr>
          <w:rFonts w:ascii="仿宋" w:eastAsia="仿宋" w:hAnsi="仿宋" w:cs="仿宋" w:hint="eastAsia"/>
          <w:sz w:val="28"/>
          <w:lang w:eastAsia="zh-CN"/>
        </w:rPr>
        <w:t>(二)、香皂项目目标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keyword》香皂项目首要业务目标是在市场中占据有利地位，实现产品/服务的成功推广和销售。通过不断提升产品质量、创新性，香皂项目追求成为行业中的领导者，赢得更多客户的青睐。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在科技迅速发展的时代，香皂项目着眼于技术创新。通过持续的研发和技术升级，香皂项目旨在推出更具创新性的产品或服务，以满足市场对新鲜、先进解决方案的需求。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为了建立可持续的客户关系，香皂项目设定了客户满意度目标。通过提供卓越的产品质量和优质的客户服务，香皂项目追求赢得客户的信任和忠诚度，确保他们的满意度达到行业领先水平。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香皂项目注重社会责任和可持续发展。通过实施环保、社会责任香皂项目，香皂项目致力于在经济发展的同时保护环境，促进社会公平，实现可持续经营。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香皂项目的团队是实现目标的核心驱动力。因此，香皂项目设定了团队发展目标，包括提升团队成员的专业技能、培养领导力，以及搭建协同高效的团队工作氛围。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3983"/>
      <w:r>
        <w:rPr>
          <w:rFonts w:ascii="仿宋" w:eastAsia="仿宋" w:hAnsi="仿宋" w:cs="仿宋" w:hint="eastAsia"/>
          <w:sz w:val="28"/>
          <w:lang w:eastAsia="zh-CN"/>
        </w:rPr>
        <w:t>(三)、香皂项目提出的理由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香皂项目提出的理由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香皂项目的提出源于对市场机遇的深刻洞察。当前市场中存在的需求缺口和行业发展趋势表明，有巨大的商业机会等待被开发。通过准确捕捉市场机遇，香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的理念基于对技术创新的信仰。通过持续的研发和技术投入，香皂项目有望推出更具创新性的产品或服务。在科技飞速发展的当下，香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的提出是为了增强企业的行业竞争力。通过提升产品或服务的质量和独特性，香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响应了消费者需求的变化。随着社会和科技的不断发展，消费者对产品和服务的需求也在发生变化。通过深入了解并及时回应消费者的新需求，香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香皂项目的提出是企业战略发展规划的一部分。在面对日益激烈的市场竞争和不断变化的商业环境中，香皂项目作为企业战略的一环，旨在为企业开辟新的增长领域，巩固企业在行业中的地位。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https://d.book118.com/518102063052006045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F16E1"/>
    <w:rsid w:val="3E6F16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0206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2024-03-01T08:38:00Z</dcterms:created>
  <dcterms:modified xsi:type="dcterms:W3CDTF">2024-03-01T08:38:23Z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F0B6FF7C09264B669A099D6B5C73635A_11</vt:lpwstr>
  </property>
  <property fmtid="{D5CDD505-2E9C-101B-9397-08002B2CF9AE}" pid="3" name="KSOProductBuildVer">
    <vt:lpwstr>2052-12.1.0.16388</vt:lpwstr>
  </property>
</Properties>
</file>