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皮辊磨床项目规划设计纲要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7" w:history="1">
        <w:r>
          <w:rPr>
            <w:rFonts w:ascii="仿宋" w:eastAsia="仿宋" w:hAnsi="仿宋" w:cs="仿宋" w:hint="eastAsia"/>
            <w:lang w:eastAsia="zh-CN"/>
          </w:rPr>
          <w:t>序言</w:t>
        </w:r>
        <w:r>
          <w:tab/>
        </w:r>
        <w:r>
          <w:fldChar w:fldCharType="begin"/>
        </w:r>
        <w:r>
          <w:instrText xml:space="preserve"> PAGEREF _Toc6327 \h </w:instrText>
        </w:r>
        <w:r>
          <w:fldChar w:fldCharType="separate"/>
        </w:r>
        <w:r>
          <w:t>3</w:t>
        </w:r>
        <w:r>
          <w:fldChar w:fldCharType="end"/>
        </w:r>
      </w:hyperlink>
    </w:p>
    <w:p>
      <w:pPr>
        <w:pStyle w:val="TOC1"/>
        <w:tabs>
          <w:tab w:val="right" w:leader="dot" w:pos="8306"/>
        </w:tabs>
      </w:pPr>
      <w:hyperlink w:anchor="_Toc24363" w:history="1">
        <w:r>
          <w:rPr>
            <w:rFonts w:ascii="仿宋" w:eastAsia="仿宋" w:hAnsi="仿宋" w:cs="仿宋" w:hint="eastAsia"/>
            <w:lang w:eastAsia="zh-CN"/>
          </w:rPr>
          <w:t>一、市场分析、调研</w:t>
        </w:r>
        <w:r>
          <w:tab/>
        </w:r>
        <w:r>
          <w:fldChar w:fldCharType="begin"/>
        </w:r>
        <w:r>
          <w:instrText xml:space="preserve"> PAGEREF _Toc24363 \h </w:instrText>
        </w:r>
        <w:r>
          <w:fldChar w:fldCharType="separate"/>
        </w:r>
        <w:r>
          <w:t>3</w:t>
        </w:r>
        <w:r>
          <w:fldChar w:fldCharType="end"/>
        </w:r>
      </w:hyperlink>
    </w:p>
    <w:p>
      <w:pPr>
        <w:pStyle w:val="TOC2"/>
        <w:tabs>
          <w:tab w:val="right" w:leader="dot" w:pos="8306"/>
        </w:tabs>
      </w:pPr>
      <w:hyperlink w:anchor="_Toc13703" w:history="1">
        <w:r>
          <w:rPr>
            <w:rFonts w:ascii="仿宋" w:eastAsia="仿宋" w:hAnsi="仿宋" w:cs="仿宋" w:hint="eastAsia"/>
            <w:lang w:eastAsia="zh-CN"/>
          </w:rPr>
          <w:t>(一)、皮辊磨床行业分析</w:t>
        </w:r>
        <w:r>
          <w:tab/>
        </w:r>
        <w:r>
          <w:fldChar w:fldCharType="begin"/>
        </w:r>
        <w:r>
          <w:instrText xml:space="preserve"> PAGEREF _Toc13703 \h </w:instrText>
        </w:r>
        <w:r>
          <w:fldChar w:fldCharType="separate"/>
        </w:r>
        <w:r>
          <w:t>3</w:t>
        </w:r>
        <w:r>
          <w:fldChar w:fldCharType="end"/>
        </w:r>
      </w:hyperlink>
    </w:p>
    <w:p>
      <w:pPr>
        <w:pStyle w:val="TOC2"/>
        <w:tabs>
          <w:tab w:val="right" w:leader="dot" w:pos="8306"/>
        </w:tabs>
      </w:pPr>
      <w:hyperlink w:anchor="_Toc8123" w:history="1">
        <w:r>
          <w:rPr>
            <w:rFonts w:ascii="仿宋" w:eastAsia="仿宋" w:hAnsi="仿宋" w:cs="仿宋" w:hint="eastAsia"/>
            <w:lang w:eastAsia="zh-CN"/>
          </w:rPr>
          <w:t>(二)、皮辊磨床市场分析预测</w:t>
        </w:r>
        <w:r>
          <w:tab/>
        </w:r>
        <w:r>
          <w:fldChar w:fldCharType="begin"/>
        </w:r>
        <w:r>
          <w:instrText xml:space="preserve"> PAGEREF _Toc8123 \h </w:instrText>
        </w:r>
        <w:r>
          <w:fldChar w:fldCharType="separate"/>
        </w:r>
        <w:r>
          <w:t>4</w:t>
        </w:r>
        <w:r>
          <w:fldChar w:fldCharType="end"/>
        </w:r>
      </w:hyperlink>
    </w:p>
    <w:p>
      <w:pPr>
        <w:pStyle w:val="TOC1"/>
        <w:tabs>
          <w:tab w:val="right" w:leader="dot" w:pos="8306"/>
        </w:tabs>
      </w:pPr>
      <w:hyperlink w:anchor="_Toc6645" w:history="1">
        <w:r>
          <w:rPr>
            <w:rFonts w:ascii="仿宋" w:eastAsia="仿宋" w:hAnsi="仿宋" w:cs="仿宋" w:hint="eastAsia"/>
            <w:lang w:eastAsia="zh-CN"/>
          </w:rPr>
          <w:t>二、皮辊磨床项目危机管理</w:t>
        </w:r>
        <w:r>
          <w:tab/>
        </w:r>
        <w:r>
          <w:fldChar w:fldCharType="begin"/>
        </w:r>
        <w:r>
          <w:instrText xml:space="preserve"> PAGEREF _Toc6645 \h </w:instrText>
        </w:r>
        <w:r>
          <w:fldChar w:fldCharType="separate"/>
        </w:r>
        <w:r>
          <w:t>4</w:t>
        </w:r>
        <w:r>
          <w:fldChar w:fldCharType="end"/>
        </w:r>
      </w:hyperlink>
    </w:p>
    <w:p>
      <w:pPr>
        <w:pStyle w:val="TOC2"/>
        <w:tabs>
          <w:tab w:val="right" w:leader="dot" w:pos="8306"/>
        </w:tabs>
      </w:pPr>
      <w:hyperlink w:anchor="_Toc16052" w:history="1">
        <w:r>
          <w:rPr>
            <w:rFonts w:ascii="仿宋" w:eastAsia="仿宋" w:hAnsi="仿宋" w:cs="仿宋" w:hint="eastAsia"/>
            <w:lang w:eastAsia="zh-CN"/>
          </w:rPr>
          <w:t>(一)、危机预警与识别</w:t>
        </w:r>
        <w:r>
          <w:tab/>
        </w:r>
        <w:r>
          <w:fldChar w:fldCharType="begin"/>
        </w:r>
        <w:r>
          <w:instrText xml:space="preserve"> PAGEREF _Toc16052 \h </w:instrText>
        </w:r>
        <w:r>
          <w:fldChar w:fldCharType="separate"/>
        </w:r>
        <w:r>
          <w:t>4</w:t>
        </w:r>
        <w:r>
          <w:fldChar w:fldCharType="end"/>
        </w:r>
      </w:hyperlink>
    </w:p>
    <w:p>
      <w:pPr>
        <w:pStyle w:val="TOC2"/>
        <w:tabs>
          <w:tab w:val="right" w:leader="dot" w:pos="8306"/>
        </w:tabs>
      </w:pPr>
      <w:hyperlink w:anchor="_Toc7266" w:history="1">
        <w:r>
          <w:rPr>
            <w:rFonts w:ascii="仿宋" w:eastAsia="仿宋" w:hAnsi="仿宋" w:cs="仿宋" w:hint="eastAsia"/>
            <w:lang w:eastAsia="zh-CN"/>
          </w:rPr>
          <w:t>(二)、危机应对与恢复</w:t>
        </w:r>
        <w:r>
          <w:tab/>
        </w:r>
        <w:r>
          <w:fldChar w:fldCharType="begin"/>
        </w:r>
        <w:r>
          <w:instrText xml:space="preserve"> PAGEREF _Toc7266 \h </w:instrText>
        </w:r>
        <w:r>
          <w:fldChar w:fldCharType="separate"/>
        </w:r>
        <w:r>
          <w:t>5</w:t>
        </w:r>
        <w:r>
          <w:fldChar w:fldCharType="end"/>
        </w:r>
      </w:hyperlink>
    </w:p>
    <w:p>
      <w:pPr>
        <w:pStyle w:val="TOC1"/>
        <w:tabs>
          <w:tab w:val="right" w:leader="dot" w:pos="8306"/>
        </w:tabs>
      </w:pPr>
      <w:hyperlink w:anchor="_Toc19714" w:history="1">
        <w:r>
          <w:rPr>
            <w:rFonts w:ascii="仿宋" w:eastAsia="仿宋" w:hAnsi="仿宋" w:cs="仿宋" w:hint="eastAsia"/>
            <w:lang w:eastAsia="zh-CN"/>
          </w:rPr>
          <w:t>三、皮辊磨床项目可持续发展</w:t>
        </w:r>
        <w:r>
          <w:tab/>
        </w:r>
        <w:r>
          <w:fldChar w:fldCharType="begin"/>
        </w:r>
        <w:r>
          <w:instrText xml:space="preserve"> PAGEREF _Toc19714 \h </w:instrText>
        </w:r>
        <w:r>
          <w:fldChar w:fldCharType="separate"/>
        </w:r>
        <w:r>
          <w:t>7</w:t>
        </w:r>
        <w:r>
          <w:fldChar w:fldCharType="end"/>
        </w:r>
      </w:hyperlink>
    </w:p>
    <w:p>
      <w:pPr>
        <w:pStyle w:val="TOC2"/>
        <w:tabs>
          <w:tab w:val="right" w:leader="dot" w:pos="8306"/>
        </w:tabs>
      </w:pPr>
      <w:hyperlink w:anchor="_Toc5589" w:history="1">
        <w:r>
          <w:rPr>
            <w:rFonts w:ascii="仿宋" w:eastAsia="仿宋" w:hAnsi="仿宋" w:cs="仿宋" w:hint="eastAsia"/>
            <w:lang w:eastAsia="zh-CN"/>
          </w:rPr>
          <w:t>(一)、可持续战略与实践</w:t>
        </w:r>
        <w:r>
          <w:tab/>
        </w:r>
        <w:r>
          <w:fldChar w:fldCharType="begin"/>
        </w:r>
        <w:r>
          <w:instrText xml:space="preserve"> PAGEREF _Toc5589 \h </w:instrText>
        </w:r>
        <w:r>
          <w:fldChar w:fldCharType="separate"/>
        </w:r>
        <w:r>
          <w:t>7</w:t>
        </w:r>
        <w:r>
          <w:fldChar w:fldCharType="end"/>
        </w:r>
      </w:hyperlink>
    </w:p>
    <w:p>
      <w:pPr>
        <w:pStyle w:val="TOC2"/>
        <w:tabs>
          <w:tab w:val="right" w:leader="dot" w:pos="8306"/>
        </w:tabs>
      </w:pPr>
      <w:hyperlink w:anchor="_Toc17465" w:history="1">
        <w:r>
          <w:rPr>
            <w:rFonts w:ascii="仿宋" w:eastAsia="仿宋" w:hAnsi="仿宋" w:cs="仿宋" w:hint="eastAsia"/>
            <w:lang w:eastAsia="zh-CN"/>
          </w:rPr>
          <w:t>(二)、环保与社会责任</w:t>
        </w:r>
        <w:r>
          <w:tab/>
        </w:r>
        <w:r>
          <w:fldChar w:fldCharType="begin"/>
        </w:r>
        <w:r>
          <w:instrText xml:space="preserve"> PAGEREF _Toc17465 \h </w:instrText>
        </w:r>
        <w:r>
          <w:fldChar w:fldCharType="separate"/>
        </w:r>
        <w:r>
          <w:t>7</w:t>
        </w:r>
        <w:r>
          <w:fldChar w:fldCharType="end"/>
        </w:r>
      </w:hyperlink>
    </w:p>
    <w:p>
      <w:pPr>
        <w:pStyle w:val="TOC1"/>
        <w:tabs>
          <w:tab w:val="right" w:leader="dot" w:pos="8306"/>
        </w:tabs>
      </w:pPr>
      <w:hyperlink w:anchor="_Toc5034" w:history="1">
        <w:r>
          <w:rPr>
            <w:rFonts w:ascii="仿宋" w:eastAsia="仿宋" w:hAnsi="仿宋" w:cs="仿宋" w:hint="eastAsia"/>
            <w:lang w:eastAsia="zh-CN"/>
          </w:rPr>
          <w:t>四、皮辊磨床项目文档管理</w:t>
        </w:r>
        <w:r>
          <w:tab/>
        </w:r>
        <w:r>
          <w:fldChar w:fldCharType="begin"/>
        </w:r>
        <w:r>
          <w:instrText xml:space="preserve"> PAGEREF _Toc5034 \h </w:instrText>
        </w:r>
        <w:r>
          <w:fldChar w:fldCharType="separate"/>
        </w:r>
        <w:r>
          <w:t>8</w:t>
        </w:r>
        <w:r>
          <w:fldChar w:fldCharType="end"/>
        </w:r>
      </w:hyperlink>
    </w:p>
    <w:p>
      <w:pPr>
        <w:pStyle w:val="TOC2"/>
        <w:tabs>
          <w:tab w:val="right" w:leader="dot" w:pos="8306"/>
        </w:tabs>
      </w:pPr>
      <w:hyperlink w:anchor="_Toc30189" w:history="1">
        <w:r>
          <w:rPr>
            <w:rFonts w:ascii="仿宋" w:eastAsia="仿宋" w:hAnsi="仿宋" w:cs="仿宋" w:hint="eastAsia"/>
            <w:lang w:eastAsia="zh-CN"/>
          </w:rPr>
          <w:t>(一)、文档编制与审查</w:t>
        </w:r>
        <w:r>
          <w:tab/>
        </w:r>
        <w:r>
          <w:fldChar w:fldCharType="begin"/>
        </w:r>
        <w:r>
          <w:instrText xml:space="preserve"> PAGEREF _Toc30189 \h </w:instrText>
        </w:r>
        <w:r>
          <w:fldChar w:fldCharType="separate"/>
        </w:r>
        <w:r>
          <w:t>8</w:t>
        </w:r>
        <w:r>
          <w:fldChar w:fldCharType="end"/>
        </w:r>
      </w:hyperlink>
    </w:p>
    <w:p>
      <w:pPr>
        <w:pStyle w:val="TOC2"/>
        <w:tabs>
          <w:tab w:val="right" w:leader="dot" w:pos="8306"/>
        </w:tabs>
      </w:pPr>
      <w:hyperlink w:anchor="_Toc31756" w:history="1">
        <w:r>
          <w:rPr>
            <w:rFonts w:ascii="仿宋" w:eastAsia="仿宋" w:hAnsi="仿宋" w:cs="仿宋" w:hint="eastAsia"/>
            <w:lang w:eastAsia="zh-CN"/>
          </w:rPr>
          <w:t>(二)、文档发布与分发</w:t>
        </w:r>
        <w:r>
          <w:tab/>
        </w:r>
        <w:r>
          <w:fldChar w:fldCharType="begin"/>
        </w:r>
        <w:r>
          <w:instrText xml:space="preserve"> PAGEREF _Toc31756 \h </w:instrText>
        </w:r>
        <w:r>
          <w:fldChar w:fldCharType="separate"/>
        </w:r>
        <w:r>
          <w:t>10</w:t>
        </w:r>
        <w:r>
          <w:fldChar w:fldCharType="end"/>
        </w:r>
      </w:hyperlink>
    </w:p>
    <w:p>
      <w:pPr>
        <w:pStyle w:val="TOC2"/>
        <w:tabs>
          <w:tab w:val="right" w:leader="dot" w:pos="8306"/>
        </w:tabs>
      </w:pPr>
      <w:hyperlink w:anchor="_Toc18152" w:history="1">
        <w:r>
          <w:rPr>
            <w:rFonts w:ascii="仿宋" w:eastAsia="仿宋" w:hAnsi="仿宋" w:cs="仿宋" w:hint="eastAsia"/>
            <w:lang w:eastAsia="zh-CN"/>
          </w:rPr>
          <w:t>(三)、文档存档与归档</w:t>
        </w:r>
        <w:r>
          <w:tab/>
        </w:r>
        <w:r>
          <w:fldChar w:fldCharType="begin"/>
        </w:r>
        <w:r>
          <w:instrText xml:space="preserve"> PAGEREF _Toc18152 \h </w:instrText>
        </w:r>
        <w:r>
          <w:fldChar w:fldCharType="separate"/>
        </w:r>
        <w:r>
          <w:t>11</w:t>
        </w:r>
        <w:r>
          <w:fldChar w:fldCharType="end"/>
        </w:r>
      </w:hyperlink>
    </w:p>
    <w:p>
      <w:pPr>
        <w:pStyle w:val="TOC1"/>
        <w:tabs>
          <w:tab w:val="right" w:leader="dot" w:pos="8306"/>
        </w:tabs>
      </w:pPr>
      <w:hyperlink w:anchor="_Toc25310" w:history="1">
        <w:r>
          <w:rPr>
            <w:rFonts w:ascii="仿宋" w:eastAsia="仿宋" w:hAnsi="仿宋" w:cs="仿宋" w:hint="eastAsia"/>
            <w:lang w:eastAsia="zh-CN"/>
          </w:rPr>
          <w:t>五、工艺说明</w:t>
        </w:r>
        <w:r>
          <w:tab/>
        </w:r>
        <w:r>
          <w:fldChar w:fldCharType="begin"/>
        </w:r>
        <w:r>
          <w:instrText xml:space="preserve"> PAGEREF _Toc25310 \h </w:instrText>
        </w:r>
        <w:r>
          <w:fldChar w:fldCharType="separate"/>
        </w:r>
        <w:r>
          <w:t>12</w:t>
        </w:r>
        <w:r>
          <w:fldChar w:fldCharType="end"/>
        </w:r>
      </w:hyperlink>
    </w:p>
    <w:p>
      <w:pPr>
        <w:pStyle w:val="TOC2"/>
        <w:tabs>
          <w:tab w:val="right" w:leader="dot" w:pos="8306"/>
        </w:tabs>
      </w:pPr>
      <w:hyperlink w:anchor="_Toc7373" w:history="1">
        <w:r>
          <w:rPr>
            <w:rFonts w:ascii="仿宋" w:eastAsia="仿宋" w:hAnsi="仿宋" w:cs="仿宋" w:hint="eastAsia"/>
            <w:lang w:eastAsia="zh-CN"/>
          </w:rPr>
          <w:t>(一)、技术管理特点</w:t>
        </w:r>
        <w:r>
          <w:tab/>
        </w:r>
        <w:r>
          <w:fldChar w:fldCharType="begin"/>
        </w:r>
        <w:r>
          <w:instrText xml:space="preserve"> PAGEREF _Toc7373 \h </w:instrText>
        </w:r>
        <w:r>
          <w:fldChar w:fldCharType="separate"/>
        </w:r>
        <w:r>
          <w:t>12</w:t>
        </w:r>
        <w:r>
          <w:fldChar w:fldCharType="end"/>
        </w:r>
      </w:hyperlink>
    </w:p>
    <w:p>
      <w:pPr>
        <w:pStyle w:val="TOC2"/>
        <w:tabs>
          <w:tab w:val="right" w:leader="dot" w:pos="8306"/>
        </w:tabs>
      </w:pPr>
      <w:hyperlink w:anchor="_Toc31546" w:history="1">
        <w:r>
          <w:rPr>
            <w:rFonts w:ascii="仿宋" w:eastAsia="仿宋" w:hAnsi="仿宋" w:cs="仿宋" w:hint="eastAsia"/>
            <w:lang w:eastAsia="zh-CN"/>
          </w:rPr>
          <w:t>(二)、皮辊磨床项目工艺技术设计方案</w:t>
        </w:r>
        <w:r>
          <w:tab/>
        </w:r>
        <w:r>
          <w:fldChar w:fldCharType="begin"/>
        </w:r>
        <w:r>
          <w:instrText xml:space="preserve"> PAGEREF _Toc31546 \h </w:instrText>
        </w:r>
        <w:r>
          <w:fldChar w:fldCharType="separate"/>
        </w:r>
        <w:r>
          <w:t>13</w:t>
        </w:r>
        <w:r>
          <w:fldChar w:fldCharType="end"/>
        </w:r>
      </w:hyperlink>
    </w:p>
    <w:p>
      <w:pPr>
        <w:pStyle w:val="TOC2"/>
        <w:tabs>
          <w:tab w:val="right" w:leader="dot" w:pos="8306"/>
        </w:tabs>
      </w:pPr>
      <w:hyperlink w:anchor="_Toc23091" w:history="1">
        <w:r>
          <w:rPr>
            <w:rFonts w:ascii="仿宋" w:eastAsia="仿宋" w:hAnsi="仿宋" w:cs="仿宋" w:hint="eastAsia"/>
            <w:lang w:eastAsia="zh-CN"/>
          </w:rPr>
          <w:t>(三)、设备选型方案</w:t>
        </w:r>
        <w:r>
          <w:tab/>
        </w:r>
        <w:r>
          <w:fldChar w:fldCharType="begin"/>
        </w:r>
        <w:r>
          <w:instrText xml:space="preserve"> PAGEREF _Toc23091 \h </w:instrText>
        </w:r>
        <w:r>
          <w:fldChar w:fldCharType="separate"/>
        </w:r>
        <w:r>
          <w:t>14</w:t>
        </w:r>
        <w:r>
          <w:fldChar w:fldCharType="end"/>
        </w:r>
      </w:hyperlink>
    </w:p>
    <w:p>
      <w:pPr>
        <w:pStyle w:val="TOC1"/>
        <w:tabs>
          <w:tab w:val="right" w:leader="dot" w:pos="8306"/>
        </w:tabs>
      </w:pPr>
      <w:hyperlink w:anchor="_Toc12730" w:history="1">
        <w:r>
          <w:rPr>
            <w:rFonts w:ascii="仿宋" w:eastAsia="仿宋" w:hAnsi="仿宋" w:cs="仿宋" w:hint="eastAsia"/>
            <w:lang w:eastAsia="zh-CN"/>
          </w:rPr>
          <w:t>六、皮辊磨床项目选址可行性分析</w:t>
        </w:r>
        <w:r>
          <w:tab/>
        </w:r>
        <w:r>
          <w:fldChar w:fldCharType="begin"/>
        </w:r>
        <w:r>
          <w:instrText xml:space="preserve"> PAGEREF _Toc12730 \h </w:instrText>
        </w:r>
        <w:r>
          <w:fldChar w:fldCharType="separate"/>
        </w:r>
        <w:r>
          <w:t>15</w:t>
        </w:r>
        <w:r>
          <w:fldChar w:fldCharType="end"/>
        </w:r>
      </w:hyperlink>
    </w:p>
    <w:p>
      <w:pPr>
        <w:pStyle w:val="TOC2"/>
        <w:tabs>
          <w:tab w:val="right" w:leader="dot" w:pos="8306"/>
        </w:tabs>
      </w:pPr>
      <w:hyperlink w:anchor="_Toc25661" w:history="1">
        <w:r>
          <w:rPr>
            <w:rFonts w:ascii="仿宋" w:eastAsia="仿宋" w:hAnsi="仿宋" w:cs="仿宋" w:hint="eastAsia"/>
            <w:lang w:eastAsia="zh-CN"/>
          </w:rPr>
          <w:t>(一)、皮辊磨床项目选址</w:t>
        </w:r>
        <w:r>
          <w:tab/>
        </w:r>
        <w:r>
          <w:fldChar w:fldCharType="begin"/>
        </w:r>
        <w:r>
          <w:instrText xml:space="preserve"> PAGEREF _Toc25661 \h </w:instrText>
        </w:r>
        <w:r>
          <w:fldChar w:fldCharType="separate"/>
        </w:r>
        <w:r>
          <w:t>15</w:t>
        </w:r>
        <w:r>
          <w:fldChar w:fldCharType="end"/>
        </w:r>
      </w:hyperlink>
    </w:p>
    <w:p>
      <w:pPr>
        <w:pStyle w:val="TOC2"/>
        <w:tabs>
          <w:tab w:val="right" w:leader="dot" w:pos="8306"/>
        </w:tabs>
      </w:pPr>
      <w:hyperlink w:anchor="_Toc7709" w:history="1">
        <w:r>
          <w:rPr>
            <w:rFonts w:ascii="仿宋" w:eastAsia="仿宋" w:hAnsi="仿宋" w:cs="仿宋" w:hint="eastAsia"/>
            <w:lang w:eastAsia="zh-CN"/>
          </w:rPr>
          <w:t>(二)、用地控制指标</w:t>
        </w:r>
        <w:r>
          <w:tab/>
        </w:r>
        <w:r>
          <w:fldChar w:fldCharType="begin"/>
        </w:r>
        <w:r>
          <w:instrText xml:space="preserve"> PAGEREF _Toc7709 \h </w:instrText>
        </w:r>
        <w:r>
          <w:fldChar w:fldCharType="separate"/>
        </w:r>
        <w:r>
          <w:t>16</w:t>
        </w:r>
        <w:r>
          <w:fldChar w:fldCharType="end"/>
        </w:r>
      </w:hyperlink>
    </w:p>
    <w:p>
      <w:pPr>
        <w:pStyle w:val="TOC2"/>
        <w:tabs>
          <w:tab w:val="right" w:leader="dot" w:pos="8306"/>
        </w:tabs>
      </w:pPr>
      <w:hyperlink w:anchor="_Toc17970" w:history="1">
        <w:r>
          <w:rPr>
            <w:rFonts w:ascii="仿宋" w:eastAsia="仿宋" w:hAnsi="仿宋" w:cs="仿宋" w:hint="eastAsia"/>
            <w:lang w:eastAsia="zh-CN"/>
          </w:rPr>
          <w:t>(三)、节约用地措施</w:t>
        </w:r>
        <w:r>
          <w:tab/>
        </w:r>
        <w:r>
          <w:fldChar w:fldCharType="begin"/>
        </w:r>
        <w:r>
          <w:instrText xml:space="preserve"> PAGEREF _Toc17970 \h </w:instrText>
        </w:r>
        <w:r>
          <w:fldChar w:fldCharType="separate"/>
        </w:r>
        <w:r>
          <w:t>17</w:t>
        </w:r>
        <w:r>
          <w:fldChar w:fldCharType="end"/>
        </w:r>
      </w:hyperlink>
    </w:p>
    <w:p>
      <w:pPr>
        <w:pStyle w:val="TOC2"/>
        <w:tabs>
          <w:tab w:val="right" w:leader="dot" w:pos="8306"/>
        </w:tabs>
      </w:pPr>
      <w:hyperlink w:anchor="_Toc12043" w:history="1">
        <w:r>
          <w:rPr>
            <w:rFonts w:ascii="仿宋" w:eastAsia="仿宋" w:hAnsi="仿宋" w:cs="仿宋" w:hint="eastAsia"/>
            <w:lang w:eastAsia="zh-CN"/>
          </w:rPr>
          <w:t>(四)、总图布置方案</w:t>
        </w:r>
        <w:r>
          <w:tab/>
        </w:r>
        <w:r>
          <w:fldChar w:fldCharType="begin"/>
        </w:r>
        <w:r>
          <w:instrText xml:space="preserve"> PAGEREF _Toc12043 \h </w:instrText>
        </w:r>
        <w:r>
          <w:fldChar w:fldCharType="separate"/>
        </w:r>
        <w:r>
          <w:t>19</w:t>
        </w:r>
        <w:r>
          <w:fldChar w:fldCharType="end"/>
        </w:r>
      </w:hyperlink>
    </w:p>
    <w:p>
      <w:pPr>
        <w:pStyle w:val="TOC2"/>
        <w:tabs>
          <w:tab w:val="right" w:leader="dot" w:pos="8306"/>
        </w:tabs>
      </w:pPr>
      <w:hyperlink w:anchor="_Toc27304" w:history="1">
        <w:r>
          <w:rPr>
            <w:rFonts w:ascii="仿宋" w:eastAsia="仿宋" w:hAnsi="仿宋" w:cs="仿宋" w:hint="eastAsia"/>
            <w:lang w:eastAsia="zh-CN"/>
          </w:rPr>
          <w:t>(五)、选址综合评价</w:t>
        </w:r>
        <w:r>
          <w:tab/>
        </w:r>
        <w:r>
          <w:fldChar w:fldCharType="begin"/>
        </w:r>
        <w:r>
          <w:instrText xml:space="preserve"> PAGEREF _Toc27304 \h </w:instrText>
        </w:r>
        <w:r>
          <w:fldChar w:fldCharType="separate"/>
        </w:r>
        <w:r>
          <w:t>20</w:t>
        </w:r>
        <w:r>
          <w:fldChar w:fldCharType="end"/>
        </w:r>
      </w:hyperlink>
    </w:p>
    <w:p>
      <w:pPr>
        <w:pStyle w:val="TOC1"/>
        <w:tabs>
          <w:tab w:val="right" w:leader="dot" w:pos="8306"/>
        </w:tabs>
      </w:pPr>
      <w:hyperlink w:anchor="_Toc18692" w:history="1">
        <w:r>
          <w:rPr>
            <w:rFonts w:ascii="仿宋" w:eastAsia="仿宋" w:hAnsi="仿宋" w:cs="仿宋" w:hint="eastAsia"/>
            <w:lang w:eastAsia="zh-CN"/>
          </w:rPr>
          <w:t>七、皮辊磨床项目投资规划</w:t>
        </w:r>
        <w:r>
          <w:tab/>
        </w:r>
        <w:r>
          <w:fldChar w:fldCharType="begin"/>
        </w:r>
        <w:r>
          <w:instrText xml:space="preserve"> PAGEREF _Toc18692 \h </w:instrText>
        </w:r>
        <w:r>
          <w:fldChar w:fldCharType="separate"/>
        </w:r>
        <w:r>
          <w:t>21</w:t>
        </w:r>
        <w:r>
          <w:fldChar w:fldCharType="end"/>
        </w:r>
      </w:hyperlink>
    </w:p>
    <w:p>
      <w:pPr>
        <w:pStyle w:val="TOC2"/>
        <w:tabs>
          <w:tab w:val="right" w:leader="dot" w:pos="8306"/>
        </w:tabs>
      </w:pPr>
      <w:hyperlink w:anchor="_Toc24386" w:history="1">
        <w:r>
          <w:rPr>
            <w:rFonts w:ascii="仿宋" w:eastAsia="仿宋" w:hAnsi="仿宋" w:cs="仿宋" w:hint="eastAsia"/>
            <w:lang w:eastAsia="zh-CN"/>
          </w:rPr>
          <w:t>(一)、皮辊磨床项目总投资估算</w:t>
        </w:r>
        <w:r>
          <w:tab/>
        </w:r>
        <w:r>
          <w:fldChar w:fldCharType="begin"/>
        </w:r>
        <w:r>
          <w:instrText xml:space="preserve"> PAGEREF _Toc24386 \h </w:instrText>
        </w:r>
        <w:r>
          <w:fldChar w:fldCharType="separate"/>
        </w:r>
        <w:r>
          <w:t>21</w:t>
        </w:r>
        <w:r>
          <w:fldChar w:fldCharType="end"/>
        </w:r>
      </w:hyperlink>
    </w:p>
    <w:p>
      <w:pPr>
        <w:pStyle w:val="TOC2"/>
        <w:tabs>
          <w:tab w:val="right" w:leader="dot" w:pos="8306"/>
        </w:tabs>
      </w:pPr>
      <w:hyperlink w:anchor="_Toc6593" w:history="1">
        <w:r>
          <w:rPr>
            <w:rFonts w:ascii="仿宋" w:eastAsia="仿宋" w:hAnsi="仿宋" w:cs="仿宋" w:hint="eastAsia"/>
            <w:lang w:eastAsia="zh-CN"/>
          </w:rPr>
          <w:t>(二)、资金筹措</w:t>
        </w:r>
        <w:r>
          <w:tab/>
        </w:r>
        <w:r>
          <w:fldChar w:fldCharType="begin"/>
        </w:r>
        <w:r>
          <w:instrText xml:space="preserve"> PAGEREF _Toc6593 \h </w:instrText>
        </w:r>
        <w:r>
          <w:fldChar w:fldCharType="separate"/>
        </w:r>
        <w:r>
          <w:t>22</w:t>
        </w:r>
        <w:r>
          <w:fldChar w:fldCharType="end"/>
        </w:r>
      </w:hyperlink>
    </w:p>
    <w:p>
      <w:pPr>
        <w:pStyle w:val="TOC1"/>
        <w:tabs>
          <w:tab w:val="right" w:leader="dot" w:pos="8306"/>
        </w:tabs>
      </w:pPr>
      <w:hyperlink w:anchor="_Toc32524" w:history="1">
        <w:r>
          <w:rPr>
            <w:rFonts w:ascii="仿宋" w:eastAsia="仿宋" w:hAnsi="仿宋" w:cs="仿宋" w:hint="eastAsia"/>
            <w:lang w:eastAsia="zh-CN"/>
          </w:rPr>
          <w:t>八、皮辊磨床项目人力资源管理</w:t>
        </w:r>
        <w:r>
          <w:tab/>
        </w:r>
        <w:r>
          <w:fldChar w:fldCharType="begin"/>
        </w:r>
        <w:r>
          <w:instrText xml:space="preserve"> PAGEREF _Toc32524 \h </w:instrText>
        </w:r>
        <w:r>
          <w:fldChar w:fldCharType="separate"/>
        </w:r>
        <w:r>
          <w:t>23</w:t>
        </w:r>
        <w:r>
          <w:fldChar w:fldCharType="end"/>
        </w:r>
      </w:hyperlink>
    </w:p>
    <w:p>
      <w:pPr>
        <w:pStyle w:val="TOC2"/>
        <w:tabs>
          <w:tab w:val="right" w:leader="dot" w:pos="8306"/>
        </w:tabs>
      </w:pPr>
      <w:hyperlink w:anchor="_Toc11143" w:history="1">
        <w:r>
          <w:rPr>
            <w:rFonts w:ascii="仿宋" w:eastAsia="仿宋" w:hAnsi="仿宋" w:cs="仿宋" w:hint="eastAsia"/>
            <w:lang w:eastAsia="zh-CN"/>
          </w:rPr>
          <w:t>(一)、建立健全的预算管理制度</w:t>
        </w:r>
        <w:r>
          <w:tab/>
        </w:r>
        <w:r>
          <w:fldChar w:fldCharType="begin"/>
        </w:r>
        <w:r>
          <w:instrText xml:space="preserve"> PAGEREF _Toc11143 \h </w:instrText>
        </w:r>
        <w:r>
          <w:fldChar w:fldCharType="separate"/>
        </w:r>
        <w:r>
          <w:t>23</w:t>
        </w:r>
        <w:r>
          <w:fldChar w:fldCharType="end"/>
        </w:r>
      </w:hyperlink>
    </w:p>
    <w:p>
      <w:pPr>
        <w:pStyle w:val="TOC2"/>
        <w:tabs>
          <w:tab w:val="right" w:leader="dot" w:pos="8306"/>
        </w:tabs>
      </w:pPr>
      <w:hyperlink w:anchor="_Toc243" w:history="1">
        <w:r>
          <w:rPr>
            <w:rFonts w:ascii="仿宋" w:eastAsia="仿宋" w:hAnsi="仿宋" w:cs="仿宋" w:hint="eastAsia"/>
            <w:lang w:eastAsia="zh-CN"/>
          </w:rPr>
          <w:t>(二)、加强资金流动监控</w:t>
        </w:r>
        <w:r>
          <w:tab/>
        </w:r>
        <w:r>
          <w:fldChar w:fldCharType="begin"/>
        </w:r>
        <w:r>
          <w:instrText xml:space="preserve"> PAGEREF _Toc243 \h </w:instrText>
        </w:r>
        <w:r>
          <w:fldChar w:fldCharType="separate"/>
        </w:r>
        <w:r>
          <w:t>24</w:t>
        </w:r>
        <w:r>
          <w:fldChar w:fldCharType="end"/>
        </w:r>
      </w:hyperlink>
    </w:p>
    <w:p>
      <w:pPr>
        <w:pStyle w:val="TOC2"/>
        <w:tabs>
          <w:tab w:val="right" w:leader="dot" w:pos="8306"/>
        </w:tabs>
      </w:pPr>
      <w:hyperlink w:anchor="_Toc24646" w:history="1">
        <w:r>
          <w:rPr>
            <w:rFonts w:ascii="仿宋" w:eastAsia="仿宋" w:hAnsi="仿宋" w:cs="仿宋" w:hint="eastAsia"/>
            <w:lang w:eastAsia="zh-CN"/>
          </w:rPr>
          <w:t>(三)、制定完善的风险控制机制</w:t>
        </w:r>
        <w:r>
          <w:tab/>
        </w:r>
        <w:r>
          <w:fldChar w:fldCharType="begin"/>
        </w:r>
        <w:r>
          <w:instrText xml:space="preserve"> PAGEREF _Toc24646 \h </w:instrText>
        </w:r>
        <w:r>
          <w:fldChar w:fldCharType="separate"/>
        </w:r>
        <w:r>
          <w:t>25</w:t>
        </w:r>
        <w:r>
          <w:fldChar w:fldCharType="end"/>
        </w:r>
      </w:hyperlink>
    </w:p>
    <w:p>
      <w:pPr>
        <w:pStyle w:val="TOC2"/>
        <w:tabs>
          <w:tab w:val="right" w:leader="dot" w:pos="8306"/>
        </w:tabs>
      </w:pPr>
      <w:hyperlink w:anchor="_Toc4861" w:history="1">
        <w:r>
          <w:rPr>
            <w:rFonts w:ascii="仿宋" w:eastAsia="仿宋" w:hAnsi="仿宋" w:cs="仿宋" w:hint="eastAsia"/>
            <w:lang w:eastAsia="zh-CN"/>
          </w:rPr>
          <w:t>(四)、优化成本管理</w:t>
        </w:r>
        <w:r>
          <w:tab/>
        </w:r>
        <w:r>
          <w:fldChar w:fldCharType="begin"/>
        </w:r>
        <w:r>
          <w:instrText xml:space="preserve"> PAGEREF _Toc4861 \h </w:instrText>
        </w:r>
        <w:r>
          <w:fldChar w:fldCharType="separate"/>
        </w:r>
        <w:r>
          <w:t>27</w:t>
        </w:r>
        <w:r>
          <w:fldChar w:fldCharType="end"/>
        </w:r>
      </w:hyperlink>
    </w:p>
    <w:p>
      <w:pPr>
        <w:pStyle w:val="TOC1"/>
        <w:tabs>
          <w:tab w:val="right" w:leader="dot" w:pos="8306"/>
        </w:tabs>
      </w:pPr>
      <w:hyperlink w:anchor="_Toc31350" w:history="1">
        <w:r>
          <w:rPr>
            <w:rFonts w:ascii="仿宋" w:eastAsia="仿宋" w:hAnsi="仿宋" w:cs="仿宋" w:hint="eastAsia"/>
            <w:lang w:eastAsia="zh-CN"/>
          </w:rPr>
          <w:t>九、皮辊磨床项目创新与研发</w:t>
        </w:r>
        <w:r>
          <w:tab/>
        </w:r>
        <w:r>
          <w:fldChar w:fldCharType="begin"/>
        </w:r>
        <w:r>
          <w:instrText xml:space="preserve"> PAGEREF _Toc31350 \h </w:instrText>
        </w:r>
        <w:r>
          <w:fldChar w:fldCharType="separate"/>
        </w:r>
        <w:r>
          <w:t>28</w:t>
        </w:r>
        <w:r>
          <w:fldChar w:fldCharType="end"/>
        </w:r>
      </w:hyperlink>
    </w:p>
    <w:p>
      <w:pPr>
        <w:pStyle w:val="TOC2"/>
        <w:tabs>
          <w:tab w:val="right" w:leader="dot" w:pos="8306"/>
        </w:tabs>
      </w:pPr>
      <w:hyperlink w:anchor="_Toc12321" w:history="1">
        <w:r>
          <w:rPr>
            <w:rFonts w:ascii="仿宋" w:eastAsia="仿宋" w:hAnsi="仿宋" w:cs="仿宋" w:hint="eastAsia"/>
            <w:lang w:eastAsia="zh-CN"/>
          </w:rPr>
          <w:t>(一)、创新策略与方向</w:t>
        </w:r>
        <w:r>
          <w:tab/>
        </w:r>
        <w:r>
          <w:fldChar w:fldCharType="begin"/>
        </w:r>
        <w:r>
          <w:instrText xml:space="preserve"> PAGEREF _Toc12321 \h </w:instrText>
        </w:r>
        <w:r>
          <w:fldChar w:fldCharType="separate"/>
        </w:r>
        <w:r>
          <w:t>28</w:t>
        </w:r>
        <w:r>
          <w:fldChar w:fldCharType="end"/>
        </w:r>
      </w:hyperlink>
    </w:p>
    <w:p>
      <w:pPr>
        <w:pStyle w:val="TOC2"/>
        <w:tabs>
          <w:tab w:val="right" w:leader="dot" w:pos="8306"/>
        </w:tabs>
      </w:pPr>
      <w:hyperlink w:anchor="_Toc18958" w:history="1">
        <w:r>
          <w:rPr>
            <w:rFonts w:ascii="仿宋" w:eastAsia="仿宋" w:hAnsi="仿宋" w:cs="仿宋" w:hint="eastAsia"/>
            <w:lang w:eastAsia="zh-CN"/>
          </w:rPr>
          <w:t>(二)、研发规划与投入</w:t>
        </w:r>
        <w:r>
          <w:tab/>
        </w:r>
        <w:r>
          <w:fldChar w:fldCharType="begin"/>
        </w:r>
        <w:r>
          <w:instrText xml:space="preserve"> PAGEREF _Toc18958 \h </w:instrText>
        </w:r>
        <w:r>
          <w:fldChar w:fldCharType="separate"/>
        </w:r>
        <w:r>
          <w:t>29</w:t>
        </w:r>
        <w:r>
          <w:fldChar w:fldCharType="end"/>
        </w:r>
      </w:hyperlink>
    </w:p>
    <w:p>
      <w:pPr>
        <w:pStyle w:val="TOC1"/>
        <w:tabs>
          <w:tab w:val="right" w:leader="dot" w:pos="8306"/>
        </w:tabs>
      </w:pPr>
      <w:hyperlink w:anchor="_Toc3564" w:history="1">
        <w:r>
          <w:rPr>
            <w:rFonts w:ascii="仿宋" w:eastAsia="仿宋" w:hAnsi="仿宋" w:cs="仿宋" w:hint="eastAsia"/>
            <w:lang w:eastAsia="zh-CN"/>
          </w:rPr>
          <w:t>十、皮辊磨床项目经营效益</w:t>
        </w:r>
        <w:r>
          <w:tab/>
        </w:r>
        <w:r>
          <w:fldChar w:fldCharType="begin"/>
        </w:r>
        <w:r>
          <w:instrText xml:space="preserve"> PAGEREF _Toc3564 \h </w:instrText>
        </w:r>
        <w:r>
          <w:fldChar w:fldCharType="separate"/>
        </w:r>
        <w:r>
          <w:t>31</w:t>
        </w:r>
        <w:r>
          <w:fldChar w:fldCharType="end"/>
        </w:r>
      </w:hyperlink>
    </w:p>
    <w:p>
      <w:pPr>
        <w:pStyle w:val="TOC2"/>
        <w:tabs>
          <w:tab w:val="right" w:leader="dot" w:pos="8306"/>
        </w:tabs>
      </w:pPr>
      <w:hyperlink w:anchor="_Toc1551" w:history="1">
        <w:r>
          <w:rPr>
            <w:rFonts w:ascii="仿宋" w:eastAsia="仿宋" w:hAnsi="仿宋" w:cs="仿宋" w:hint="eastAsia"/>
            <w:lang w:eastAsia="zh-CN"/>
          </w:rPr>
          <w:t>(一)、经济评价财务测算</w:t>
        </w:r>
        <w:r>
          <w:tab/>
        </w:r>
        <w:r>
          <w:fldChar w:fldCharType="begin"/>
        </w:r>
        <w:r>
          <w:instrText xml:space="preserve"> PAGEREF _Toc1551 \h </w:instrText>
        </w:r>
        <w:r>
          <w:fldChar w:fldCharType="separate"/>
        </w:r>
        <w:r>
          <w:t>31</w:t>
        </w:r>
        <w:r>
          <w:fldChar w:fldCharType="end"/>
        </w:r>
      </w:hyperlink>
    </w:p>
    <w:p>
      <w:pPr>
        <w:pStyle w:val="TOC2"/>
        <w:tabs>
          <w:tab w:val="right" w:leader="dot" w:pos="8306"/>
        </w:tabs>
      </w:pPr>
      <w:hyperlink w:anchor="_Toc10336" w:history="1">
        <w:r>
          <w:rPr>
            <w:rFonts w:ascii="仿宋" w:eastAsia="仿宋" w:hAnsi="仿宋" w:cs="仿宋" w:hint="eastAsia"/>
            <w:lang w:eastAsia="zh-CN"/>
          </w:rPr>
          <w:t>(二)、皮辊磨床项目盈利能力分析</w:t>
        </w:r>
        <w:r>
          <w:tab/>
        </w:r>
        <w:r>
          <w:fldChar w:fldCharType="begin"/>
        </w:r>
        <w:r>
          <w:instrText xml:space="preserve"> PAGEREF _Toc10336 \h </w:instrText>
        </w:r>
        <w:r>
          <w:fldChar w:fldCharType="separate"/>
        </w:r>
        <w:r>
          <w:t>32</w:t>
        </w:r>
        <w:r>
          <w:fldChar w:fldCharType="end"/>
        </w:r>
      </w:hyperlink>
    </w:p>
    <w:p>
      <w:pPr>
        <w:pStyle w:val="TOC1"/>
        <w:tabs>
          <w:tab w:val="right" w:leader="dot" w:pos="8306"/>
        </w:tabs>
      </w:pPr>
      <w:hyperlink w:anchor="_Toc24432" w:history="1">
        <w:r>
          <w:rPr>
            <w:rFonts w:ascii="仿宋" w:eastAsia="仿宋" w:hAnsi="仿宋" w:cs="仿宋" w:hint="eastAsia"/>
            <w:lang w:eastAsia="zh-CN"/>
          </w:rPr>
          <w:t>十一、皮辊磨床项目风险管理</w:t>
        </w:r>
        <w:r>
          <w:tab/>
        </w:r>
        <w:r>
          <w:fldChar w:fldCharType="begin"/>
        </w:r>
        <w:r>
          <w:instrText xml:space="preserve"> PAGEREF _Toc24432 \h </w:instrText>
        </w:r>
        <w:r>
          <w:fldChar w:fldCharType="separate"/>
        </w:r>
        <w:r>
          <w:t>33</w:t>
        </w:r>
        <w:r>
          <w:fldChar w:fldCharType="end"/>
        </w:r>
      </w:hyperlink>
    </w:p>
    <w:p>
      <w:pPr>
        <w:pStyle w:val="TOC2"/>
        <w:tabs>
          <w:tab w:val="right" w:leader="dot" w:pos="8306"/>
        </w:tabs>
      </w:pPr>
      <w:hyperlink w:anchor="_Toc26025" w:history="1">
        <w:r>
          <w:rPr>
            <w:rFonts w:ascii="仿宋" w:eastAsia="仿宋" w:hAnsi="仿宋" w:cs="仿宋" w:hint="eastAsia"/>
            <w:lang w:eastAsia="zh-CN"/>
          </w:rPr>
          <w:t>(一)、风险识别与评估</w:t>
        </w:r>
        <w:r>
          <w:tab/>
        </w:r>
        <w:r>
          <w:fldChar w:fldCharType="begin"/>
        </w:r>
        <w:r>
          <w:instrText xml:space="preserve"> PAGEREF _Toc26025 \h </w:instrText>
        </w:r>
        <w:r>
          <w:fldChar w:fldCharType="separate"/>
        </w:r>
        <w:r>
          <w:t>33</w:t>
        </w:r>
        <w:r>
          <w:fldChar w:fldCharType="end"/>
        </w:r>
      </w:hyperlink>
    </w:p>
    <w:p>
      <w:pPr>
        <w:pStyle w:val="TOC2"/>
        <w:tabs>
          <w:tab w:val="right" w:leader="dot" w:pos="8306"/>
        </w:tabs>
      </w:pPr>
      <w:hyperlink w:anchor="_Toc116" w:history="1">
        <w:r>
          <w:rPr>
            <w:rFonts w:ascii="仿宋" w:eastAsia="仿宋" w:hAnsi="仿宋" w:cs="仿宋" w:hint="eastAsia"/>
            <w:lang w:eastAsia="zh-CN"/>
          </w:rPr>
          <w:t>(二)、风险应对策略</w:t>
        </w:r>
        <w:r>
          <w:tab/>
        </w:r>
        <w:r>
          <w:fldChar w:fldCharType="begin"/>
        </w:r>
        <w:r>
          <w:instrText xml:space="preserve"> PAGEREF _Toc116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6" w:history="1">
        <w:r>
          <w:rPr>
            <w:rFonts w:ascii="仿宋" w:eastAsia="仿宋" w:hAnsi="仿宋" w:cs="仿宋" w:hint="eastAsia"/>
            <w:lang w:eastAsia="zh-CN"/>
          </w:rPr>
          <w:t>(三)、风险监控与控制</w:t>
        </w:r>
        <w:r>
          <w:tab/>
        </w:r>
        <w:r>
          <w:fldChar w:fldCharType="begin"/>
        </w:r>
        <w:r>
          <w:instrText xml:space="preserve"> PAGEREF _Toc22686 \h </w:instrText>
        </w:r>
        <w:r>
          <w:fldChar w:fldCharType="separate"/>
        </w:r>
        <w:r>
          <w:t>36</w:t>
        </w:r>
        <w:r>
          <w:fldChar w:fldCharType="end"/>
        </w:r>
      </w:hyperlink>
    </w:p>
    <w:p>
      <w:pPr>
        <w:pStyle w:val="TOC1"/>
        <w:tabs>
          <w:tab w:val="right" w:leader="dot" w:pos="8306"/>
        </w:tabs>
      </w:pPr>
      <w:hyperlink w:anchor="_Toc948" w:history="1">
        <w:r>
          <w:rPr>
            <w:rFonts w:ascii="仿宋" w:eastAsia="仿宋" w:hAnsi="仿宋" w:cs="仿宋" w:hint="eastAsia"/>
            <w:lang w:eastAsia="zh-CN"/>
          </w:rPr>
          <w:t>十二、生产安全保护</w:t>
        </w:r>
        <w:r>
          <w:tab/>
        </w:r>
        <w:r>
          <w:fldChar w:fldCharType="begin"/>
        </w:r>
        <w:r>
          <w:instrText xml:space="preserve"> PAGEREF _Toc948 \h </w:instrText>
        </w:r>
        <w:r>
          <w:fldChar w:fldCharType="separate"/>
        </w:r>
        <w:r>
          <w:t>37</w:t>
        </w:r>
        <w:r>
          <w:fldChar w:fldCharType="end"/>
        </w:r>
      </w:hyperlink>
    </w:p>
    <w:p>
      <w:pPr>
        <w:pStyle w:val="TOC2"/>
        <w:tabs>
          <w:tab w:val="right" w:leader="dot" w:pos="8306"/>
        </w:tabs>
      </w:pPr>
      <w:hyperlink w:anchor="_Toc8231" w:history="1">
        <w:r>
          <w:rPr>
            <w:rFonts w:ascii="仿宋" w:eastAsia="仿宋" w:hAnsi="仿宋" w:cs="仿宋" w:hint="eastAsia"/>
            <w:lang w:eastAsia="zh-CN"/>
          </w:rPr>
          <w:t>(一)、消防安全</w:t>
        </w:r>
        <w:r>
          <w:tab/>
        </w:r>
        <w:r>
          <w:fldChar w:fldCharType="begin"/>
        </w:r>
        <w:r>
          <w:instrText xml:space="preserve"> PAGEREF _Toc8231 \h </w:instrText>
        </w:r>
        <w:r>
          <w:fldChar w:fldCharType="separate"/>
        </w:r>
        <w:r>
          <w:t>37</w:t>
        </w:r>
        <w:r>
          <w:fldChar w:fldCharType="end"/>
        </w:r>
      </w:hyperlink>
    </w:p>
    <w:p>
      <w:pPr>
        <w:pStyle w:val="TOC2"/>
        <w:tabs>
          <w:tab w:val="right" w:leader="dot" w:pos="8306"/>
        </w:tabs>
      </w:pPr>
      <w:hyperlink w:anchor="_Toc2140" w:history="1">
        <w:r>
          <w:rPr>
            <w:rFonts w:ascii="仿宋" w:eastAsia="仿宋" w:hAnsi="仿宋" w:cs="仿宋" w:hint="eastAsia"/>
            <w:lang w:eastAsia="zh-CN"/>
          </w:rPr>
          <w:t>(二)、防火防爆总图布置措施</w:t>
        </w:r>
        <w:r>
          <w:tab/>
        </w:r>
        <w:r>
          <w:fldChar w:fldCharType="begin"/>
        </w:r>
        <w:r>
          <w:instrText xml:space="preserve"> PAGEREF _Toc2140 \h </w:instrText>
        </w:r>
        <w:r>
          <w:fldChar w:fldCharType="separate"/>
        </w:r>
        <w:r>
          <w:t>38</w:t>
        </w:r>
        <w:r>
          <w:fldChar w:fldCharType="end"/>
        </w:r>
      </w:hyperlink>
    </w:p>
    <w:p>
      <w:pPr>
        <w:pStyle w:val="TOC2"/>
        <w:tabs>
          <w:tab w:val="right" w:leader="dot" w:pos="8306"/>
        </w:tabs>
      </w:pPr>
      <w:hyperlink w:anchor="_Toc4867" w:history="1">
        <w:r>
          <w:rPr>
            <w:rFonts w:ascii="仿宋" w:eastAsia="仿宋" w:hAnsi="仿宋" w:cs="仿宋" w:hint="eastAsia"/>
            <w:lang w:eastAsia="zh-CN"/>
          </w:rPr>
          <w:t>(三)、自然灾害防范措施</w:t>
        </w:r>
        <w:r>
          <w:tab/>
        </w:r>
        <w:r>
          <w:fldChar w:fldCharType="begin"/>
        </w:r>
        <w:r>
          <w:instrText xml:space="preserve"> PAGEREF _Toc4867 \h </w:instrText>
        </w:r>
        <w:r>
          <w:fldChar w:fldCharType="separate"/>
        </w:r>
        <w:r>
          <w:t>39</w:t>
        </w:r>
        <w:r>
          <w:fldChar w:fldCharType="end"/>
        </w:r>
      </w:hyperlink>
    </w:p>
    <w:p>
      <w:pPr>
        <w:pStyle w:val="TOC2"/>
        <w:tabs>
          <w:tab w:val="right" w:leader="dot" w:pos="8306"/>
        </w:tabs>
      </w:pPr>
      <w:hyperlink w:anchor="_Toc30061" w:history="1">
        <w:r>
          <w:rPr>
            <w:rFonts w:ascii="仿宋" w:eastAsia="仿宋" w:hAnsi="仿宋" w:cs="仿宋" w:hint="eastAsia"/>
            <w:lang w:eastAsia="zh-CN"/>
          </w:rPr>
          <w:t>(四)、安全色及安全标志使用要求</w:t>
        </w:r>
        <w:r>
          <w:tab/>
        </w:r>
        <w:r>
          <w:fldChar w:fldCharType="begin"/>
        </w:r>
        <w:r>
          <w:instrText xml:space="preserve"> PAGEREF _Toc30061 \h </w:instrText>
        </w:r>
        <w:r>
          <w:fldChar w:fldCharType="separate"/>
        </w:r>
        <w:r>
          <w:t>40</w:t>
        </w:r>
        <w:r>
          <w:fldChar w:fldCharType="end"/>
        </w:r>
      </w:hyperlink>
    </w:p>
    <w:p>
      <w:pPr>
        <w:pStyle w:val="TOC2"/>
        <w:tabs>
          <w:tab w:val="right" w:leader="dot" w:pos="8306"/>
        </w:tabs>
      </w:pPr>
      <w:hyperlink w:anchor="_Toc8832" w:history="1">
        <w:r>
          <w:rPr>
            <w:rFonts w:ascii="仿宋" w:eastAsia="仿宋" w:hAnsi="仿宋" w:cs="仿宋" w:hint="eastAsia"/>
            <w:lang w:eastAsia="zh-CN"/>
          </w:rPr>
          <w:t>(五)、防尘防毒措施</w:t>
        </w:r>
        <w:r>
          <w:tab/>
        </w:r>
        <w:r>
          <w:fldChar w:fldCharType="begin"/>
        </w:r>
        <w:r>
          <w:instrText xml:space="preserve"> PAGEREF _Toc8832 \h </w:instrText>
        </w:r>
        <w:r>
          <w:fldChar w:fldCharType="separate"/>
        </w:r>
        <w:r>
          <w:t>41</w:t>
        </w:r>
        <w:r>
          <w:fldChar w:fldCharType="end"/>
        </w:r>
      </w:hyperlink>
    </w:p>
    <w:p>
      <w:pPr>
        <w:pStyle w:val="TOC2"/>
        <w:tabs>
          <w:tab w:val="right" w:leader="dot" w:pos="8306"/>
        </w:tabs>
      </w:pPr>
      <w:hyperlink w:anchor="_Toc19464" w:history="1">
        <w:r>
          <w:rPr>
            <w:rFonts w:ascii="仿宋" w:eastAsia="仿宋" w:hAnsi="仿宋" w:cs="仿宋" w:hint="eastAsia"/>
            <w:lang w:eastAsia="zh-CN"/>
          </w:rPr>
          <w:t>(六)、防静电、触电防护及防雷措施</w:t>
        </w:r>
        <w:r>
          <w:tab/>
        </w:r>
        <w:r>
          <w:fldChar w:fldCharType="begin"/>
        </w:r>
        <w:r>
          <w:instrText xml:space="preserve"> PAGEREF _Toc19464 \h </w:instrText>
        </w:r>
        <w:r>
          <w:fldChar w:fldCharType="separate"/>
        </w:r>
        <w:r>
          <w:t>42</w:t>
        </w:r>
        <w:r>
          <w:fldChar w:fldCharType="end"/>
        </w:r>
      </w:hyperlink>
    </w:p>
    <w:p>
      <w:pPr>
        <w:pStyle w:val="TOC2"/>
        <w:tabs>
          <w:tab w:val="right" w:leader="dot" w:pos="8306"/>
        </w:tabs>
      </w:pPr>
      <w:hyperlink w:anchor="_Toc29724" w:history="1">
        <w:r>
          <w:rPr>
            <w:rFonts w:ascii="仿宋" w:eastAsia="仿宋" w:hAnsi="仿宋" w:cs="仿宋" w:hint="eastAsia"/>
            <w:lang w:eastAsia="zh-CN"/>
          </w:rPr>
          <w:t>(七)、机械设备安全保障措施</w:t>
        </w:r>
        <w:r>
          <w:tab/>
        </w:r>
        <w:r>
          <w:fldChar w:fldCharType="begin"/>
        </w:r>
        <w:r>
          <w:instrText xml:space="preserve"> PAGEREF _Toc29724 \h </w:instrText>
        </w:r>
        <w:r>
          <w:fldChar w:fldCharType="separate"/>
        </w:r>
        <w:r>
          <w:t>43</w:t>
        </w:r>
        <w:r>
          <w:fldChar w:fldCharType="end"/>
        </w:r>
      </w:hyperlink>
    </w:p>
    <w:p>
      <w:pPr>
        <w:pStyle w:val="TOC1"/>
        <w:tabs>
          <w:tab w:val="right" w:leader="dot" w:pos="8306"/>
        </w:tabs>
      </w:pPr>
      <w:hyperlink w:anchor="_Toc10505" w:history="1">
        <w:r>
          <w:rPr>
            <w:rFonts w:ascii="仿宋" w:eastAsia="仿宋" w:hAnsi="仿宋" w:cs="仿宋" w:hint="eastAsia"/>
            <w:lang w:eastAsia="zh-CN"/>
          </w:rPr>
          <w:t>十三、皮辊磨床项目实施保障措施</w:t>
        </w:r>
        <w:r>
          <w:tab/>
        </w:r>
        <w:r>
          <w:fldChar w:fldCharType="begin"/>
        </w:r>
        <w:r>
          <w:instrText xml:space="preserve"> PAGEREF _Toc10505 \h </w:instrText>
        </w:r>
        <w:r>
          <w:fldChar w:fldCharType="separate"/>
        </w:r>
        <w:r>
          <w:t>45</w:t>
        </w:r>
        <w:r>
          <w:fldChar w:fldCharType="end"/>
        </w:r>
      </w:hyperlink>
    </w:p>
    <w:p>
      <w:pPr>
        <w:pStyle w:val="TOC2"/>
        <w:tabs>
          <w:tab w:val="right" w:leader="dot" w:pos="8306"/>
        </w:tabs>
      </w:pPr>
      <w:hyperlink w:anchor="_Toc28984" w:history="1">
        <w:r>
          <w:rPr>
            <w:rFonts w:ascii="仿宋" w:eastAsia="仿宋" w:hAnsi="仿宋" w:cs="仿宋" w:hint="eastAsia"/>
            <w:lang w:eastAsia="zh-CN"/>
          </w:rPr>
          <w:t>(一)、皮辊磨床项目实施保障机制</w:t>
        </w:r>
        <w:r>
          <w:tab/>
        </w:r>
        <w:r>
          <w:fldChar w:fldCharType="begin"/>
        </w:r>
        <w:r>
          <w:instrText xml:space="preserve"> PAGEREF _Toc28984 \h </w:instrText>
        </w:r>
        <w:r>
          <w:fldChar w:fldCharType="separate"/>
        </w:r>
        <w:r>
          <w:t>45</w:t>
        </w:r>
        <w:r>
          <w:fldChar w:fldCharType="end"/>
        </w:r>
      </w:hyperlink>
    </w:p>
    <w:p>
      <w:pPr>
        <w:pStyle w:val="TOC2"/>
        <w:tabs>
          <w:tab w:val="right" w:leader="dot" w:pos="8306"/>
        </w:tabs>
      </w:pPr>
      <w:hyperlink w:anchor="_Toc22649" w:history="1">
        <w:r>
          <w:rPr>
            <w:rFonts w:ascii="仿宋" w:eastAsia="仿宋" w:hAnsi="仿宋" w:cs="仿宋" w:hint="eastAsia"/>
            <w:lang w:eastAsia="zh-CN"/>
          </w:rPr>
          <w:t>(二)、皮辊磨床项目法律合规要求</w:t>
        </w:r>
        <w:r>
          <w:tab/>
        </w:r>
        <w:r>
          <w:fldChar w:fldCharType="begin"/>
        </w:r>
        <w:r>
          <w:instrText xml:space="preserve"> PAGEREF _Toc22649 \h </w:instrText>
        </w:r>
        <w:r>
          <w:fldChar w:fldCharType="separate"/>
        </w:r>
        <w:r>
          <w:t>48</w:t>
        </w:r>
        <w:r>
          <w:fldChar w:fldCharType="end"/>
        </w:r>
      </w:hyperlink>
    </w:p>
    <w:p>
      <w:pPr>
        <w:pStyle w:val="TOC2"/>
        <w:tabs>
          <w:tab w:val="right" w:leader="dot" w:pos="8306"/>
        </w:tabs>
      </w:pPr>
      <w:hyperlink w:anchor="_Toc17721" w:history="1">
        <w:r>
          <w:rPr>
            <w:rFonts w:ascii="仿宋" w:eastAsia="仿宋" w:hAnsi="仿宋" w:cs="仿宋" w:hint="eastAsia"/>
            <w:lang w:eastAsia="zh-CN"/>
          </w:rPr>
          <w:t>(三)、皮辊磨床项目合同管理与法律事务</w:t>
        </w:r>
        <w:r>
          <w:tab/>
        </w:r>
        <w:r>
          <w:fldChar w:fldCharType="begin"/>
        </w:r>
        <w:r>
          <w:instrText xml:space="preserve"> PAGEREF _Toc17721 \h </w:instrText>
        </w:r>
        <w:r>
          <w:fldChar w:fldCharType="separate"/>
        </w:r>
        <w:r>
          <w:t>53</w:t>
        </w:r>
        <w:r>
          <w:fldChar w:fldCharType="end"/>
        </w:r>
      </w:hyperlink>
    </w:p>
    <w:p>
      <w:pPr>
        <w:pStyle w:val="TOC2"/>
        <w:tabs>
          <w:tab w:val="right" w:leader="dot" w:pos="8306"/>
        </w:tabs>
      </w:pPr>
      <w:hyperlink w:anchor="_Toc12710" w:history="1">
        <w:r>
          <w:rPr>
            <w:rFonts w:ascii="仿宋" w:eastAsia="仿宋" w:hAnsi="仿宋" w:cs="仿宋" w:hint="eastAsia"/>
            <w:lang w:eastAsia="zh-CN"/>
          </w:rPr>
          <w:t>(四)、皮辊磨床项目知识产权保护策略</w:t>
        </w:r>
        <w:r>
          <w:tab/>
        </w:r>
        <w:r>
          <w:fldChar w:fldCharType="begin"/>
        </w:r>
        <w:r>
          <w:instrText xml:space="preserve"> PAGEREF _Toc12710 \h </w:instrText>
        </w:r>
        <w:r>
          <w:fldChar w:fldCharType="separate"/>
        </w:r>
        <w:r>
          <w:t>59</w:t>
        </w:r>
        <w:r>
          <w:fldChar w:fldCharType="end"/>
        </w:r>
      </w:hyperlink>
    </w:p>
    <w:p>
      <w:pPr>
        <w:pStyle w:val="TOC1"/>
        <w:tabs>
          <w:tab w:val="right" w:leader="dot" w:pos="8306"/>
        </w:tabs>
      </w:pPr>
      <w:hyperlink w:anchor="_Toc17862" w:history="1">
        <w:r>
          <w:rPr>
            <w:rFonts w:ascii="仿宋" w:eastAsia="仿宋" w:hAnsi="仿宋" w:cs="仿宋" w:hint="eastAsia"/>
            <w:lang w:eastAsia="zh-CN"/>
          </w:rPr>
          <w:t>十四、质量管理体系</w:t>
        </w:r>
        <w:r>
          <w:tab/>
        </w:r>
        <w:r>
          <w:fldChar w:fldCharType="begin"/>
        </w:r>
        <w:r>
          <w:instrText xml:space="preserve"> PAGEREF _Toc17862 \h </w:instrText>
        </w:r>
        <w:r>
          <w:fldChar w:fldCharType="separate"/>
        </w:r>
        <w:r>
          <w:t>61</w:t>
        </w:r>
        <w:r>
          <w:fldChar w:fldCharType="end"/>
        </w:r>
      </w:hyperlink>
    </w:p>
    <w:p>
      <w:pPr>
        <w:pStyle w:val="TOC2"/>
        <w:tabs>
          <w:tab w:val="right" w:leader="dot" w:pos="8306"/>
        </w:tabs>
      </w:pPr>
      <w:hyperlink w:anchor="_Toc26848" w:history="1">
        <w:r>
          <w:rPr>
            <w:rFonts w:ascii="仿宋" w:eastAsia="仿宋" w:hAnsi="仿宋" w:cs="仿宋" w:hint="eastAsia"/>
            <w:lang w:eastAsia="zh-CN"/>
          </w:rPr>
          <w:t>(一)、质量目标与方针</w:t>
        </w:r>
        <w:r>
          <w:tab/>
        </w:r>
        <w:r>
          <w:fldChar w:fldCharType="begin"/>
        </w:r>
        <w:r>
          <w:instrText xml:space="preserve"> PAGEREF _Toc26848 \h </w:instrText>
        </w:r>
        <w:r>
          <w:fldChar w:fldCharType="separate"/>
        </w:r>
        <w:r>
          <w:t>61</w:t>
        </w:r>
        <w:r>
          <w:fldChar w:fldCharType="end"/>
        </w:r>
      </w:hyperlink>
    </w:p>
    <w:p>
      <w:pPr>
        <w:pStyle w:val="TOC2"/>
        <w:tabs>
          <w:tab w:val="right" w:leader="dot" w:pos="8306"/>
        </w:tabs>
      </w:pPr>
      <w:hyperlink w:anchor="_Toc24083" w:history="1">
        <w:r>
          <w:rPr>
            <w:rFonts w:ascii="仿宋" w:eastAsia="仿宋" w:hAnsi="仿宋" w:cs="仿宋" w:hint="eastAsia"/>
            <w:lang w:eastAsia="zh-CN"/>
          </w:rPr>
          <w:t>(二)、质量管理责任</w:t>
        </w:r>
        <w:r>
          <w:tab/>
        </w:r>
        <w:r>
          <w:fldChar w:fldCharType="begin"/>
        </w:r>
        <w:r>
          <w:instrText xml:space="preserve"> PAGEREF _Toc24083 \h </w:instrText>
        </w:r>
        <w:r>
          <w:fldChar w:fldCharType="separate"/>
        </w:r>
        <w:r>
          <w:t>62</w:t>
        </w:r>
        <w:r>
          <w:fldChar w:fldCharType="end"/>
        </w:r>
      </w:hyperlink>
    </w:p>
    <w:p>
      <w:pPr>
        <w:pStyle w:val="TOC2"/>
        <w:tabs>
          <w:tab w:val="right" w:leader="dot" w:pos="8306"/>
        </w:tabs>
      </w:pPr>
      <w:hyperlink w:anchor="_Toc11303" w:history="1">
        <w:r>
          <w:rPr>
            <w:rFonts w:ascii="仿宋" w:eastAsia="仿宋" w:hAnsi="仿宋" w:cs="仿宋" w:hint="eastAsia"/>
            <w:lang w:eastAsia="zh-CN"/>
          </w:rPr>
          <w:t>(三)、质量管理体系文件</w:t>
        </w:r>
        <w:r>
          <w:tab/>
        </w:r>
        <w:r>
          <w:fldChar w:fldCharType="begin"/>
        </w:r>
        <w:r>
          <w:instrText xml:space="preserve"> PAGEREF _Toc11303 \h </w:instrText>
        </w:r>
        <w:r>
          <w:fldChar w:fldCharType="separate"/>
        </w:r>
        <w:r>
          <w:t>64</w:t>
        </w:r>
        <w:r>
          <w:fldChar w:fldCharType="end"/>
        </w:r>
      </w:hyperlink>
    </w:p>
    <w:p>
      <w:pPr>
        <w:pStyle w:val="TOC2"/>
        <w:tabs>
          <w:tab w:val="right" w:leader="dot" w:pos="8306"/>
        </w:tabs>
      </w:pPr>
      <w:hyperlink w:anchor="_Toc7504" w:history="1">
        <w:r>
          <w:rPr>
            <w:rFonts w:ascii="仿宋" w:eastAsia="仿宋" w:hAnsi="仿宋" w:cs="仿宋" w:hint="eastAsia"/>
            <w:lang w:eastAsia="zh-CN"/>
          </w:rPr>
          <w:t>(四)、质量培训与教育</w:t>
        </w:r>
        <w:r>
          <w:tab/>
        </w:r>
        <w:r>
          <w:fldChar w:fldCharType="begin"/>
        </w:r>
        <w:r>
          <w:instrText xml:space="preserve"> PAGEREF _Toc7504 \h </w:instrText>
        </w:r>
        <w:r>
          <w:fldChar w:fldCharType="separate"/>
        </w:r>
        <w:r>
          <w:t>66</w:t>
        </w:r>
        <w:r>
          <w:fldChar w:fldCharType="end"/>
        </w:r>
      </w:hyperlink>
    </w:p>
    <w:p>
      <w:pPr>
        <w:pStyle w:val="TOC2"/>
        <w:tabs>
          <w:tab w:val="right" w:leader="dot" w:pos="8306"/>
        </w:tabs>
      </w:pPr>
      <w:hyperlink w:anchor="_Toc19030" w:history="1">
        <w:r>
          <w:rPr>
            <w:rFonts w:ascii="仿宋" w:eastAsia="仿宋" w:hAnsi="仿宋" w:cs="仿宋" w:hint="eastAsia"/>
            <w:lang w:eastAsia="zh-CN"/>
          </w:rPr>
          <w:t>(五)、质量审核与评价</w:t>
        </w:r>
        <w:r>
          <w:tab/>
        </w:r>
        <w:r>
          <w:fldChar w:fldCharType="begin"/>
        </w:r>
        <w:r>
          <w:instrText xml:space="preserve"> PAGEREF _Toc19030 \h </w:instrText>
        </w:r>
        <w:r>
          <w:fldChar w:fldCharType="separate"/>
        </w:r>
        <w:r>
          <w:t>67</w:t>
        </w:r>
        <w:r>
          <w:fldChar w:fldCharType="end"/>
        </w:r>
      </w:hyperlink>
    </w:p>
    <w:p>
      <w:pPr>
        <w:pStyle w:val="TOC2"/>
        <w:tabs>
          <w:tab w:val="right" w:leader="dot" w:pos="8306"/>
        </w:tabs>
      </w:pPr>
      <w:hyperlink w:anchor="_Toc18866" w:history="1">
        <w:r>
          <w:rPr>
            <w:rFonts w:ascii="仿宋" w:eastAsia="仿宋" w:hAnsi="仿宋" w:cs="仿宋" w:hint="eastAsia"/>
            <w:lang w:eastAsia="zh-CN"/>
          </w:rPr>
          <w:t>(六)、不符合与纠正措施</w:t>
        </w:r>
        <w:r>
          <w:tab/>
        </w:r>
        <w:r>
          <w:fldChar w:fldCharType="begin"/>
        </w:r>
        <w:r>
          <w:instrText xml:space="preserve"> PAGEREF _Toc18866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703"/>
      <w:r>
        <w:rPr>
          <w:rFonts w:ascii="仿宋" w:eastAsia="仿宋" w:hAnsi="仿宋" w:cs="仿宋" w:hint="eastAsia"/>
          <w:lang w:eastAsia="zh-CN"/>
        </w:rPr>
        <w:t>(一)、皮辊磨床行业分析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行业一直以来都是市场的关注焦点。行业内的发展趋势、竞争态势以及潜在机会都对皮辊磨床项目的推进产生深远的影响。通过深入研究行业的整体概貌，我们将更好地理解行业的核心特征，为皮辊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辊磨床行业，技术一直是推动创新和发展的关键因素。我们将对当前技术趋势进行详尽分析，包括但不限于人工智能、大数据应用、先进制造技术等。这有助于皮辊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辊磨床项目成功的基础。我们将对主要竞争对手进行深入研究，包括其市场份额、产品特点、市场定位等。通过全面了解竞争对手的优势和劣势，皮辊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123"/>
      <w:r>
        <w:rPr>
          <w:rFonts w:ascii="仿宋" w:eastAsia="仿宋" w:hAnsi="仿宋" w:cs="仿宋" w:hint="eastAsia"/>
          <w:sz w:val="28"/>
          <w:lang w:eastAsia="zh-CN"/>
        </w:rPr>
        <w:t>(二)、皮辊磨床市场分析预测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通过对市场规模的深入调研，我们将预测皮辊磨床市场未来的增长趋势。这包括市场的整体规模、各细分领域的发展趋势等。皮辊磨床项目可以根据市场的扩张速度和潜在机会，制定更符合市场需求的发展策略。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辊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皮辊磨床项目实施过程中需要充分考虑的因素。我们将对市场风险进行全面评估，包括但不限于政策法规风险、市场竞争风险、技术变革风险等。通过对潜在风险的深入分析，皮辊磨床项目可以制定相应的风险缓解策略，降低不确定性对皮辊磨床项目的影响。</w:t>
      </w:r>
    </w:p>
    <w:p>
      <w:pPr>
        <w:pStyle w:val="Heading1"/>
        <w:ind w:firstLine="560" w:firstLineChars="200"/>
        <w:rPr>
          <w:rFonts w:ascii="仿宋" w:eastAsia="仿宋" w:hAnsi="仿宋" w:cs="仿宋" w:hint="eastAsia"/>
          <w:sz w:val="28"/>
          <w:lang w:eastAsia="zh-CN"/>
        </w:rPr>
      </w:pPr>
      <w:bookmarkStart w:id="5" w:name="_Toc6645"/>
      <w:r>
        <w:rPr>
          <w:rFonts w:ascii="仿宋" w:eastAsia="仿宋" w:hAnsi="仿宋" w:cs="仿宋" w:hint="eastAsia"/>
          <w:sz w:val="28"/>
          <w:lang w:eastAsia="zh-CN"/>
        </w:rPr>
        <w:t>二、皮辊磨床项目危机管理</w:t>
      </w:r>
      <w:bookmarkEnd w:id="5"/>
    </w:p>
    <w:p>
      <w:pPr>
        <w:pStyle w:val="Heading2"/>
        <w:rPr>
          <w:rFonts w:ascii="仿宋" w:eastAsia="仿宋" w:hAnsi="仿宋" w:cs="仿宋" w:hint="eastAsia"/>
          <w:lang w:eastAsia="zh-CN"/>
        </w:rPr>
      </w:pPr>
      <w:bookmarkStart w:id="6" w:name="_Toc1605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辊磨床项目危机管理中，危机预警与识别是确保皮辊磨床项目稳健运行的核心步骤。通过建立全面的监测机制，皮辊磨床项目团队旨在及时发现和理解潜在的风险和危机因素，以便采取及时的预防和应对措施，确保皮辊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首先，通过深入的风险评估，皮辊磨床项目团队全面分析了整个皮辊磨床项目和各个阶段可能存在的威胁。这包括准确评估每个潜在风险的发生概率和可能影响的程度，为后续危机预警提供了有力支持。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辊磨床项目团队着重于明确定义皮辊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辊磨床项目进展的持续监控，团队能够及时发现潜在问题并作出迅速反应。皮辊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在这一阶段，团队的专业素养和反应速度将发挥至关重要的作用，以确保潜在危机能够在初期得到有效的处理，最大程度地减轻负面影响。通过危机预警与识别，皮辊磨床项目得以更有序、可控地推进。</w:t>
      </w:r>
    </w:p>
    <w:p>
      <w:pPr>
        <w:pStyle w:val="Heading2"/>
        <w:ind w:firstLine="560" w:firstLineChars="200"/>
        <w:rPr>
          <w:rFonts w:ascii="仿宋" w:eastAsia="仿宋" w:hAnsi="仿宋" w:cs="仿宋" w:hint="eastAsia"/>
          <w:sz w:val="28"/>
          <w:lang w:eastAsia="zh-CN"/>
        </w:rPr>
      </w:pPr>
      <w:bookmarkStart w:id="7" w:name="_Toc72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在危机发生时，皮辊磨床项目团队立即行动，成立了应急小组。该小组的任务是迅速制定并实施紧急应对措施，以最小化潜在损失。以下是采取的主要措施：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暂停皮辊磨床项目进度：为遏制危机蔓延，皮辊磨床项目暂时停止进行，以便全面评估当前状况。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资源重新分配：重新评估皮辊磨床项目资源的分配，确保最大限度地减小损失。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实时沟通：与关键利益相关者建立实时沟通机制，向他们传递皮辊磨床项目危机的实际状况，保障皮辊磨床项目核心利益。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在紧急应对的同时，皮辊磨床项目团队强调了团队协作和有效沟通的重要性。以下是团队协作的关键举措：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信息共享机制：建立了信息共享平台，确保团队成员能够及时获取皮辊磨床项目危机的实时信息。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领导者沟通：皮辊磨床项目领导者通过定期会议和即时沟通工具，指导团队应对危机，保持团队稳定运行。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随着危机得到初步控制，皮辊磨床项目团队转向制定恢复计划，以确保皮辊磨床项目能够从中迅速恢复。主要恢复计划包括：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修复受损的进度计划：重新评估皮辊磨床项目进度，制定修复计划，确保皮辊磨床项目尽快回归正常进程。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重新调整资源分配：优化资源分配，确保皮辊磨床项目在有限资源下高效运转。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风险管理机制加强：对皮辊磨床项目风险进行全面评估，制定更强化的风险管理策略，以预防未来可能的危机。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714"/>
      <w:r>
        <w:rPr>
          <w:rFonts w:ascii="仿宋" w:eastAsia="仿宋" w:hAnsi="仿宋" w:cs="仿宋" w:hint="eastAsia"/>
          <w:sz w:val="28"/>
          <w:lang w:eastAsia="zh-CN"/>
        </w:rPr>
        <w:t>三、皮辊磨床项目可持续发展</w:t>
      </w:r>
      <w:bookmarkEnd w:id="8"/>
    </w:p>
    <w:p>
      <w:pPr>
        <w:pStyle w:val="Heading2"/>
        <w:rPr>
          <w:rFonts w:ascii="仿宋" w:eastAsia="仿宋" w:hAnsi="仿宋" w:cs="仿宋" w:hint="eastAsia"/>
          <w:lang w:eastAsia="zh-CN"/>
        </w:rPr>
      </w:pPr>
      <w:bookmarkStart w:id="9" w:name="_Toc558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辊磨床项目中，皮辊磨床项目团队着眼于未来，明确了可持续发展的战略方向。制定的具体可持续发展目标包括降低资源使用、采用环保技术、最大化社会效益等。这一步骤不仅有助于皮辊磨床项目在环保和社会责任方面达到最高标准，也为未来提供了明确的指引，确保皮辊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可持续实践的融入皮辊磨床项目管理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皮辊磨床项目管理周期。从皮辊磨床项目规划开始，皮辊磨床项目团队就考虑了环境和社会的因素。在执行阶段，皮辊磨床项目团队积极推动绿色技术的应用，优化资源利用。此外，关注员工的社会责任，通过培训和沟通活动提高员工对可持续发展的认知，使他们能够在日常工作中践行可持续实践。这些举措不仅为皮辊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46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扎根于皮辊磨床项目的可持续发展理念，我们深信环保与社会责任是皮辊磨床项目成功的关键支柱。在皮辊磨床项目的每一步，我们都致力于通过创新和实践，履行对环境和社会的坚定责任。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团队通过引入先进的环保技术、建立高效的废物处理系统以及推动能源节约措施，积极履行环保责任。定期的环保监测和评估确保皮辊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不仅致力于自身可持续发展，还注重对社会的回馈。通过支持社区皮辊磨床项目、参与慈善事业、提供培训机会等方式，皮辊磨床项目积极履行社会责任。与当地社区建立积极互动，关注员工的工作与生活平衡，以及员工的身心健康，是皮辊磨床项目在社会责任层面的关键举措。这样的实践不仅增强了皮辊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5034"/>
      <w:r>
        <w:rPr>
          <w:rFonts w:ascii="仿宋" w:eastAsia="仿宋" w:hAnsi="仿宋" w:cs="仿宋" w:hint="eastAsia"/>
          <w:sz w:val="28"/>
          <w:lang w:eastAsia="zh-CN"/>
        </w:rPr>
        <w:t>四、皮辊磨床项目文档管理</w:t>
      </w:r>
      <w:bookmarkEnd w:id="11"/>
    </w:p>
    <w:p>
      <w:pPr>
        <w:pStyle w:val="Heading2"/>
        <w:rPr>
          <w:rFonts w:ascii="仿宋" w:eastAsia="仿宋" w:hAnsi="仿宋" w:cs="仿宋" w:hint="eastAsia"/>
          <w:lang w:eastAsia="zh-CN"/>
        </w:rPr>
      </w:pPr>
      <w:bookmarkStart w:id="12" w:name="_Toc3018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皮辊磨床项目高度重视文档的质量和准确性，以支持皮辊磨床项目的各项活动和决策。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文档的编制始于皮辊磨床项目计划的初期，我们制定了详细的文档编制计划，明确了每个文档的内容、格式和编写责任人。在皮辊磨床项目启动阶段，我们首先编制了皮辊磨床项目章程，明确定义了皮辊磨床项目的目标、范围、风险等关键要素。随后，皮辊磨床项目团队根据计划陆续编制了需求文档、设计文档、测试文档等各类文档，确保皮辊磨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皮辊磨床项目管理中的重要环节，旨在确保皮辊磨床项目文档符合质量标准和皮辊磨床项目需求。在皮辊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除了内部审查，我们还进行了外部审查，邀请皮辊磨床项目相关利益方和专业领域的专家对文档进行独立审查。这有助于获取更全面、客观的反馈，确保皮辊磨床项目文档不仅符合内部标准，也满足外部需求。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皮辊磨床项目在文档编制与审查方面建立了严格的管理机制，通过规范的流程和多维度的审查，确保皮辊磨床项目文档的质量、准确性和可靠性，为皮辊磨床项目的顺利推进提供了有力支持。</w:t>
      </w:r>
    </w:p>
    <w:p>
      <w:pPr>
        <w:pStyle w:val="Heading2"/>
        <w:ind w:firstLine="560" w:firstLineChars="200"/>
        <w:rPr>
          <w:rFonts w:ascii="仿宋" w:eastAsia="仿宋" w:hAnsi="仿宋" w:cs="仿宋" w:hint="eastAsia"/>
          <w:sz w:val="28"/>
          <w:lang w:eastAsia="zh-CN"/>
        </w:rPr>
      </w:pPr>
      <w:bookmarkStart w:id="13" w:name="_Toc3175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在皮辊磨床项目中，我们致力于优化文档发布与分发过程，以确保信息的高效传递和团队间协作的顺畅进行。以下是我们采取的关键优化策略：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我们通过多渠道发布文档，包括电子邮件、皮辊磨床项目管理平台、内部网站等，以满足不同团队成员的偏好和需求。多渠道发布确保了信息的全面覆盖。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我们采用了精细的权限控制，确保只有授权人员可以访问敏感信息。这种安全措施保护了皮辊磨床项目文档的机密性，防止了未经授权的信息泄露。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15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文档存档与归档是皮辊磨床项目生命周期中一个至关重要的环节，直接关系到皮辊磨床项目信息的长期保存和历史记录的完整性。在皮辊磨床项目中，我们实施了一系列有效的文档存档与归档管理策略：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310"/>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737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技术管理特点体现在其创新导向。通过引入最先进的技术趋势和解决方案，皮辊磨床项目致力于提升科技含量、提高质量和效率水平。这意味着我们将采用最新的工具和方法，确保皮辊磨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皮辊磨床项目技术管理的显著特征。通过整合不同领域的技术资源，我们实现了跨学科的协同工作。这有助于优化技术架构，提高整体效能。此外，整合性策略还促进了不同技术团队之间的紧密沟通和高效合作，确保皮辊磨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皮辊磨床项目所采用的技术。通过不断优化技术方案，皮辊磨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皮辊磨床项目团队将在皮辊磨床项目初期识别可能的技术风险，并采取相应的预防和应对措施。通过建立健全的风险评估机制，皮辊磨床项目能够在实施过程中及时发现并解决潜在的技术问题，保障皮辊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皮辊磨床项目中，技术将成为皮辊磨床项目成功的有力支持。这一深度剖析揭示了技术管理在皮辊磨床项目实施中的关键作用，为皮辊磨床项目的技术基础奠定了坚实的基础。</w:t>
      </w:r>
    </w:p>
    <w:p>
      <w:pPr>
        <w:pStyle w:val="Heading2"/>
        <w:ind w:firstLine="560" w:firstLineChars="200"/>
        <w:rPr>
          <w:rFonts w:ascii="仿宋" w:eastAsia="仿宋" w:hAnsi="仿宋" w:cs="仿宋" w:hint="eastAsia"/>
          <w:sz w:val="28"/>
          <w:lang w:eastAsia="zh-CN"/>
        </w:rPr>
      </w:pPr>
      <w:bookmarkStart w:id="17" w:name="_Toc31546"/>
      <w:r>
        <w:rPr>
          <w:rFonts w:ascii="仿宋" w:eastAsia="仿宋" w:hAnsi="仿宋" w:cs="仿宋" w:hint="eastAsia"/>
          <w:sz w:val="28"/>
          <w:lang w:eastAsia="zh-CN"/>
        </w:rPr>
        <w:t>(二)、皮辊磨床项目工艺技术设计方案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皮辊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皮辊磨床项目将严格按照相关行业规范要求进行组织。通过有效控制产品质量，皮辊磨床项目将致力于为顾客提供优质的皮辊磨床项目产品和良好的服务。这体现了皮辊磨床项目对于生产活动合规性和质量标准的高度重视，为皮辊磨床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皮辊磨床项目注重生态效益和清洁生产原则。皮辊磨床项目建设将紧密结合地方特色经济发展，与社会经济发展规划和区域环境保护规划方案相协调一致。通过与当地区域自然生态系统的结合，皮辊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皮辊磨床项目产品具有多样化的客户需求和个性化的特点。因此，皮辊磨床项目产品规格品种多样，且单批生产数量较小。为满足这一特点，皮辊磨床项目承办单位将建设先进的柔性制造生产线。通过广泛应用柔性制造技术，皮辊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皮辊磨床项目采用的技术具有较高的技术含量和自动化水平，处于国内先进水平。这一技术选用不仅体现了对生产效率、质量和环境友好性的高标准要求，同时为皮辊磨床项目的可持续发展奠定了坚实的基础。</w:t>
      </w:r>
    </w:p>
    <w:p>
      <w:pPr>
        <w:pStyle w:val="Heading2"/>
        <w:ind w:firstLine="560" w:firstLineChars="200"/>
        <w:rPr>
          <w:rFonts w:ascii="仿宋" w:eastAsia="仿宋" w:hAnsi="仿宋" w:cs="仿宋" w:hint="eastAsia"/>
          <w:sz w:val="28"/>
          <w:lang w:eastAsia="zh-CN"/>
        </w:rPr>
      </w:pPr>
      <w:bookmarkStart w:id="18" w:name="_Toc2309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为确保皮辊磨床项目的高效生产和技术实施，我们制定了一套精心设计的设备选型方案，以满足皮辊磨床项目生产、质量和环保的要求。该方案的主要特点如下：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皮辊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针对皮辊磨床项目产品的多样性和小批量生产的特点，我们将建设柔性制造生产线。通过在设备选型中考虑柔性制造技术，可以灵活应对不同产品规格和生产需求，实现生产线的高度灵活性和适应性。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2730"/>
      <w:r>
        <w:rPr>
          <w:rFonts w:ascii="仿宋" w:eastAsia="仿宋" w:hAnsi="仿宋" w:cs="仿宋" w:hint="eastAsia"/>
          <w:sz w:val="28"/>
          <w:lang w:eastAsia="zh-CN"/>
        </w:rPr>
        <w:t>六、皮辊磨床项目选址可行性分析</w:t>
      </w:r>
      <w:bookmarkEnd w:id="19"/>
    </w:p>
    <w:p>
      <w:pPr>
        <w:pStyle w:val="Heading2"/>
        <w:rPr>
          <w:rFonts w:ascii="仿宋" w:eastAsia="仿宋" w:hAnsi="仿宋" w:cs="仿宋" w:hint="eastAsia"/>
          <w:lang w:eastAsia="zh-CN"/>
        </w:rPr>
      </w:pPr>
      <w:bookmarkStart w:id="20" w:name="_Toc25661"/>
      <w:r>
        <w:rPr>
          <w:rFonts w:ascii="仿宋" w:eastAsia="仿宋" w:hAnsi="仿宋" w:cs="仿宋" w:hint="eastAsia"/>
          <w:lang w:eastAsia="zh-CN"/>
        </w:rPr>
        <w:t>(一)、皮辊磨床项目选址</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该皮辊磨床项目选址位于XX省XX市XX区XXX街道</w:t>
      </w:r>
    </w:p>
    <w:p>
      <w:pPr>
        <w:pStyle w:val="Heading2"/>
        <w:ind w:firstLine="560" w:firstLineChars="200"/>
        <w:rPr>
          <w:rFonts w:ascii="仿宋" w:eastAsia="仿宋" w:hAnsi="仿宋" w:cs="仿宋" w:hint="eastAsia"/>
          <w:sz w:val="28"/>
          <w:lang w:eastAsia="zh-CN"/>
        </w:rPr>
      </w:pPr>
      <w:bookmarkStart w:id="21" w:name="_Toc770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皮辊磨床项目的征地面积将根据皮辊磨床项目的实际规模和需求进行精确规划。具体面积XXX平方米，旨在确保皮辊磨床项目不仅能够满足当前的发展需求，还能够预留空间以适应未来的扩展。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净用地面积是在征地面积基础上去除不可利用面积后的实际可开发用地。具体面积XXX平方米，考虑到环保、交通、安全等多方面因素，以确保皮辊磨床项目在整体利用效率上达到最优。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皮辊磨床项目计划建设的建筑总规模具体面积XXX平方米。这一规模的确定综合考虑了皮辊磨床项目的性质、规模，以及城市规划的相关要求，确保建筑布局与周边环境协调一致。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绿地率是皮辊磨床项目用地中被规划为绿地的比例。具体面积XXX平方米，旨在通过合理规划绿地，改善皮辊磨床项目周边环境，提升居民生活质量，并符合城市整体绿化规划。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容积率是用地上可以建设的建筑总体积与用地面积之比。具体面积XXX，通过合理的容积率规划，确保皮辊磨床项目建筑规模与周边环境和谐共生。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确保皮辊磨床项目选址与当地城市规划相一致，具体面积XXX平方米。通过与城市规划部门深入沟通，确保皮辊磨床项目不仅符合城市的整体发展方向，还能够融入城市的发展布局，为城市的长远发展贡献力量。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https://d.book118.com/518113131124006037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F5A13"/>
    <w:rsid w:val="483F5A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1313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2024-02-17T14:47:00Z</dcterms:created>
  <dcterms:modified xsi:type="dcterms:W3CDTF">2024-02-17T14:47:57Z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F38F70084DB74900BB9B4F546A047B10_11</vt:lpwstr>
  </property>
  <property fmtid="{D5CDD505-2E9C-101B-9397-08002B2CF9AE}" pid="3" name="KSOProductBuildVer">
    <vt:lpwstr>2052-12.1.0.16250</vt:lpwstr>
  </property>
</Properties>
</file>