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废旧钢铁回收加工处理</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299912295"/>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编制单位：北京中投信德工程咨询有限公司</w:t>
      </w:r>
    </w:p>
    <w:p>
      <w:pPr>
        <w:spacing w:line="240" w:lineRule="auto"/>
        <w:jc w:val="center"/>
        <w:rPr>
          <w:rFonts w:hAnsi="宋体" w:hint="eastAsia"/>
          <w:b/>
          <w:color w:val="000000"/>
          <w:sz w:val="30"/>
          <w:szCs w:val="30"/>
        </w:rPr>
      </w:pPr>
      <w:r>
        <w:rPr>
          <w:rFonts w:ascii="Times New Roman" w:eastAsia="宋体" w:hAnsi="Times New Roman" w:cs="Times New Roman"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30024"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_Toc30024 \h </w:instrText>
        </w:r>
        <w:r>
          <w:fldChar w:fldCharType="separate"/>
        </w:r>
        <w:r>
          <w:t>1</w:t>
        </w:r>
        <w:r>
          <w:fldChar w:fldCharType="end"/>
        </w:r>
      </w:hyperlink>
    </w:p>
    <w:p>
      <w:pPr>
        <w:pStyle w:val="TOC2"/>
        <w:tabs>
          <w:tab w:val="clear" w:pos="8302"/>
          <w:tab w:val="right" w:leader="dot" w:pos="8312"/>
        </w:tabs>
      </w:pPr>
      <w:hyperlink w:anchor="_Toc3605" w:history="1">
        <w:r>
          <w:rPr>
            <w:rFonts w:ascii="Times New Roman" w:eastAsia="宋体" w:hAnsi="Times New Roman"/>
            <w:szCs w:val="28"/>
          </w:rPr>
          <w:t>1.1项目概要</w:t>
        </w:r>
        <w:r>
          <w:tab/>
        </w:r>
        <w:r>
          <w:fldChar w:fldCharType="begin"/>
        </w:r>
        <w:r>
          <w:instrText xml:space="preserve"> PAGEREF _Toc3605 \h </w:instrText>
        </w:r>
        <w:r>
          <w:fldChar w:fldCharType="separate"/>
        </w:r>
        <w:r>
          <w:t>1</w:t>
        </w:r>
        <w:r>
          <w:fldChar w:fldCharType="end"/>
        </w:r>
      </w:hyperlink>
    </w:p>
    <w:p>
      <w:pPr>
        <w:pStyle w:val="TOC3"/>
        <w:tabs>
          <w:tab w:val="right" w:leader="dot" w:pos="8312"/>
        </w:tabs>
      </w:pPr>
      <w:hyperlink w:anchor="_Toc27233" w:history="1">
        <w:r>
          <w:rPr>
            <w:szCs w:val="24"/>
          </w:rPr>
          <w:t>1.1.1项目名称</w:t>
        </w:r>
        <w:r>
          <w:tab/>
        </w:r>
        <w:r>
          <w:fldChar w:fldCharType="begin"/>
        </w:r>
        <w:r>
          <w:instrText xml:space="preserve"> PAGEREF _Toc27233 \h </w:instrText>
        </w:r>
        <w:r>
          <w:fldChar w:fldCharType="separate"/>
        </w:r>
        <w:r>
          <w:t>1</w:t>
        </w:r>
        <w:r>
          <w:fldChar w:fldCharType="end"/>
        </w:r>
      </w:hyperlink>
    </w:p>
    <w:p>
      <w:pPr>
        <w:pStyle w:val="TOC3"/>
        <w:tabs>
          <w:tab w:val="right" w:leader="dot" w:pos="8312"/>
        </w:tabs>
      </w:pPr>
      <w:hyperlink w:anchor="_Toc19988"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_Toc19988 \h </w:instrText>
        </w:r>
        <w:r>
          <w:fldChar w:fldCharType="separate"/>
        </w:r>
        <w:r>
          <w:t>1</w:t>
        </w:r>
        <w:r>
          <w:fldChar w:fldCharType="end"/>
        </w:r>
      </w:hyperlink>
    </w:p>
    <w:p>
      <w:pPr>
        <w:pStyle w:val="TOC3"/>
        <w:tabs>
          <w:tab w:val="right" w:leader="dot" w:pos="8312"/>
        </w:tabs>
      </w:pPr>
      <w:hyperlink w:anchor="_Toc13096" w:history="1">
        <w:r>
          <w:rPr>
            <w:szCs w:val="24"/>
          </w:rPr>
          <w:t>1.1.3项目建设性质</w:t>
        </w:r>
        <w:r>
          <w:tab/>
        </w:r>
        <w:r>
          <w:fldChar w:fldCharType="begin"/>
        </w:r>
        <w:r>
          <w:instrText xml:space="preserve"> PAGEREF _Toc13096 \h </w:instrText>
        </w:r>
        <w:r>
          <w:fldChar w:fldCharType="separate"/>
        </w:r>
        <w:r>
          <w:t>1</w:t>
        </w:r>
        <w:r>
          <w:fldChar w:fldCharType="end"/>
        </w:r>
      </w:hyperlink>
    </w:p>
    <w:p>
      <w:pPr>
        <w:pStyle w:val="TOC3"/>
        <w:tabs>
          <w:tab w:val="right" w:leader="dot" w:pos="8312"/>
        </w:tabs>
      </w:pPr>
      <w:hyperlink w:anchor="_Toc9617"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_Toc9617 \h </w:instrText>
        </w:r>
        <w:r>
          <w:fldChar w:fldCharType="separate"/>
        </w:r>
        <w:r>
          <w:t>1</w:t>
        </w:r>
        <w:r>
          <w:fldChar w:fldCharType="end"/>
        </w:r>
      </w:hyperlink>
    </w:p>
    <w:p>
      <w:pPr>
        <w:pStyle w:val="TOC3"/>
        <w:tabs>
          <w:tab w:val="right" w:leader="dot" w:pos="8312"/>
        </w:tabs>
      </w:pPr>
      <w:hyperlink w:anchor="_Toc13019"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_Toc13019 \h </w:instrText>
        </w:r>
        <w:r>
          <w:fldChar w:fldCharType="separate"/>
        </w:r>
        <w:r>
          <w:t>1</w:t>
        </w:r>
        <w:r>
          <w:fldChar w:fldCharType="end"/>
        </w:r>
      </w:hyperlink>
    </w:p>
    <w:p>
      <w:pPr>
        <w:pStyle w:val="TOC3"/>
        <w:tabs>
          <w:tab w:val="right" w:leader="dot" w:pos="8312"/>
        </w:tabs>
      </w:pPr>
      <w:hyperlink w:anchor="_Toc16670"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_Toc16670 \h </w:instrText>
        </w:r>
        <w:r>
          <w:fldChar w:fldCharType="separate"/>
        </w:r>
        <w:r>
          <w:t>1</w:t>
        </w:r>
        <w:r>
          <w:fldChar w:fldCharType="end"/>
        </w:r>
      </w:hyperlink>
    </w:p>
    <w:p>
      <w:pPr>
        <w:pStyle w:val="TOC3"/>
        <w:tabs>
          <w:tab w:val="right" w:leader="dot" w:pos="8312"/>
        </w:tabs>
      </w:pPr>
      <w:hyperlink w:anchor="_Toc2275"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_Toc2275 \h </w:instrText>
        </w:r>
        <w:r>
          <w:fldChar w:fldCharType="separate"/>
        </w:r>
        <w:r>
          <w:t>2</w:t>
        </w:r>
        <w:r>
          <w:fldChar w:fldCharType="end"/>
        </w:r>
      </w:hyperlink>
    </w:p>
    <w:p>
      <w:pPr>
        <w:pStyle w:val="TOC3"/>
        <w:tabs>
          <w:tab w:val="right" w:leader="dot" w:pos="8312"/>
        </w:tabs>
      </w:pPr>
      <w:hyperlink w:anchor="_Toc23321"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_Toc23321 \h </w:instrText>
        </w:r>
        <w:r>
          <w:fldChar w:fldCharType="separate"/>
        </w:r>
        <w:r>
          <w:t>2</w:t>
        </w:r>
        <w:r>
          <w:fldChar w:fldCharType="end"/>
        </w:r>
      </w:hyperlink>
    </w:p>
    <w:p>
      <w:pPr>
        <w:pStyle w:val="TOC3"/>
        <w:tabs>
          <w:tab w:val="right" w:leader="dot" w:pos="8312"/>
        </w:tabs>
      </w:pPr>
      <w:hyperlink w:anchor="_Toc9304"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_Toc9304 \h </w:instrText>
        </w:r>
        <w:r>
          <w:fldChar w:fldCharType="separate"/>
        </w:r>
        <w:r>
          <w:t>2</w:t>
        </w:r>
        <w:r>
          <w:fldChar w:fldCharType="end"/>
        </w:r>
      </w:hyperlink>
    </w:p>
    <w:p>
      <w:pPr>
        <w:pStyle w:val="TOC2"/>
        <w:tabs>
          <w:tab w:val="clear" w:pos="8302"/>
          <w:tab w:val="right" w:leader="dot" w:pos="8312"/>
        </w:tabs>
      </w:pPr>
      <w:hyperlink w:anchor="_Toc5028"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_Toc5028 \h </w:instrText>
        </w:r>
        <w:r>
          <w:fldChar w:fldCharType="separate"/>
        </w:r>
        <w:r>
          <w:t>3</w:t>
        </w:r>
        <w:r>
          <w:fldChar w:fldCharType="end"/>
        </w:r>
      </w:hyperlink>
    </w:p>
    <w:p>
      <w:pPr>
        <w:pStyle w:val="TOC2"/>
        <w:tabs>
          <w:tab w:val="clear" w:pos="8302"/>
          <w:tab w:val="right" w:leader="dot" w:pos="8312"/>
        </w:tabs>
      </w:pPr>
      <w:hyperlink w:anchor="_Toc1177"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_Toc1177 \h </w:instrText>
        </w:r>
        <w:r>
          <w:fldChar w:fldCharType="separate"/>
        </w:r>
        <w:r>
          <w:t>4</w:t>
        </w:r>
        <w:r>
          <w:fldChar w:fldCharType="end"/>
        </w:r>
      </w:hyperlink>
    </w:p>
    <w:p>
      <w:pPr>
        <w:pStyle w:val="TOC2"/>
        <w:tabs>
          <w:tab w:val="clear" w:pos="8302"/>
          <w:tab w:val="right" w:leader="dot" w:pos="8312"/>
        </w:tabs>
      </w:pPr>
      <w:hyperlink w:anchor="_Toc21852"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_Toc21852 \h </w:instrText>
        </w:r>
        <w:r>
          <w:fldChar w:fldCharType="separate"/>
        </w:r>
        <w:r>
          <w:t>4</w:t>
        </w:r>
        <w:r>
          <w:fldChar w:fldCharType="end"/>
        </w:r>
      </w:hyperlink>
    </w:p>
    <w:p>
      <w:pPr>
        <w:pStyle w:val="TOC2"/>
        <w:tabs>
          <w:tab w:val="clear" w:pos="8302"/>
          <w:tab w:val="right" w:leader="dot" w:pos="8312"/>
        </w:tabs>
      </w:pPr>
      <w:hyperlink w:anchor="_Toc6049" w:history="1">
        <w:r>
          <w:rPr>
            <w:rFonts w:ascii="Times New Roman" w:eastAsia="宋体" w:hAnsi="Times New Roman" w:hint="eastAsia"/>
            <w:szCs w:val="28"/>
          </w:rPr>
          <w:t>1.5研究范围</w:t>
        </w:r>
        <w:r>
          <w:tab/>
        </w:r>
        <w:r>
          <w:fldChar w:fldCharType="begin"/>
        </w:r>
        <w:r>
          <w:instrText xml:space="preserve"> PAGEREF _Toc6049 \h </w:instrText>
        </w:r>
        <w:r>
          <w:fldChar w:fldCharType="separate"/>
        </w:r>
        <w:r>
          <w:t>5</w:t>
        </w:r>
        <w:r>
          <w:fldChar w:fldCharType="end"/>
        </w:r>
      </w:hyperlink>
    </w:p>
    <w:p>
      <w:pPr>
        <w:pStyle w:val="TOC2"/>
        <w:tabs>
          <w:tab w:val="clear" w:pos="8302"/>
          <w:tab w:val="right" w:leader="dot" w:pos="8312"/>
        </w:tabs>
      </w:pPr>
      <w:hyperlink w:anchor="_Toc5339"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_Toc5339 \h </w:instrText>
        </w:r>
        <w:r>
          <w:fldChar w:fldCharType="separate"/>
        </w:r>
        <w:r>
          <w:t>5</w:t>
        </w:r>
        <w:r>
          <w:fldChar w:fldCharType="end"/>
        </w:r>
      </w:hyperlink>
    </w:p>
    <w:p>
      <w:pPr>
        <w:pStyle w:val="TOC2"/>
        <w:tabs>
          <w:tab w:val="clear" w:pos="8302"/>
          <w:tab w:val="right" w:leader="dot" w:pos="8312"/>
        </w:tabs>
      </w:pPr>
      <w:hyperlink w:anchor="_Toc27646"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_Toc27646 \h </w:instrText>
        </w:r>
        <w:r>
          <w:fldChar w:fldCharType="separate"/>
        </w:r>
        <w:r>
          <w:t>6</w:t>
        </w:r>
        <w:r>
          <w:fldChar w:fldCharType="end"/>
        </w:r>
      </w:hyperlink>
    </w:p>
    <w:p>
      <w:pPr>
        <w:pStyle w:val="TOC1"/>
        <w:tabs>
          <w:tab w:val="clear" w:pos="8296"/>
          <w:tab w:val="right" w:leader="dot" w:pos="8312"/>
        </w:tabs>
      </w:pPr>
      <w:hyperlink w:anchor="_Toc26961"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_Toc26961 \h </w:instrText>
        </w:r>
        <w:r>
          <w:fldChar w:fldCharType="separate"/>
        </w:r>
        <w:r>
          <w:t>8</w:t>
        </w:r>
        <w:r>
          <w:fldChar w:fldCharType="end"/>
        </w:r>
      </w:hyperlink>
    </w:p>
    <w:p>
      <w:pPr>
        <w:pStyle w:val="TOC2"/>
        <w:tabs>
          <w:tab w:val="clear" w:pos="8302"/>
          <w:tab w:val="right" w:leader="dot" w:pos="8312"/>
        </w:tabs>
      </w:pPr>
      <w:hyperlink w:anchor="_Toc23450"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_Toc23450 \h </w:instrText>
        </w:r>
        <w:r>
          <w:fldChar w:fldCharType="separate"/>
        </w:r>
        <w:r>
          <w:t>8</w:t>
        </w:r>
        <w:r>
          <w:fldChar w:fldCharType="end"/>
        </w:r>
      </w:hyperlink>
    </w:p>
    <w:p>
      <w:pPr>
        <w:pStyle w:val="TOC2"/>
        <w:tabs>
          <w:tab w:val="clear" w:pos="8302"/>
          <w:tab w:val="right" w:leader="dot" w:pos="8312"/>
        </w:tabs>
      </w:pPr>
      <w:hyperlink w:anchor="_Toc11942"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废旧钢铁回收加工处理</w:t>
        </w:r>
        <w:r>
          <w:rPr>
            <w:rFonts w:ascii="Times New Roman" w:eastAsia="宋体" w:hAnsi="Times New Roman" w:hint="eastAsia"/>
          </w:rPr>
          <w:t>行业发展状况分析</w:t>
        </w:r>
        <w:r>
          <w:tab/>
        </w:r>
        <w:r>
          <w:fldChar w:fldCharType="begin"/>
        </w:r>
        <w:r>
          <w:instrText xml:space="preserve"> PAGEREF _Toc11942 \h </w:instrText>
        </w:r>
        <w:r>
          <w:fldChar w:fldCharType="separate"/>
        </w:r>
        <w:r>
          <w:t>8</w:t>
        </w:r>
        <w:r>
          <w:fldChar w:fldCharType="end"/>
        </w:r>
      </w:hyperlink>
    </w:p>
    <w:p>
      <w:pPr>
        <w:pStyle w:val="TOC2"/>
        <w:tabs>
          <w:tab w:val="clear" w:pos="8302"/>
          <w:tab w:val="right" w:leader="dot" w:pos="8312"/>
        </w:tabs>
      </w:pPr>
      <w:hyperlink w:anchor="_Toc1580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废旧钢铁回收加工处理</w:t>
        </w:r>
        <w:r>
          <w:rPr>
            <w:rFonts w:ascii="Times New Roman" w:eastAsia="宋体" w:hAnsi="Times New Roman" w:hint="eastAsia"/>
          </w:rPr>
          <w:t>行业发展趋势分析</w:t>
        </w:r>
        <w:r>
          <w:tab/>
        </w:r>
        <w:r>
          <w:fldChar w:fldCharType="begin"/>
        </w:r>
        <w:r>
          <w:instrText xml:space="preserve"> PAGEREF _Toc15800 \h </w:instrText>
        </w:r>
        <w:r>
          <w:fldChar w:fldCharType="separate"/>
        </w:r>
        <w:r>
          <w:t>9</w:t>
        </w:r>
        <w:r>
          <w:fldChar w:fldCharType="end"/>
        </w:r>
      </w:hyperlink>
    </w:p>
    <w:p>
      <w:pPr>
        <w:pStyle w:val="TOC2"/>
        <w:tabs>
          <w:tab w:val="clear" w:pos="8302"/>
          <w:tab w:val="right" w:leader="dot" w:pos="8312"/>
        </w:tabs>
      </w:pPr>
      <w:hyperlink w:anchor="_Toc974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_Toc9746 \h </w:instrText>
        </w:r>
        <w:r>
          <w:fldChar w:fldCharType="separate"/>
        </w:r>
        <w:r>
          <w:t>10</w:t>
        </w:r>
        <w:r>
          <w:fldChar w:fldCharType="end"/>
        </w:r>
      </w:hyperlink>
    </w:p>
    <w:p>
      <w:pPr>
        <w:pStyle w:val="TOC1"/>
        <w:tabs>
          <w:tab w:val="clear" w:pos="8296"/>
          <w:tab w:val="right" w:leader="dot" w:pos="8312"/>
        </w:tabs>
      </w:pPr>
      <w:hyperlink w:anchor="_Toc25031"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_Toc25031 \h </w:instrText>
        </w:r>
        <w:r>
          <w:fldChar w:fldCharType="separate"/>
        </w:r>
        <w:r>
          <w:t>11</w:t>
        </w:r>
        <w:r>
          <w:fldChar w:fldCharType="end"/>
        </w:r>
      </w:hyperlink>
    </w:p>
    <w:p>
      <w:pPr>
        <w:pStyle w:val="TOC2"/>
        <w:tabs>
          <w:tab w:val="clear" w:pos="8302"/>
          <w:tab w:val="right" w:leader="dot" w:pos="8312"/>
        </w:tabs>
      </w:pPr>
      <w:hyperlink w:anchor="_Toc28682"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_Toc28682 \h </w:instrText>
        </w:r>
        <w:r>
          <w:fldChar w:fldCharType="separate"/>
        </w:r>
        <w:r>
          <w:t>11</w:t>
        </w:r>
        <w:r>
          <w:fldChar w:fldCharType="end"/>
        </w:r>
      </w:hyperlink>
    </w:p>
    <w:p>
      <w:pPr>
        <w:pStyle w:val="TOC2"/>
        <w:tabs>
          <w:tab w:val="clear" w:pos="8302"/>
          <w:tab w:val="right" w:leader="dot" w:pos="8312"/>
        </w:tabs>
      </w:pPr>
      <w:hyperlink w:anchor="_Toc25096"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_Toc25096 \h </w:instrText>
        </w:r>
        <w:r>
          <w:fldChar w:fldCharType="separate"/>
        </w:r>
        <w:r>
          <w:t>12</w:t>
        </w:r>
        <w:r>
          <w:fldChar w:fldCharType="end"/>
        </w:r>
      </w:hyperlink>
    </w:p>
    <w:p>
      <w:pPr>
        <w:pStyle w:val="TOC3"/>
        <w:tabs>
          <w:tab w:val="right" w:leader="dot" w:pos="8312"/>
        </w:tabs>
      </w:pPr>
      <w:hyperlink w:anchor="_Toc21229" w:history="1">
        <w:r>
          <w:rPr>
            <w:rFonts w:hint="eastAsia"/>
            <w:szCs w:val="24"/>
            <w:lang w:val="en-US" w:eastAsia="zh-CN"/>
          </w:rPr>
          <w:t>3</w:t>
        </w:r>
        <w:r>
          <w:rPr>
            <w:rFonts w:hint="eastAsia"/>
            <w:szCs w:val="24"/>
          </w:rPr>
          <w:t>.2.1有利于促进我国</w:t>
        </w:r>
        <w:r>
          <w:rPr>
            <w:rFonts w:hint="eastAsia"/>
            <w:szCs w:val="24"/>
            <w:lang w:eastAsia="zh-CN"/>
          </w:rPr>
          <w:t>废旧钢铁回收加工处理</w:t>
        </w:r>
        <w:r>
          <w:rPr>
            <w:rFonts w:hint="eastAsia"/>
            <w:szCs w:val="24"/>
          </w:rPr>
          <w:t>工业快速发展</w:t>
        </w:r>
        <w:r>
          <w:rPr>
            <w:szCs w:val="24"/>
          </w:rPr>
          <w:t>的需要</w:t>
        </w:r>
        <w:r>
          <w:tab/>
        </w:r>
        <w:r>
          <w:fldChar w:fldCharType="begin"/>
        </w:r>
        <w:r>
          <w:instrText xml:space="preserve"> PAGEREF _Toc21229 \h </w:instrText>
        </w:r>
        <w:r>
          <w:fldChar w:fldCharType="separate"/>
        </w:r>
        <w:r>
          <w:t>12</w:t>
        </w:r>
        <w:r>
          <w:fldChar w:fldCharType="end"/>
        </w:r>
      </w:hyperlink>
    </w:p>
    <w:p>
      <w:pPr>
        <w:pStyle w:val="TOC3"/>
        <w:tabs>
          <w:tab w:val="right" w:leader="dot" w:pos="8312"/>
        </w:tabs>
      </w:pPr>
      <w:hyperlink w:anchor="_Toc5136" w:history="1">
        <w:r>
          <w:rPr>
            <w:rFonts w:hint="eastAsia"/>
            <w:szCs w:val="24"/>
            <w:lang w:val="en-US" w:eastAsia="zh-CN"/>
          </w:rPr>
          <w:t>3</w:t>
        </w:r>
        <w:r>
          <w:rPr>
            <w:rFonts w:hint="eastAsia"/>
            <w:szCs w:val="24"/>
          </w:rPr>
          <w:t>.2.2提升技术进步，满足</w:t>
        </w:r>
        <w:r>
          <w:rPr>
            <w:rFonts w:hint="eastAsia"/>
            <w:szCs w:val="24"/>
            <w:lang w:eastAsia="zh-CN"/>
          </w:rPr>
          <w:t>废旧钢铁回收加工处理</w:t>
        </w:r>
        <w:r>
          <w:rPr>
            <w:rFonts w:hint="eastAsia"/>
            <w:szCs w:val="24"/>
          </w:rPr>
          <w:t>行业生产高品质产品的需要</w:t>
        </w:r>
        <w:r>
          <w:tab/>
        </w:r>
        <w:r>
          <w:fldChar w:fldCharType="begin"/>
        </w:r>
        <w:r>
          <w:instrText xml:space="preserve"> PAGEREF _Toc5136 \h </w:instrText>
        </w:r>
        <w:r>
          <w:fldChar w:fldCharType="separate"/>
        </w:r>
        <w:r>
          <w:t>13</w:t>
        </w:r>
        <w:r>
          <w:fldChar w:fldCharType="end"/>
        </w:r>
      </w:hyperlink>
    </w:p>
    <w:p>
      <w:pPr>
        <w:pStyle w:val="TOC3"/>
        <w:tabs>
          <w:tab w:val="right" w:leader="dot" w:pos="8312"/>
        </w:tabs>
      </w:pPr>
      <w:hyperlink w:anchor="_Toc713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_Toc7138 \h </w:instrText>
        </w:r>
        <w:r>
          <w:fldChar w:fldCharType="separate"/>
        </w:r>
        <w:r>
          <w:t>14</w:t>
        </w:r>
        <w:r>
          <w:fldChar w:fldCharType="end"/>
        </w:r>
      </w:hyperlink>
    </w:p>
    <w:p>
      <w:pPr>
        <w:pStyle w:val="TOC3"/>
        <w:tabs>
          <w:tab w:val="right" w:leader="dot" w:pos="8312"/>
        </w:tabs>
      </w:pPr>
      <w:hyperlink w:anchor="_Toc2014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废旧钢铁回收加工处理</w:t>
        </w:r>
        <w:r>
          <w:rPr>
            <w:szCs w:val="24"/>
          </w:rPr>
          <w:t>产品研发和技术创新</w:t>
        </w:r>
        <w:r>
          <w:rPr>
            <w:rFonts w:hint="eastAsia"/>
            <w:szCs w:val="24"/>
          </w:rPr>
          <w:t>水平的需要</w:t>
        </w:r>
        <w:r>
          <w:tab/>
        </w:r>
        <w:r>
          <w:fldChar w:fldCharType="begin"/>
        </w:r>
        <w:r>
          <w:instrText xml:space="preserve"> PAGEREF _Toc20141 \h </w:instrText>
        </w:r>
        <w:r>
          <w:fldChar w:fldCharType="separate"/>
        </w:r>
        <w:r>
          <w:t>14</w:t>
        </w:r>
        <w:r>
          <w:fldChar w:fldCharType="end"/>
        </w:r>
      </w:hyperlink>
    </w:p>
    <w:p>
      <w:pPr>
        <w:pStyle w:val="TOC3"/>
        <w:tabs>
          <w:tab w:val="right" w:leader="dot" w:pos="8312"/>
        </w:tabs>
      </w:pPr>
      <w:hyperlink w:anchor="_Toc504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_Toc5048 \h </w:instrText>
        </w:r>
        <w:r>
          <w:fldChar w:fldCharType="separate"/>
        </w:r>
        <w:r>
          <w:t>14</w:t>
        </w:r>
        <w:r>
          <w:fldChar w:fldCharType="end"/>
        </w:r>
      </w:hyperlink>
    </w:p>
    <w:p>
      <w:pPr>
        <w:pStyle w:val="TOC3"/>
        <w:tabs>
          <w:tab w:val="right" w:leader="dot" w:pos="8312"/>
        </w:tabs>
      </w:pPr>
      <w:hyperlink w:anchor="_Toc14273"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_Toc14273 \h </w:instrText>
        </w:r>
        <w:r>
          <w:fldChar w:fldCharType="separate"/>
        </w:r>
        <w:r>
          <w:t>15</w:t>
        </w:r>
        <w:r>
          <w:fldChar w:fldCharType="end"/>
        </w:r>
      </w:hyperlink>
    </w:p>
    <w:p>
      <w:pPr>
        <w:pStyle w:val="TOC2"/>
        <w:tabs>
          <w:tab w:val="clear" w:pos="8302"/>
          <w:tab w:val="right" w:leader="dot" w:pos="8312"/>
        </w:tabs>
      </w:pPr>
      <w:hyperlink w:anchor="_Toc405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_Toc4052 \h </w:instrText>
        </w:r>
        <w:r>
          <w:fldChar w:fldCharType="separate"/>
        </w:r>
        <w:r>
          <w:t>15</w:t>
        </w:r>
        <w:r>
          <w:fldChar w:fldCharType="end"/>
        </w:r>
      </w:hyperlink>
    </w:p>
    <w:p>
      <w:pPr>
        <w:pStyle w:val="TOC3"/>
        <w:tabs>
          <w:tab w:val="right" w:leader="dot" w:pos="8312"/>
        </w:tabs>
      </w:pPr>
      <w:hyperlink w:anchor="_Toc8709" w:history="1">
        <w:r>
          <w:rPr>
            <w:rFonts w:hint="eastAsia"/>
            <w:szCs w:val="24"/>
            <w:lang w:val="en-US" w:eastAsia="zh-CN"/>
          </w:rPr>
          <w:t>3</w:t>
        </w:r>
        <w:r>
          <w:rPr>
            <w:rFonts w:hint="eastAsia"/>
            <w:szCs w:val="24"/>
          </w:rPr>
          <w:t>.3.1政策可行性</w:t>
        </w:r>
        <w:r>
          <w:tab/>
        </w:r>
        <w:r>
          <w:fldChar w:fldCharType="begin"/>
        </w:r>
        <w:r>
          <w:instrText xml:space="preserve"> PAGEREF _Toc8709 \h </w:instrText>
        </w:r>
        <w:r>
          <w:fldChar w:fldCharType="separate"/>
        </w:r>
        <w:r>
          <w:t>15</w:t>
        </w:r>
        <w:r>
          <w:fldChar w:fldCharType="end"/>
        </w:r>
      </w:hyperlink>
    </w:p>
    <w:p>
      <w:pPr>
        <w:pStyle w:val="TOC3"/>
        <w:tabs>
          <w:tab w:val="right" w:leader="dot" w:pos="8312"/>
        </w:tabs>
      </w:pPr>
      <w:hyperlink w:anchor="_Toc10086" w:history="1">
        <w:r>
          <w:rPr>
            <w:rFonts w:hint="eastAsia"/>
            <w:szCs w:val="24"/>
            <w:lang w:val="en-US" w:eastAsia="zh-CN"/>
          </w:rPr>
          <w:t>3</w:t>
        </w:r>
        <w:r>
          <w:rPr>
            <w:rFonts w:hint="eastAsia"/>
            <w:szCs w:val="24"/>
          </w:rPr>
          <w:t>.3.2技术可行性</w:t>
        </w:r>
        <w:r>
          <w:tab/>
        </w:r>
        <w:r>
          <w:fldChar w:fldCharType="begin"/>
        </w:r>
        <w:r>
          <w:instrText xml:space="preserve"> PAGEREF _Toc10086 \h </w:instrText>
        </w:r>
        <w:r>
          <w:fldChar w:fldCharType="separate"/>
        </w:r>
        <w:r>
          <w:t>16</w:t>
        </w:r>
        <w:r>
          <w:fldChar w:fldCharType="end"/>
        </w:r>
      </w:hyperlink>
    </w:p>
    <w:p>
      <w:pPr>
        <w:pStyle w:val="TOC3"/>
        <w:tabs>
          <w:tab w:val="right" w:leader="dot" w:pos="8312"/>
        </w:tabs>
      </w:pPr>
      <w:hyperlink w:anchor="_Toc469" w:history="1">
        <w:r>
          <w:rPr>
            <w:rFonts w:hint="eastAsia"/>
            <w:szCs w:val="24"/>
            <w:lang w:val="en-US" w:eastAsia="zh-CN"/>
          </w:rPr>
          <w:t>3</w:t>
        </w:r>
        <w:r>
          <w:rPr>
            <w:rFonts w:hint="eastAsia"/>
            <w:szCs w:val="24"/>
          </w:rPr>
          <w:t>.3.3管理可行性</w:t>
        </w:r>
        <w:r>
          <w:tab/>
        </w:r>
        <w:r>
          <w:fldChar w:fldCharType="begin"/>
        </w:r>
        <w:r>
          <w:instrText xml:space="preserve"> PAGEREF _Toc469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601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_Toc6019 \h </w:instrText>
        </w:r>
        <w:r>
          <w:fldChar w:fldCharType="separate"/>
        </w:r>
        <w:r>
          <w:t>17</w:t>
        </w:r>
        <w:r>
          <w:fldChar w:fldCharType="end"/>
        </w:r>
      </w:hyperlink>
    </w:p>
    <w:p>
      <w:pPr>
        <w:pStyle w:val="TOC1"/>
        <w:tabs>
          <w:tab w:val="clear" w:pos="8296"/>
          <w:tab w:val="right" w:leader="dot" w:pos="8312"/>
        </w:tabs>
      </w:pPr>
      <w:hyperlink w:anchor="_Toc31094"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_Toc31094 \h </w:instrText>
        </w:r>
        <w:r>
          <w:fldChar w:fldCharType="separate"/>
        </w:r>
        <w:r>
          <w:t>18</w:t>
        </w:r>
        <w:r>
          <w:fldChar w:fldCharType="end"/>
        </w:r>
      </w:hyperlink>
    </w:p>
    <w:p>
      <w:pPr>
        <w:pStyle w:val="TOC2"/>
        <w:tabs>
          <w:tab w:val="clear" w:pos="8302"/>
          <w:tab w:val="right" w:leader="dot" w:pos="8312"/>
        </w:tabs>
      </w:pPr>
      <w:hyperlink w:anchor="_Toc29912"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_Toc29912 \h </w:instrText>
        </w:r>
        <w:r>
          <w:fldChar w:fldCharType="separate"/>
        </w:r>
        <w:r>
          <w:t>18</w:t>
        </w:r>
        <w:r>
          <w:fldChar w:fldCharType="end"/>
        </w:r>
      </w:hyperlink>
    </w:p>
    <w:p>
      <w:pPr>
        <w:pStyle w:val="TOC2"/>
        <w:tabs>
          <w:tab w:val="clear" w:pos="8302"/>
          <w:tab w:val="right" w:leader="dot" w:pos="8312"/>
        </w:tabs>
      </w:pPr>
      <w:hyperlink w:anchor="_Toc16500" w:history="1">
        <w:r>
          <w:rPr>
            <w:rFonts w:ascii="Times New Roman" w:eastAsia="宋体" w:hAnsi="Times New Roman"/>
          </w:rPr>
          <w:t>4.2</w:t>
        </w:r>
        <w:r>
          <w:rPr>
            <w:rFonts w:ascii="Times New Roman" w:eastAsia="宋体" w:hAnsi="Times New Roman" w:hint="eastAsia"/>
          </w:rPr>
          <w:t>区域投资环境分析</w:t>
        </w:r>
        <w:r>
          <w:tab/>
        </w:r>
        <w:r>
          <w:fldChar w:fldCharType="begin"/>
        </w:r>
        <w:r>
          <w:instrText xml:space="preserve"> PAGEREF _Toc16500 \h </w:instrText>
        </w:r>
        <w:r>
          <w:fldChar w:fldCharType="separate"/>
        </w:r>
        <w:r>
          <w:t>18</w:t>
        </w:r>
        <w:r>
          <w:fldChar w:fldCharType="end"/>
        </w:r>
      </w:hyperlink>
    </w:p>
    <w:p>
      <w:pPr>
        <w:pStyle w:val="TOC3"/>
        <w:tabs>
          <w:tab w:val="right" w:leader="dot" w:pos="8312"/>
        </w:tabs>
      </w:pPr>
      <w:hyperlink w:anchor="_Toc6" w:history="1">
        <w:r>
          <w:rPr>
            <w:rFonts w:hint="eastAsia"/>
            <w:szCs w:val="24"/>
          </w:rPr>
          <w:t>4</w:t>
        </w:r>
        <w:r>
          <w:rPr>
            <w:szCs w:val="24"/>
          </w:rPr>
          <w:t>.2.1</w:t>
        </w:r>
        <w:r>
          <w:rPr>
            <w:rFonts w:hint="eastAsia"/>
            <w:szCs w:val="24"/>
          </w:rPr>
          <w:t>区域地理</w:t>
        </w:r>
        <w:r>
          <w:rPr>
            <w:szCs w:val="24"/>
          </w:rPr>
          <w:t>位置</w:t>
        </w:r>
        <w:r>
          <w:tab/>
        </w:r>
        <w:r>
          <w:fldChar w:fldCharType="begin"/>
        </w:r>
        <w:r>
          <w:instrText xml:space="preserve"> PAGEREF _Toc6 \h </w:instrText>
        </w:r>
        <w:r>
          <w:fldChar w:fldCharType="separate"/>
        </w:r>
        <w:r>
          <w:t>18</w:t>
        </w:r>
        <w:r>
          <w:fldChar w:fldCharType="end"/>
        </w:r>
      </w:hyperlink>
    </w:p>
    <w:p>
      <w:pPr>
        <w:pStyle w:val="TOC3"/>
        <w:tabs>
          <w:tab w:val="right" w:leader="dot" w:pos="8312"/>
        </w:tabs>
      </w:pPr>
      <w:hyperlink w:anchor="_Toc1804" w:history="1">
        <w:r>
          <w:rPr>
            <w:rFonts w:hint="eastAsia"/>
            <w:szCs w:val="24"/>
          </w:rPr>
          <w:t>4</w:t>
        </w:r>
        <w:r>
          <w:rPr>
            <w:szCs w:val="24"/>
          </w:rPr>
          <w:t>.2.</w:t>
        </w:r>
        <w:r>
          <w:rPr>
            <w:rFonts w:hint="eastAsia"/>
            <w:szCs w:val="24"/>
          </w:rPr>
          <w:t>2区域地形</w:t>
        </w:r>
        <w:r>
          <w:rPr>
            <w:szCs w:val="24"/>
          </w:rPr>
          <w:t>地貌条件</w:t>
        </w:r>
        <w:r>
          <w:tab/>
        </w:r>
        <w:r>
          <w:fldChar w:fldCharType="begin"/>
        </w:r>
        <w:r>
          <w:instrText xml:space="preserve"> PAGEREF _Toc1804 \h </w:instrText>
        </w:r>
        <w:r>
          <w:fldChar w:fldCharType="separate"/>
        </w:r>
        <w:r>
          <w:t>19</w:t>
        </w:r>
        <w:r>
          <w:fldChar w:fldCharType="end"/>
        </w:r>
      </w:hyperlink>
    </w:p>
    <w:p>
      <w:pPr>
        <w:pStyle w:val="TOC3"/>
        <w:tabs>
          <w:tab w:val="right" w:leader="dot" w:pos="8312"/>
        </w:tabs>
      </w:pPr>
      <w:hyperlink w:anchor="_Toc23029" w:history="1">
        <w:r>
          <w:rPr>
            <w:rFonts w:hint="eastAsia"/>
            <w:szCs w:val="24"/>
          </w:rPr>
          <w:t>4.2.3区域气候条件</w:t>
        </w:r>
        <w:r>
          <w:tab/>
        </w:r>
        <w:r>
          <w:fldChar w:fldCharType="begin"/>
        </w:r>
        <w:r>
          <w:instrText xml:space="preserve"> PAGEREF _Toc23029 \h </w:instrText>
        </w:r>
        <w:r>
          <w:fldChar w:fldCharType="separate"/>
        </w:r>
        <w:r>
          <w:t>20</w:t>
        </w:r>
        <w:r>
          <w:fldChar w:fldCharType="end"/>
        </w:r>
      </w:hyperlink>
    </w:p>
    <w:p>
      <w:pPr>
        <w:pStyle w:val="TOC3"/>
        <w:tabs>
          <w:tab w:val="right" w:leader="dot" w:pos="8312"/>
        </w:tabs>
      </w:pPr>
      <w:hyperlink w:anchor="_Toc15802" w:history="1">
        <w:r>
          <w:rPr>
            <w:rFonts w:hint="eastAsia"/>
            <w:szCs w:val="24"/>
          </w:rPr>
          <w:t>4.2.4区域交通区位条件</w:t>
        </w:r>
        <w:r>
          <w:tab/>
        </w:r>
        <w:r>
          <w:fldChar w:fldCharType="begin"/>
        </w:r>
        <w:r>
          <w:instrText xml:space="preserve"> PAGEREF _Toc15802 \h </w:instrText>
        </w:r>
        <w:r>
          <w:fldChar w:fldCharType="separate"/>
        </w:r>
        <w:r>
          <w:t>21</w:t>
        </w:r>
        <w:r>
          <w:fldChar w:fldCharType="end"/>
        </w:r>
      </w:hyperlink>
    </w:p>
    <w:p>
      <w:pPr>
        <w:pStyle w:val="TOC3"/>
        <w:tabs>
          <w:tab w:val="right" w:leader="dot" w:pos="8312"/>
        </w:tabs>
      </w:pPr>
      <w:hyperlink w:anchor="_Toc32666" w:history="1">
        <w:r>
          <w:rPr>
            <w:rFonts w:hint="eastAsia"/>
            <w:szCs w:val="24"/>
          </w:rPr>
          <w:t>4.2.5区域经济发展条件</w:t>
        </w:r>
        <w:r>
          <w:tab/>
        </w:r>
        <w:r>
          <w:fldChar w:fldCharType="begin"/>
        </w:r>
        <w:r>
          <w:instrText xml:space="preserve"> PAGEREF _Toc32666 \h </w:instrText>
        </w:r>
        <w:r>
          <w:fldChar w:fldCharType="separate"/>
        </w:r>
        <w:r>
          <w:t>22</w:t>
        </w:r>
        <w:r>
          <w:fldChar w:fldCharType="end"/>
        </w:r>
      </w:hyperlink>
    </w:p>
    <w:p>
      <w:pPr>
        <w:pStyle w:val="TOC2"/>
        <w:tabs>
          <w:tab w:val="clear" w:pos="8302"/>
          <w:tab w:val="right" w:leader="dot" w:pos="8312"/>
        </w:tabs>
      </w:pPr>
      <w:hyperlink w:anchor="_Toc10851" w:history="1">
        <w:r>
          <w:rPr>
            <w:rFonts w:ascii="Times New Roman" w:eastAsia="宋体" w:hAnsi="Times New Roman" w:hint="eastAsia"/>
          </w:rPr>
          <w:t>4</w:t>
        </w:r>
        <w:r>
          <w:rPr>
            <w:rFonts w:ascii="Times New Roman" w:eastAsia="宋体" w:hAnsi="Times New Roman"/>
          </w:rPr>
          <w:t>.</w:t>
        </w:r>
        <w:r>
          <w:rPr>
            <w:rFonts w:ascii="Times New Roman" w:eastAsia="宋体" w:hAnsi="Times New Roman" w:hint="eastAsia"/>
          </w:rPr>
          <w:t>3锦界工业园区简介</w:t>
        </w:r>
        <w:r>
          <w:tab/>
        </w:r>
        <w:r>
          <w:fldChar w:fldCharType="begin"/>
        </w:r>
        <w:r>
          <w:instrText xml:space="preserve"> PAGEREF _Toc10851 \h </w:instrText>
        </w:r>
        <w:r>
          <w:fldChar w:fldCharType="separate"/>
        </w:r>
        <w:r>
          <w:t>22</w:t>
        </w:r>
        <w:r>
          <w:fldChar w:fldCharType="end"/>
        </w:r>
      </w:hyperlink>
    </w:p>
    <w:p>
      <w:pPr>
        <w:pStyle w:val="TOC1"/>
        <w:tabs>
          <w:tab w:val="clear" w:pos="8296"/>
          <w:tab w:val="right" w:leader="dot" w:pos="8312"/>
        </w:tabs>
      </w:pPr>
      <w:hyperlink w:anchor="_Toc28925"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_Toc28925 \h </w:instrText>
        </w:r>
        <w:r>
          <w:fldChar w:fldCharType="separate"/>
        </w:r>
        <w:r>
          <w:t>23</w:t>
        </w:r>
        <w:r>
          <w:fldChar w:fldCharType="end"/>
        </w:r>
      </w:hyperlink>
    </w:p>
    <w:p>
      <w:pPr>
        <w:pStyle w:val="TOC2"/>
        <w:tabs>
          <w:tab w:val="clear" w:pos="8302"/>
          <w:tab w:val="right" w:leader="dot" w:pos="8312"/>
        </w:tabs>
      </w:pPr>
      <w:hyperlink w:anchor="_Toc16314"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_Toc16314 \h </w:instrText>
        </w:r>
        <w:r>
          <w:fldChar w:fldCharType="separate"/>
        </w:r>
        <w:r>
          <w:t>23</w:t>
        </w:r>
        <w:r>
          <w:fldChar w:fldCharType="end"/>
        </w:r>
      </w:hyperlink>
    </w:p>
    <w:p>
      <w:pPr>
        <w:pStyle w:val="TOC2"/>
        <w:tabs>
          <w:tab w:val="clear" w:pos="8302"/>
          <w:tab w:val="right" w:leader="dot" w:pos="8312"/>
        </w:tabs>
      </w:pPr>
      <w:hyperlink w:anchor="_Toc17811"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_Toc17811 \h </w:instrText>
        </w:r>
        <w:r>
          <w:fldChar w:fldCharType="separate"/>
        </w:r>
        <w:r>
          <w:t>23</w:t>
        </w:r>
        <w:r>
          <w:fldChar w:fldCharType="end"/>
        </w:r>
      </w:hyperlink>
    </w:p>
    <w:p>
      <w:pPr>
        <w:pStyle w:val="TOC3"/>
        <w:tabs>
          <w:tab w:val="right" w:leader="dot" w:pos="8312"/>
        </w:tabs>
      </w:pPr>
      <w:hyperlink w:anchor="_Toc4296" w:history="1">
        <w:r>
          <w:t>5.</w:t>
        </w:r>
        <w:r>
          <w:rPr>
            <w:rFonts w:hint="eastAsia"/>
          </w:rPr>
          <w:t>2</w:t>
        </w:r>
        <w:r>
          <w:t>.1</w:t>
        </w:r>
        <w:r>
          <w:rPr>
            <w:rFonts w:hint="eastAsia"/>
          </w:rPr>
          <w:t>总体规划方案</w:t>
        </w:r>
        <w:r>
          <w:tab/>
        </w:r>
        <w:r>
          <w:fldChar w:fldCharType="begin"/>
        </w:r>
        <w:r>
          <w:instrText xml:space="preserve"> PAGEREF _Toc4296 \h </w:instrText>
        </w:r>
        <w:r>
          <w:fldChar w:fldCharType="separate"/>
        </w:r>
        <w:r>
          <w:t>23</w:t>
        </w:r>
        <w:r>
          <w:fldChar w:fldCharType="end"/>
        </w:r>
      </w:hyperlink>
    </w:p>
    <w:p>
      <w:pPr>
        <w:pStyle w:val="TOC3"/>
        <w:tabs>
          <w:tab w:val="right" w:leader="dot" w:pos="8312"/>
        </w:tabs>
      </w:pPr>
      <w:hyperlink w:anchor="_Toc16410" w:history="1">
        <w:r>
          <w:t>5.</w:t>
        </w:r>
        <w:r>
          <w:rPr>
            <w:rFonts w:hint="eastAsia"/>
          </w:rPr>
          <w:t>2</w:t>
        </w:r>
        <w:r>
          <w:t>.2</w:t>
        </w:r>
        <w:r>
          <w:rPr>
            <w:rFonts w:hint="eastAsia"/>
          </w:rPr>
          <w:t>土建工程方案</w:t>
        </w:r>
        <w:r>
          <w:tab/>
        </w:r>
        <w:r>
          <w:fldChar w:fldCharType="begin"/>
        </w:r>
        <w:r>
          <w:instrText xml:space="preserve"> PAGEREF _Toc16410 \h </w:instrText>
        </w:r>
        <w:r>
          <w:fldChar w:fldCharType="separate"/>
        </w:r>
        <w:r>
          <w:t>24</w:t>
        </w:r>
        <w:r>
          <w:fldChar w:fldCharType="end"/>
        </w:r>
      </w:hyperlink>
    </w:p>
    <w:p>
      <w:pPr>
        <w:pStyle w:val="TOC2"/>
        <w:tabs>
          <w:tab w:val="clear" w:pos="8302"/>
          <w:tab w:val="right" w:leader="dot" w:pos="8312"/>
        </w:tabs>
      </w:pPr>
      <w:hyperlink w:anchor="_Toc18883"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_Toc18883 \h </w:instrText>
        </w:r>
        <w:r>
          <w:fldChar w:fldCharType="separate"/>
        </w:r>
        <w:r>
          <w:t>25</w:t>
        </w:r>
        <w:r>
          <w:fldChar w:fldCharType="end"/>
        </w:r>
      </w:hyperlink>
    </w:p>
    <w:p>
      <w:pPr>
        <w:pStyle w:val="TOC2"/>
        <w:tabs>
          <w:tab w:val="clear" w:pos="8302"/>
          <w:tab w:val="right" w:leader="dot" w:pos="8312"/>
        </w:tabs>
      </w:pPr>
      <w:hyperlink w:anchor="_Toc18073"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_Toc18073 \h </w:instrText>
        </w:r>
        <w:r>
          <w:fldChar w:fldCharType="separate"/>
        </w:r>
        <w:r>
          <w:t>25</w:t>
        </w:r>
        <w:r>
          <w:fldChar w:fldCharType="end"/>
        </w:r>
      </w:hyperlink>
    </w:p>
    <w:p>
      <w:pPr>
        <w:pStyle w:val="TOC3"/>
        <w:tabs>
          <w:tab w:val="right" w:leader="dot" w:pos="8312"/>
        </w:tabs>
      </w:pPr>
      <w:hyperlink w:anchor="_Toc8347" w:history="1">
        <w:r>
          <w:rPr>
            <w:rFonts w:hint="eastAsia"/>
          </w:rPr>
          <w:t>5.4.1给排水</w:t>
        </w:r>
        <w:r>
          <w:tab/>
        </w:r>
        <w:r>
          <w:fldChar w:fldCharType="begin"/>
        </w:r>
        <w:r>
          <w:instrText xml:space="preserve"> PAGEREF _Toc8347 \h </w:instrText>
        </w:r>
        <w:r>
          <w:fldChar w:fldCharType="separate"/>
        </w:r>
        <w:r>
          <w:t>25</w:t>
        </w:r>
        <w:r>
          <w:fldChar w:fldCharType="end"/>
        </w:r>
      </w:hyperlink>
    </w:p>
    <w:p>
      <w:pPr>
        <w:pStyle w:val="TOC3"/>
        <w:tabs>
          <w:tab w:val="right" w:leader="dot" w:pos="8312"/>
        </w:tabs>
      </w:pPr>
      <w:hyperlink w:anchor="_Toc1849" w:history="1">
        <w:r>
          <w:rPr>
            <w:rFonts w:hint="eastAsia"/>
          </w:rPr>
          <w:t>5.4.2供电</w:t>
        </w:r>
        <w:r>
          <w:tab/>
        </w:r>
        <w:r>
          <w:fldChar w:fldCharType="begin"/>
        </w:r>
        <w:r>
          <w:instrText xml:space="preserve"> PAGEREF _Toc1849 \h </w:instrText>
        </w:r>
        <w:r>
          <w:fldChar w:fldCharType="separate"/>
        </w:r>
        <w:r>
          <w:t>27</w:t>
        </w:r>
        <w:r>
          <w:fldChar w:fldCharType="end"/>
        </w:r>
      </w:hyperlink>
    </w:p>
    <w:p>
      <w:pPr>
        <w:pStyle w:val="TOC2"/>
        <w:tabs>
          <w:tab w:val="clear" w:pos="8302"/>
          <w:tab w:val="right" w:leader="dot" w:pos="8312"/>
        </w:tabs>
      </w:pPr>
      <w:hyperlink w:anchor="_Toc738" w:history="1">
        <w:r>
          <w:rPr>
            <w:rFonts w:ascii="Times New Roman" w:eastAsia="宋体" w:hAnsi="Times New Roman" w:hint="eastAsia"/>
          </w:rPr>
          <w:t>5.5道路设计</w:t>
        </w:r>
        <w:r>
          <w:tab/>
        </w:r>
        <w:r>
          <w:fldChar w:fldCharType="begin"/>
        </w:r>
        <w:r>
          <w:instrText xml:space="preserve"> PAGEREF _Toc738 \h </w:instrText>
        </w:r>
        <w:r>
          <w:fldChar w:fldCharType="separate"/>
        </w:r>
        <w:r>
          <w:t>29</w:t>
        </w:r>
        <w:r>
          <w:fldChar w:fldCharType="end"/>
        </w:r>
      </w:hyperlink>
    </w:p>
    <w:p>
      <w:pPr>
        <w:pStyle w:val="TOC2"/>
        <w:tabs>
          <w:tab w:val="clear" w:pos="8302"/>
          <w:tab w:val="right" w:leader="dot" w:pos="8312"/>
        </w:tabs>
      </w:pPr>
      <w:hyperlink w:anchor="_Toc6416"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_Toc6416 \h </w:instrText>
        </w:r>
        <w:r>
          <w:fldChar w:fldCharType="separate"/>
        </w:r>
        <w:r>
          <w:t>30</w:t>
        </w:r>
        <w:r>
          <w:fldChar w:fldCharType="end"/>
        </w:r>
      </w:hyperlink>
    </w:p>
    <w:p>
      <w:pPr>
        <w:pStyle w:val="TOC2"/>
        <w:tabs>
          <w:tab w:val="clear" w:pos="8302"/>
          <w:tab w:val="right" w:leader="dot" w:pos="8312"/>
        </w:tabs>
      </w:pPr>
      <w:hyperlink w:anchor="_Toc13303"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_Toc13303 \h </w:instrText>
        </w:r>
        <w:r>
          <w:fldChar w:fldCharType="separate"/>
        </w:r>
        <w:r>
          <w:t>30</w:t>
        </w:r>
        <w:r>
          <w:fldChar w:fldCharType="end"/>
        </w:r>
      </w:hyperlink>
    </w:p>
    <w:p>
      <w:pPr>
        <w:pStyle w:val="TOC3"/>
        <w:tabs>
          <w:tab w:val="right" w:leader="dot" w:pos="8312"/>
        </w:tabs>
      </w:pPr>
      <w:hyperlink w:anchor="_Toc8215" w:history="1">
        <w:r>
          <w:rPr>
            <w:rFonts w:hint="eastAsia"/>
          </w:rPr>
          <w:t>5.7.1项目用地规划选址</w:t>
        </w:r>
        <w:r>
          <w:tab/>
        </w:r>
        <w:r>
          <w:fldChar w:fldCharType="begin"/>
        </w:r>
        <w:r>
          <w:instrText xml:space="preserve"> PAGEREF _Toc8215 \h </w:instrText>
        </w:r>
        <w:r>
          <w:fldChar w:fldCharType="separate"/>
        </w:r>
        <w:r>
          <w:t>30</w:t>
        </w:r>
        <w:r>
          <w:fldChar w:fldCharType="end"/>
        </w:r>
      </w:hyperlink>
    </w:p>
    <w:p>
      <w:pPr>
        <w:pStyle w:val="TOC3"/>
        <w:tabs>
          <w:tab w:val="right" w:leader="dot" w:pos="8312"/>
        </w:tabs>
      </w:pPr>
      <w:hyperlink w:anchor="_Toc26023" w:history="1">
        <w:r>
          <w:rPr>
            <w:rFonts w:hint="eastAsia"/>
          </w:rPr>
          <w:t>5.7.2用地规模及用地类型</w:t>
        </w:r>
        <w:r>
          <w:tab/>
        </w:r>
        <w:r>
          <w:fldChar w:fldCharType="begin"/>
        </w:r>
        <w:r>
          <w:instrText xml:space="preserve"> PAGEREF _Toc26023 \h </w:instrText>
        </w:r>
        <w:r>
          <w:fldChar w:fldCharType="separate"/>
        </w:r>
        <w:r>
          <w:t>30</w:t>
        </w:r>
        <w:r>
          <w:fldChar w:fldCharType="end"/>
        </w:r>
      </w:hyperlink>
    </w:p>
    <w:p>
      <w:pPr>
        <w:pStyle w:val="TOC1"/>
        <w:tabs>
          <w:tab w:val="clear" w:pos="8296"/>
          <w:tab w:val="right" w:leader="dot" w:pos="8312"/>
        </w:tabs>
      </w:pPr>
      <w:hyperlink w:anchor="_Toc30168"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_Toc30168 \h </w:instrText>
        </w:r>
        <w:r>
          <w:fldChar w:fldCharType="separate"/>
        </w:r>
        <w:r>
          <w:t>32</w:t>
        </w:r>
        <w:r>
          <w:fldChar w:fldCharType="end"/>
        </w:r>
      </w:hyperlink>
    </w:p>
    <w:p>
      <w:pPr>
        <w:pStyle w:val="TOC2"/>
        <w:tabs>
          <w:tab w:val="clear" w:pos="8302"/>
          <w:tab w:val="right" w:leader="dot" w:pos="8312"/>
        </w:tabs>
      </w:pPr>
      <w:hyperlink w:anchor="_Toc26262"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_Toc26262 \h </w:instrText>
        </w:r>
        <w:r>
          <w:fldChar w:fldCharType="separate"/>
        </w:r>
        <w:r>
          <w:t>32</w:t>
        </w:r>
        <w:r>
          <w:fldChar w:fldCharType="end"/>
        </w:r>
      </w:hyperlink>
    </w:p>
    <w:p>
      <w:pPr>
        <w:pStyle w:val="TOC2"/>
        <w:tabs>
          <w:tab w:val="clear" w:pos="8302"/>
          <w:tab w:val="right" w:leader="dot" w:pos="8312"/>
        </w:tabs>
      </w:pPr>
      <w:hyperlink w:anchor="_Toc9375"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_Toc9375 \h </w:instrText>
        </w:r>
        <w:r>
          <w:fldChar w:fldCharType="separate"/>
        </w:r>
        <w:r>
          <w:t>32</w:t>
        </w:r>
        <w:r>
          <w:fldChar w:fldCharType="end"/>
        </w:r>
      </w:hyperlink>
    </w:p>
    <w:p>
      <w:pPr>
        <w:pStyle w:val="TOC2"/>
        <w:tabs>
          <w:tab w:val="clear" w:pos="8302"/>
          <w:tab w:val="right" w:leader="dot" w:pos="8312"/>
        </w:tabs>
      </w:pPr>
      <w:hyperlink w:anchor="_Toc7468"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_Toc7468 \h </w:instrText>
        </w:r>
        <w:r>
          <w:fldChar w:fldCharType="separate"/>
        </w:r>
        <w:r>
          <w:t>32</w:t>
        </w:r>
        <w:r>
          <w:fldChar w:fldCharType="end"/>
        </w:r>
      </w:hyperlink>
    </w:p>
    <w:p>
      <w:pPr>
        <w:pStyle w:val="TOC2"/>
        <w:tabs>
          <w:tab w:val="clear" w:pos="8302"/>
          <w:tab w:val="right" w:leader="dot" w:pos="8312"/>
        </w:tabs>
      </w:pPr>
      <w:hyperlink w:anchor="_Toc12599" w:history="1">
        <w:r>
          <w:rPr>
            <w:rFonts w:ascii="Times New Roman" w:eastAsia="宋体" w:hAnsi="Times New Roman" w:hint="eastAsia"/>
            <w:szCs w:val="28"/>
          </w:rPr>
          <w:t>6.4产品生产规模确定</w:t>
        </w:r>
        <w:r>
          <w:tab/>
        </w:r>
        <w:r>
          <w:fldChar w:fldCharType="begin"/>
        </w:r>
        <w:r>
          <w:instrText xml:space="preserve"> PAGEREF _Toc12599 \h </w:instrText>
        </w:r>
        <w:r>
          <w:fldChar w:fldCharType="separate"/>
        </w:r>
        <w:r>
          <w:t>32</w:t>
        </w:r>
        <w:r>
          <w:fldChar w:fldCharType="end"/>
        </w:r>
      </w:hyperlink>
    </w:p>
    <w:p>
      <w:pPr>
        <w:pStyle w:val="TOC2"/>
        <w:tabs>
          <w:tab w:val="clear" w:pos="8302"/>
          <w:tab w:val="right" w:leader="dot" w:pos="8312"/>
        </w:tabs>
      </w:pPr>
      <w:hyperlink w:anchor="_Toc31470" w:history="1">
        <w:r>
          <w:rPr>
            <w:rFonts w:ascii="Times New Roman" w:eastAsia="宋体" w:hAnsi="Times New Roman" w:hint="eastAsia"/>
            <w:szCs w:val="28"/>
          </w:rPr>
          <w:t>6.5项目生产工艺简述</w:t>
        </w:r>
        <w:r>
          <w:tab/>
        </w:r>
        <w:r>
          <w:fldChar w:fldCharType="begin"/>
        </w:r>
        <w:r>
          <w:instrText xml:space="preserve"> PAGEREF _Toc31470 \h </w:instrText>
        </w:r>
        <w:r>
          <w:fldChar w:fldCharType="separate"/>
        </w:r>
        <w:r>
          <w:t>33</w:t>
        </w:r>
        <w:r>
          <w:fldChar w:fldCharType="end"/>
        </w:r>
      </w:hyperlink>
    </w:p>
    <w:p>
      <w:pPr>
        <w:pStyle w:val="TOC3"/>
        <w:tabs>
          <w:tab w:val="right" w:leader="dot" w:pos="8312"/>
        </w:tabs>
      </w:pPr>
      <w:hyperlink w:anchor="_Toc20339" w:history="1">
        <w:r>
          <w:rPr>
            <w:rFonts w:hint="eastAsia"/>
          </w:rPr>
          <w:t>6</w:t>
        </w:r>
        <w:r>
          <w:t>.</w:t>
        </w:r>
        <w:r>
          <w:rPr>
            <w:rFonts w:hint="eastAsia"/>
          </w:rPr>
          <w:t>5</w:t>
        </w:r>
        <w:r>
          <w:t>.</w:t>
        </w:r>
        <w:r>
          <w:rPr>
            <w:rFonts w:hint="eastAsia"/>
          </w:rPr>
          <w:t>1产品工艺方案选择</w:t>
        </w:r>
        <w:r>
          <w:tab/>
        </w:r>
        <w:r>
          <w:fldChar w:fldCharType="begin"/>
        </w:r>
        <w:r>
          <w:instrText xml:space="preserve"> PAGEREF _Toc20339 \h </w:instrText>
        </w:r>
        <w:r>
          <w:fldChar w:fldCharType="separate"/>
        </w:r>
        <w:r>
          <w:t>33</w:t>
        </w:r>
        <w:r>
          <w:fldChar w:fldCharType="end"/>
        </w:r>
      </w:hyperlink>
    </w:p>
    <w:p>
      <w:pPr>
        <w:pStyle w:val="TOC3"/>
        <w:tabs>
          <w:tab w:val="right" w:leader="dot" w:pos="8312"/>
        </w:tabs>
      </w:pPr>
      <w:hyperlink w:anchor="_Toc13140" w:history="1">
        <w:r>
          <w:rPr>
            <w:rFonts w:hint="eastAsia"/>
          </w:rPr>
          <w:t>6.5.2工艺技术流程及简述</w:t>
        </w:r>
        <w:r>
          <w:tab/>
        </w:r>
        <w:r>
          <w:fldChar w:fldCharType="begin"/>
        </w:r>
        <w:r>
          <w:instrText xml:space="preserve"> PAGEREF _Toc13140 \h </w:instrText>
        </w:r>
        <w:r>
          <w:fldChar w:fldCharType="separate"/>
        </w:r>
        <w:r>
          <w:t>33</w:t>
        </w:r>
        <w:r>
          <w:fldChar w:fldCharType="end"/>
        </w:r>
      </w:hyperlink>
    </w:p>
    <w:p>
      <w:pPr>
        <w:pStyle w:val="TOC1"/>
        <w:tabs>
          <w:tab w:val="clear" w:pos="8296"/>
          <w:tab w:val="right" w:leader="dot" w:pos="8312"/>
        </w:tabs>
      </w:pPr>
      <w:hyperlink w:anchor="_Toc16403"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_Toc16403 \h </w:instrText>
        </w:r>
        <w:r>
          <w:fldChar w:fldCharType="separate"/>
        </w:r>
        <w:r>
          <w:t>34</w:t>
        </w:r>
        <w:r>
          <w:fldChar w:fldCharType="end"/>
        </w:r>
      </w:hyperlink>
    </w:p>
    <w:p>
      <w:pPr>
        <w:pStyle w:val="TOC2"/>
        <w:tabs>
          <w:tab w:val="clear" w:pos="8302"/>
          <w:tab w:val="right" w:leader="dot" w:pos="8312"/>
        </w:tabs>
      </w:pPr>
      <w:hyperlink w:anchor="_Toc6816" w:history="1">
        <w:r>
          <w:rPr>
            <w:rFonts w:ascii="Times New Roman" w:eastAsia="宋体" w:hAnsi="Times New Roman" w:hint="eastAsia"/>
          </w:rPr>
          <w:t>7.1主要原材料供应</w:t>
        </w:r>
        <w:r>
          <w:tab/>
        </w:r>
        <w:r>
          <w:fldChar w:fldCharType="begin"/>
        </w:r>
        <w:r>
          <w:instrText xml:space="preserve"> PAGEREF _Toc6816 \h </w:instrText>
        </w:r>
        <w:r>
          <w:fldChar w:fldCharType="separate"/>
        </w:r>
        <w:r>
          <w:t>34</w:t>
        </w:r>
        <w:r>
          <w:fldChar w:fldCharType="end"/>
        </w:r>
      </w:hyperlink>
    </w:p>
    <w:p>
      <w:pPr>
        <w:pStyle w:val="TOC2"/>
        <w:tabs>
          <w:tab w:val="clear" w:pos="8302"/>
          <w:tab w:val="right" w:leader="dot" w:pos="8312"/>
        </w:tabs>
      </w:pPr>
      <w:hyperlink w:anchor="_Toc19145" w:history="1">
        <w:r>
          <w:rPr>
            <w:rFonts w:ascii="Times New Roman" w:eastAsia="宋体" w:hAnsi="Times New Roman" w:hint="eastAsia"/>
          </w:rPr>
          <w:t>7.2主要设备选型</w:t>
        </w:r>
        <w:r>
          <w:tab/>
        </w:r>
        <w:r>
          <w:fldChar w:fldCharType="begin"/>
        </w:r>
        <w:r>
          <w:instrText xml:space="preserve"> PAGEREF _Toc19145 \h </w:instrText>
        </w:r>
        <w:r>
          <w:fldChar w:fldCharType="separate"/>
        </w:r>
        <w:r>
          <w:t>34</w:t>
        </w:r>
        <w:r>
          <w:fldChar w:fldCharType="end"/>
        </w:r>
      </w:hyperlink>
    </w:p>
    <w:p>
      <w:pPr>
        <w:pStyle w:val="TOC3"/>
        <w:tabs>
          <w:tab w:val="right" w:leader="dot" w:pos="8312"/>
        </w:tabs>
      </w:pPr>
      <w:hyperlink w:anchor="_Toc29777" w:history="1">
        <w:r>
          <w:rPr>
            <w:rFonts w:hint="eastAsia"/>
          </w:rPr>
          <w:t>7</w:t>
        </w:r>
        <w:r>
          <w:t>.</w:t>
        </w:r>
        <w:r>
          <w:rPr>
            <w:rFonts w:hint="eastAsia"/>
          </w:rPr>
          <w:t>2</w:t>
        </w:r>
        <w:r>
          <w:t>.</w:t>
        </w:r>
        <w:r>
          <w:rPr>
            <w:rFonts w:hint="eastAsia"/>
          </w:rPr>
          <w:t>1设备选型原则</w:t>
        </w:r>
        <w:r>
          <w:tab/>
        </w:r>
        <w:r>
          <w:fldChar w:fldCharType="begin"/>
        </w:r>
        <w:r>
          <w:instrText xml:space="preserve"> PAGEREF _Toc29777 \h </w:instrText>
        </w:r>
        <w:r>
          <w:fldChar w:fldCharType="separate"/>
        </w:r>
        <w:r>
          <w:t>34</w:t>
        </w:r>
        <w:r>
          <w:fldChar w:fldCharType="end"/>
        </w:r>
      </w:hyperlink>
    </w:p>
    <w:p>
      <w:pPr>
        <w:pStyle w:val="TOC3"/>
        <w:tabs>
          <w:tab w:val="right" w:leader="dot" w:pos="8312"/>
        </w:tabs>
      </w:pPr>
      <w:hyperlink w:anchor="_Toc7525" w:history="1">
        <w:r>
          <w:rPr>
            <w:rFonts w:hint="eastAsia"/>
          </w:rPr>
          <w:t>7</w:t>
        </w:r>
        <w:r>
          <w:t>.</w:t>
        </w:r>
        <w:r>
          <w:rPr>
            <w:rFonts w:hint="eastAsia"/>
          </w:rPr>
          <w:t>2</w:t>
        </w:r>
        <w:r>
          <w:t>.</w:t>
        </w:r>
        <w:r>
          <w:rPr>
            <w:rFonts w:hint="eastAsia"/>
          </w:rPr>
          <w:t>2主要设备明细</w:t>
        </w:r>
        <w:r>
          <w:tab/>
        </w:r>
        <w:r>
          <w:fldChar w:fldCharType="begin"/>
        </w:r>
        <w:r>
          <w:instrText xml:space="preserve"> PAGEREF _Toc7525 \h </w:instrText>
        </w:r>
        <w:r>
          <w:fldChar w:fldCharType="separate"/>
        </w:r>
        <w:r>
          <w:t>35</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30227"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_Toc30227 \h </w:instrText>
        </w:r>
        <w:r>
          <w:fldChar w:fldCharType="separate"/>
        </w:r>
        <w:r>
          <w:t>36</w:t>
        </w:r>
        <w:r>
          <w:fldChar w:fldCharType="end"/>
        </w:r>
      </w:hyperlink>
    </w:p>
    <w:p>
      <w:pPr>
        <w:pStyle w:val="TOC2"/>
        <w:tabs>
          <w:tab w:val="clear" w:pos="8302"/>
          <w:tab w:val="right" w:leader="dot" w:pos="8312"/>
        </w:tabs>
      </w:pPr>
      <w:hyperlink w:anchor="_Toc24952" w:history="1">
        <w:r>
          <w:rPr>
            <w:rFonts w:ascii="Times New Roman" w:eastAsia="宋体" w:hAnsi="Times New Roman" w:hint="eastAsia"/>
          </w:rPr>
          <w:t>8.1本项目遵循的合理用能标准及节能设计规范</w:t>
        </w:r>
        <w:r>
          <w:tab/>
        </w:r>
        <w:r>
          <w:fldChar w:fldCharType="begin"/>
        </w:r>
        <w:r>
          <w:instrText xml:space="preserve"> PAGEREF _Toc24952 \h </w:instrText>
        </w:r>
        <w:r>
          <w:fldChar w:fldCharType="separate"/>
        </w:r>
        <w:r>
          <w:t>36</w:t>
        </w:r>
        <w:r>
          <w:fldChar w:fldCharType="end"/>
        </w:r>
      </w:hyperlink>
    </w:p>
    <w:p>
      <w:pPr>
        <w:pStyle w:val="TOC2"/>
        <w:tabs>
          <w:tab w:val="clear" w:pos="8302"/>
          <w:tab w:val="right" w:leader="dot" w:pos="8312"/>
        </w:tabs>
      </w:pPr>
      <w:hyperlink w:anchor="_Toc11113" w:history="1">
        <w:r>
          <w:rPr>
            <w:rFonts w:ascii="Times New Roman" w:eastAsia="宋体" w:hAnsi="Times New Roman" w:hint="eastAsia"/>
          </w:rPr>
          <w:t>8.2建设项目能源消耗种类和数量分析</w:t>
        </w:r>
        <w:r>
          <w:tab/>
        </w:r>
        <w:r>
          <w:fldChar w:fldCharType="begin"/>
        </w:r>
        <w:r>
          <w:instrText xml:space="preserve"> PAGEREF _Toc11113 \h </w:instrText>
        </w:r>
        <w:r>
          <w:fldChar w:fldCharType="separate"/>
        </w:r>
        <w:r>
          <w:t>36</w:t>
        </w:r>
        <w:r>
          <w:fldChar w:fldCharType="end"/>
        </w:r>
      </w:hyperlink>
    </w:p>
    <w:p>
      <w:pPr>
        <w:pStyle w:val="TOC3"/>
        <w:tabs>
          <w:tab w:val="right" w:leader="dot" w:pos="8312"/>
        </w:tabs>
      </w:pPr>
      <w:hyperlink w:anchor="_Toc9194" w:history="1">
        <w:r>
          <w:rPr>
            <w:rFonts w:hint="eastAsia"/>
          </w:rPr>
          <w:t>8.2.1能源消耗种类</w:t>
        </w:r>
        <w:r>
          <w:tab/>
        </w:r>
        <w:r>
          <w:fldChar w:fldCharType="begin"/>
        </w:r>
        <w:r>
          <w:instrText xml:space="preserve"> PAGEREF _Toc9194 \h </w:instrText>
        </w:r>
        <w:r>
          <w:fldChar w:fldCharType="separate"/>
        </w:r>
        <w:r>
          <w:t>36</w:t>
        </w:r>
        <w:r>
          <w:fldChar w:fldCharType="end"/>
        </w:r>
      </w:hyperlink>
    </w:p>
    <w:p>
      <w:pPr>
        <w:pStyle w:val="TOC3"/>
        <w:tabs>
          <w:tab w:val="right" w:leader="dot" w:pos="8312"/>
        </w:tabs>
      </w:pPr>
      <w:hyperlink w:anchor="_Toc1884" w:history="1">
        <w:r>
          <w:rPr>
            <w:rFonts w:hint="eastAsia"/>
          </w:rPr>
          <w:t>8.2.2能源消耗数量分析</w:t>
        </w:r>
        <w:r>
          <w:tab/>
        </w:r>
        <w:r>
          <w:fldChar w:fldCharType="begin"/>
        </w:r>
        <w:r>
          <w:instrText xml:space="preserve"> PAGEREF _Toc1884 \h </w:instrText>
        </w:r>
        <w:r>
          <w:fldChar w:fldCharType="separate"/>
        </w:r>
        <w:r>
          <w:t>36</w:t>
        </w:r>
        <w:r>
          <w:fldChar w:fldCharType="end"/>
        </w:r>
      </w:hyperlink>
    </w:p>
    <w:p>
      <w:pPr>
        <w:pStyle w:val="TOC2"/>
        <w:tabs>
          <w:tab w:val="clear" w:pos="8302"/>
          <w:tab w:val="right" w:leader="dot" w:pos="8312"/>
        </w:tabs>
      </w:pPr>
      <w:hyperlink w:anchor="_Toc18002" w:history="1">
        <w:r>
          <w:rPr>
            <w:rFonts w:ascii="Times New Roman" w:eastAsia="宋体" w:hAnsi="Times New Roman" w:hint="eastAsia"/>
          </w:rPr>
          <w:t>8.3项目所在地能源供应状况分析</w:t>
        </w:r>
        <w:r>
          <w:tab/>
        </w:r>
        <w:r>
          <w:fldChar w:fldCharType="begin"/>
        </w:r>
        <w:r>
          <w:instrText xml:space="preserve"> PAGEREF _Toc18002 \h </w:instrText>
        </w:r>
        <w:r>
          <w:fldChar w:fldCharType="separate"/>
        </w:r>
        <w:r>
          <w:t>37</w:t>
        </w:r>
        <w:r>
          <w:fldChar w:fldCharType="end"/>
        </w:r>
      </w:hyperlink>
    </w:p>
    <w:p>
      <w:pPr>
        <w:pStyle w:val="TOC2"/>
        <w:tabs>
          <w:tab w:val="clear" w:pos="8302"/>
          <w:tab w:val="right" w:leader="dot" w:pos="8312"/>
        </w:tabs>
      </w:pPr>
      <w:hyperlink w:anchor="_Toc7417" w:history="1">
        <w:r>
          <w:rPr>
            <w:rFonts w:ascii="Times New Roman" w:eastAsia="宋体" w:hAnsi="Times New Roman" w:hint="eastAsia"/>
          </w:rPr>
          <w:t>8.4主要能耗指标及分析</w:t>
        </w:r>
        <w:r>
          <w:tab/>
        </w:r>
        <w:r>
          <w:fldChar w:fldCharType="begin"/>
        </w:r>
        <w:r>
          <w:instrText xml:space="preserve"> PAGEREF _Toc7417 \h </w:instrText>
        </w:r>
        <w:r>
          <w:fldChar w:fldCharType="separate"/>
        </w:r>
        <w:r>
          <w:t>37</w:t>
        </w:r>
        <w:r>
          <w:fldChar w:fldCharType="end"/>
        </w:r>
      </w:hyperlink>
    </w:p>
    <w:p>
      <w:pPr>
        <w:pStyle w:val="TOC2"/>
        <w:tabs>
          <w:tab w:val="clear" w:pos="8302"/>
          <w:tab w:val="right" w:leader="dot" w:pos="8312"/>
        </w:tabs>
      </w:pPr>
      <w:hyperlink w:anchor="_Toc12316" w:history="1">
        <w:r>
          <w:rPr>
            <w:rFonts w:ascii="Times New Roman" w:eastAsia="宋体" w:hAnsi="Times New Roman" w:hint="eastAsia"/>
          </w:rPr>
          <w:t>8.5节能措施和节能效果分析</w:t>
        </w:r>
        <w:r>
          <w:tab/>
        </w:r>
        <w:r>
          <w:fldChar w:fldCharType="begin"/>
        </w:r>
        <w:r>
          <w:instrText xml:space="preserve"> PAGEREF _Toc12316 \h </w:instrText>
        </w:r>
        <w:r>
          <w:fldChar w:fldCharType="separate"/>
        </w:r>
        <w:r>
          <w:t>38</w:t>
        </w:r>
        <w:r>
          <w:fldChar w:fldCharType="end"/>
        </w:r>
      </w:hyperlink>
    </w:p>
    <w:p>
      <w:pPr>
        <w:pStyle w:val="TOC3"/>
        <w:tabs>
          <w:tab w:val="right" w:leader="dot" w:pos="8312"/>
        </w:tabs>
      </w:pPr>
      <w:hyperlink w:anchor="_Toc31842" w:history="1">
        <w:r>
          <w:rPr>
            <w:rFonts w:hint="eastAsia"/>
          </w:rPr>
          <w:t>8.5.1工业节能</w:t>
        </w:r>
        <w:r>
          <w:tab/>
        </w:r>
        <w:r>
          <w:fldChar w:fldCharType="begin"/>
        </w:r>
        <w:r>
          <w:instrText xml:space="preserve"> PAGEREF _Toc31842 \h </w:instrText>
        </w:r>
        <w:r>
          <w:fldChar w:fldCharType="separate"/>
        </w:r>
        <w:r>
          <w:t>38</w:t>
        </w:r>
        <w:r>
          <w:fldChar w:fldCharType="end"/>
        </w:r>
      </w:hyperlink>
    </w:p>
    <w:p>
      <w:pPr>
        <w:pStyle w:val="TOC3"/>
        <w:tabs>
          <w:tab w:val="right" w:leader="dot" w:pos="8312"/>
        </w:tabs>
      </w:pPr>
      <w:hyperlink w:anchor="_Toc26037" w:history="1">
        <w:r>
          <w:rPr>
            <w:rFonts w:hint="eastAsia"/>
          </w:rPr>
          <w:t>8.5.2节水措施</w:t>
        </w:r>
        <w:r>
          <w:tab/>
        </w:r>
        <w:r>
          <w:fldChar w:fldCharType="begin"/>
        </w:r>
        <w:r>
          <w:instrText xml:space="preserve"> PAGEREF _Toc26037 \h </w:instrText>
        </w:r>
        <w:r>
          <w:fldChar w:fldCharType="separate"/>
        </w:r>
        <w:r>
          <w:t>39</w:t>
        </w:r>
        <w:r>
          <w:fldChar w:fldCharType="end"/>
        </w:r>
      </w:hyperlink>
    </w:p>
    <w:p>
      <w:pPr>
        <w:pStyle w:val="TOC3"/>
        <w:tabs>
          <w:tab w:val="right" w:leader="dot" w:pos="8312"/>
        </w:tabs>
      </w:pPr>
      <w:hyperlink w:anchor="_Toc25018" w:history="1">
        <w:r>
          <w:rPr>
            <w:rFonts w:hint="eastAsia"/>
          </w:rPr>
          <w:t>8.5.3建筑节能</w:t>
        </w:r>
        <w:r>
          <w:tab/>
        </w:r>
        <w:r>
          <w:fldChar w:fldCharType="begin"/>
        </w:r>
        <w:r>
          <w:instrText xml:space="preserve"> PAGEREF _Toc25018 \h </w:instrText>
        </w:r>
        <w:r>
          <w:fldChar w:fldCharType="separate"/>
        </w:r>
        <w:r>
          <w:t>39</w:t>
        </w:r>
        <w:r>
          <w:fldChar w:fldCharType="end"/>
        </w:r>
      </w:hyperlink>
    </w:p>
    <w:p>
      <w:pPr>
        <w:pStyle w:val="TOC3"/>
        <w:tabs>
          <w:tab w:val="right" w:leader="dot" w:pos="8312"/>
        </w:tabs>
      </w:pPr>
      <w:hyperlink w:anchor="_Toc7776" w:history="1">
        <w:r>
          <w:rPr>
            <w:rFonts w:hint="eastAsia"/>
          </w:rPr>
          <w:t>8.5.4企业节能管理</w:t>
        </w:r>
        <w:r>
          <w:tab/>
        </w:r>
        <w:r>
          <w:fldChar w:fldCharType="begin"/>
        </w:r>
        <w:r>
          <w:instrText xml:space="preserve"> PAGEREF _Toc7776 \h </w:instrText>
        </w:r>
        <w:r>
          <w:fldChar w:fldCharType="separate"/>
        </w:r>
        <w:r>
          <w:t>40</w:t>
        </w:r>
        <w:r>
          <w:fldChar w:fldCharType="end"/>
        </w:r>
      </w:hyperlink>
    </w:p>
    <w:p>
      <w:pPr>
        <w:pStyle w:val="TOC2"/>
        <w:tabs>
          <w:tab w:val="clear" w:pos="8302"/>
          <w:tab w:val="right" w:leader="dot" w:pos="8312"/>
        </w:tabs>
      </w:pPr>
      <w:hyperlink w:anchor="_Toc3135" w:history="1">
        <w:r>
          <w:rPr>
            <w:rFonts w:ascii="Times New Roman" w:eastAsia="宋体" w:hAnsi="Times New Roman" w:hint="eastAsia"/>
          </w:rPr>
          <w:t>8.6结论</w:t>
        </w:r>
        <w:r>
          <w:tab/>
        </w:r>
        <w:r>
          <w:fldChar w:fldCharType="begin"/>
        </w:r>
        <w:r>
          <w:instrText xml:space="preserve"> PAGEREF _Toc3135 \h </w:instrText>
        </w:r>
        <w:r>
          <w:fldChar w:fldCharType="separate"/>
        </w:r>
        <w:r>
          <w:t>41</w:t>
        </w:r>
        <w:r>
          <w:fldChar w:fldCharType="end"/>
        </w:r>
      </w:hyperlink>
    </w:p>
    <w:p>
      <w:pPr>
        <w:pStyle w:val="TOC1"/>
        <w:tabs>
          <w:tab w:val="clear" w:pos="8296"/>
          <w:tab w:val="right" w:leader="dot" w:pos="8312"/>
        </w:tabs>
      </w:pPr>
      <w:hyperlink w:anchor="_Toc30045"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_Toc30045 \h </w:instrText>
        </w:r>
        <w:r>
          <w:fldChar w:fldCharType="separate"/>
        </w:r>
        <w:r>
          <w:t>42</w:t>
        </w:r>
        <w:r>
          <w:fldChar w:fldCharType="end"/>
        </w:r>
      </w:hyperlink>
    </w:p>
    <w:p>
      <w:pPr>
        <w:pStyle w:val="TOC2"/>
        <w:tabs>
          <w:tab w:val="clear" w:pos="8302"/>
          <w:tab w:val="right" w:leader="dot" w:pos="8312"/>
        </w:tabs>
      </w:pPr>
      <w:hyperlink w:anchor="_Toc1859"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_Toc1859 \h </w:instrText>
        </w:r>
        <w:r>
          <w:fldChar w:fldCharType="separate"/>
        </w:r>
        <w:r>
          <w:t>42</w:t>
        </w:r>
        <w:r>
          <w:fldChar w:fldCharType="end"/>
        </w:r>
      </w:hyperlink>
    </w:p>
    <w:p>
      <w:pPr>
        <w:pStyle w:val="TOC3"/>
        <w:tabs>
          <w:tab w:val="right" w:leader="dot" w:pos="8312"/>
        </w:tabs>
      </w:pPr>
      <w:hyperlink w:anchor="_Toc31105" w:history="1">
        <w:r>
          <w:rPr>
            <w:rFonts w:hint="eastAsia"/>
          </w:rPr>
          <w:t>9</w:t>
        </w:r>
        <w:r>
          <w:t>.1.1</w:t>
        </w:r>
        <w:r>
          <w:rPr>
            <w:rFonts w:ascii="宋体" w:hAnsi="宋体" w:hint="eastAsia"/>
          </w:rPr>
          <w:t>环境保护设计依据</w:t>
        </w:r>
        <w:r>
          <w:tab/>
        </w:r>
        <w:r>
          <w:fldChar w:fldCharType="begin"/>
        </w:r>
        <w:r>
          <w:instrText xml:space="preserve"> PAGEREF _Toc31105 \h </w:instrText>
        </w:r>
        <w:r>
          <w:fldChar w:fldCharType="separate"/>
        </w:r>
        <w:r>
          <w:t>42</w:t>
        </w:r>
        <w:r>
          <w:fldChar w:fldCharType="end"/>
        </w:r>
      </w:hyperlink>
    </w:p>
    <w:p>
      <w:pPr>
        <w:pStyle w:val="TOC3"/>
        <w:tabs>
          <w:tab w:val="right" w:leader="dot" w:pos="8312"/>
        </w:tabs>
      </w:pPr>
      <w:hyperlink w:anchor="_Toc15337" w:history="1">
        <w:r>
          <w:rPr>
            <w:rFonts w:hint="eastAsia"/>
          </w:rPr>
          <w:t>9</w:t>
        </w:r>
        <w:r>
          <w:t>.1.2</w:t>
        </w:r>
        <w:r>
          <w:rPr>
            <w:rFonts w:ascii="宋体" w:hAnsi="宋体" w:hint="eastAsia"/>
          </w:rPr>
          <w:t>设计原则</w:t>
        </w:r>
        <w:r>
          <w:tab/>
        </w:r>
        <w:r>
          <w:fldChar w:fldCharType="begin"/>
        </w:r>
        <w:r>
          <w:instrText xml:space="preserve"> PAGEREF _Toc15337 \h </w:instrText>
        </w:r>
        <w:r>
          <w:fldChar w:fldCharType="separate"/>
        </w:r>
        <w:r>
          <w:t>42</w:t>
        </w:r>
        <w:r>
          <w:fldChar w:fldCharType="end"/>
        </w:r>
      </w:hyperlink>
    </w:p>
    <w:p>
      <w:pPr>
        <w:pStyle w:val="TOC2"/>
        <w:tabs>
          <w:tab w:val="clear" w:pos="8302"/>
          <w:tab w:val="right" w:leader="dot" w:pos="8312"/>
        </w:tabs>
      </w:pPr>
      <w:hyperlink w:anchor="_Toc13948"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_Toc13948 \h </w:instrText>
        </w:r>
        <w:r>
          <w:fldChar w:fldCharType="separate"/>
        </w:r>
        <w:r>
          <w:t>42</w:t>
        </w:r>
        <w:r>
          <w:fldChar w:fldCharType="end"/>
        </w:r>
      </w:hyperlink>
    </w:p>
    <w:p>
      <w:pPr>
        <w:pStyle w:val="TOC2"/>
        <w:tabs>
          <w:tab w:val="clear" w:pos="8302"/>
          <w:tab w:val="right" w:leader="dot" w:pos="8312"/>
        </w:tabs>
      </w:pPr>
      <w:hyperlink w:anchor="_Toc6607" w:history="1">
        <w:r>
          <w:rPr>
            <w:rFonts w:ascii="Times New Roman" w:eastAsia="宋体" w:hAnsi="Times New Roman" w:hint="eastAsia"/>
          </w:rPr>
          <w:t>9.3 项目建设和生产对环境的影响</w:t>
        </w:r>
        <w:r>
          <w:tab/>
        </w:r>
        <w:r>
          <w:fldChar w:fldCharType="begin"/>
        </w:r>
        <w:r>
          <w:instrText xml:space="preserve"> PAGEREF _Toc6607 \h </w:instrText>
        </w:r>
        <w:r>
          <w:fldChar w:fldCharType="separate"/>
        </w:r>
        <w:r>
          <w:t>43</w:t>
        </w:r>
        <w:r>
          <w:fldChar w:fldCharType="end"/>
        </w:r>
      </w:hyperlink>
    </w:p>
    <w:p>
      <w:pPr>
        <w:pStyle w:val="TOC3"/>
        <w:tabs>
          <w:tab w:val="right" w:leader="dot" w:pos="8312"/>
        </w:tabs>
      </w:pPr>
      <w:hyperlink w:anchor="_Toc27997" w:history="1">
        <w:r>
          <w:rPr>
            <w:rFonts w:hint="eastAsia"/>
          </w:rPr>
          <w:t>9.3.1 项目建设对环境的影响</w:t>
        </w:r>
        <w:r>
          <w:tab/>
        </w:r>
        <w:r>
          <w:fldChar w:fldCharType="begin"/>
        </w:r>
        <w:r>
          <w:instrText xml:space="preserve"> PAGEREF _Toc27997 \h </w:instrText>
        </w:r>
        <w:r>
          <w:fldChar w:fldCharType="separate"/>
        </w:r>
        <w:r>
          <w:t>43</w:t>
        </w:r>
        <w:r>
          <w:fldChar w:fldCharType="end"/>
        </w:r>
      </w:hyperlink>
    </w:p>
    <w:p>
      <w:pPr>
        <w:pStyle w:val="TOC3"/>
        <w:tabs>
          <w:tab w:val="right" w:leader="dot" w:pos="8312"/>
        </w:tabs>
      </w:pPr>
      <w:hyperlink w:anchor="_Toc22033" w:history="1">
        <w:r>
          <w:rPr>
            <w:rFonts w:hint="eastAsia"/>
          </w:rPr>
          <w:t>9.3.2 项目生产过程产生的污染物</w:t>
        </w:r>
        <w:r>
          <w:tab/>
        </w:r>
        <w:r>
          <w:fldChar w:fldCharType="begin"/>
        </w:r>
        <w:r>
          <w:instrText xml:space="preserve"> PAGEREF _Toc22033 \h </w:instrText>
        </w:r>
        <w:r>
          <w:fldChar w:fldCharType="separate"/>
        </w:r>
        <w:r>
          <w:t>44</w:t>
        </w:r>
        <w:r>
          <w:fldChar w:fldCharType="end"/>
        </w:r>
      </w:hyperlink>
    </w:p>
    <w:p>
      <w:pPr>
        <w:pStyle w:val="TOC2"/>
        <w:tabs>
          <w:tab w:val="clear" w:pos="8302"/>
          <w:tab w:val="right" w:leader="dot" w:pos="8312"/>
        </w:tabs>
      </w:pPr>
      <w:hyperlink w:anchor="_Toc7693" w:history="1">
        <w:r>
          <w:rPr>
            <w:rFonts w:ascii="Times New Roman" w:eastAsia="宋体" w:hAnsi="Times New Roman"/>
          </w:rPr>
          <w:t>9.4 环境保护措施方案</w:t>
        </w:r>
        <w:r>
          <w:tab/>
        </w:r>
        <w:r>
          <w:fldChar w:fldCharType="begin"/>
        </w:r>
        <w:r>
          <w:instrText xml:space="preserve"> PAGEREF _Toc7693 \h </w:instrText>
        </w:r>
        <w:r>
          <w:fldChar w:fldCharType="separate"/>
        </w:r>
        <w:r>
          <w:t>44</w:t>
        </w:r>
        <w:r>
          <w:fldChar w:fldCharType="end"/>
        </w:r>
      </w:hyperlink>
    </w:p>
    <w:p>
      <w:pPr>
        <w:pStyle w:val="TOC3"/>
        <w:tabs>
          <w:tab w:val="right" w:leader="dot" w:pos="8312"/>
        </w:tabs>
      </w:pPr>
      <w:hyperlink w:anchor="_Toc31553" w:history="1">
        <w:r>
          <w:t>9.4.1 项目建设期环保措施</w:t>
        </w:r>
        <w:r>
          <w:tab/>
        </w:r>
        <w:r>
          <w:fldChar w:fldCharType="begin"/>
        </w:r>
        <w:r>
          <w:instrText xml:space="preserve"> PAGEREF _Toc31553 \h </w:instrText>
        </w:r>
        <w:r>
          <w:fldChar w:fldCharType="separate"/>
        </w:r>
        <w:r>
          <w:t>44</w:t>
        </w:r>
        <w:r>
          <w:fldChar w:fldCharType="end"/>
        </w:r>
      </w:hyperlink>
    </w:p>
    <w:p>
      <w:pPr>
        <w:pStyle w:val="TOC3"/>
        <w:tabs>
          <w:tab w:val="right" w:leader="dot" w:pos="8312"/>
        </w:tabs>
      </w:pPr>
      <w:hyperlink w:anchor="_Toc20958" w:history="1">
        <w:r>
          <w:t>9.4.2 项目运营期环保措施</w:t>
        </w:r>
        <w:r>
          <w:tab/>
        </w:r>
        <w:r>
          <w:fldChar w:fldCharType="begin"/>
        </w:r>
        <w:r>
          <w:instrText xml:space="preserve"> PAGEREF _Toc20958 \h </w:instrText>
        </w:r>
        <w:r>
          <w:fldChar w:fldCharType="separate"/>
        </w:r>
        <w:r>
          <w:t>45</w:t>
        </w:r>
        <w:r>
          <w:fldChar w:fldCharType="end"/>
        </w:r>
      </w:hyperlink>
    </w:p>
    <w:p>
      <w:pPr>
        <w:pStyle w:val="TOC2"/>
        <w:tabs>
          <w:tab w:val="clear" w:pos="8302"/>
          <w:tab w:val="right" w:leader="dot" w:pos="8312"/>
        </w:tabs>
      </w:pPr>
      <w:hyperlink w:anchor="_Toc6731" w:history="1">
        <w:r>
          <w:rPr>
            <w:rFonts w:ascii="Times New Roman" w:eastAsia="宋体" w:hAnsi="Times New Roman" w:hint="eastAsia"/>
          </w:rPr>
          <w:t>9.5绿化方案</w:t>
        </w:r>
        <w:r>
          <w:tab/>
        </w:r>
        <w:r>
          <w:fldChar w:fldCharType="begin"/>
        </w:r>
        <w:r>
          <w:instrText xml:space="preserve"> PAGEREF _Toc6731 \h </w:instrText>
        </w:r>
        <w:r>
          <w:fldChar w:fldCharType="separate"/>
        </w:r>
        <w:r>
          <w:t>46</w:t>
        </w:r>
        <w:r>
          <w:fldChar w:fldCharType="end"/>
        </w:r>
      </w:hyperlink>
    </w:p>
    <w:p>
      <w:pPr>
        <w:pStyle w:val="TOC2"/>
        <w:tabs>
          <w:tab w:val="clear" w:pos="8302"/>
          <w:tab w:val="right" w:leader="dot" w:pos="8312"/>
        </w:tabs>
      </w:pPr>
      <w:hyperlink w:anchor="_Toc22373" w:history="1">
        <w:r>
          <w:rPr>
            <w:rFonts w:ascii="Times New Roman" w:eastAsia="宋体" w:hAnsi="Times New Roman" w:hint="eastAsia"/>
            <w:szCs w:val="28"/>
          </w:rPr>
          <w:t>9.6消防措施</w:t>
        </w:r>
        <w:r>
          <w:tab/>
        </w:r>
        <w:r>
          <w:fldChar w:fldCharType="begin"/>
        </w:r>
        <w:r>
          <w:instrText xml:space="preserve"> PAGEREF _Toc22373 \h </w:instrText>
        </w:r>
        <w:r>
          <w:fldChar w:fldCharType="separate"/>
        </w:r>
        <w:r>
          <w:t>46</w:t>
        </w:r>
        <w:r>
          <w:fldChar w:fldCharType="end"/>
        </w:r>
      </w:hyperlink>
    </w:p>
    <w:p>
      <w:pPr>
        <w:pStyle w:val="TOC3"/>
        <w:tabs>
          <w:tab w:val="right" w:leader="dot" w:pos="8312"/>
        </w:tabs>
      </w:pPr>
      <w:hyperlink w:anchor="_Toc11109" w:history="1">
        <w:r>
          <w:rPr>
            <w:rFonts w:hint="eastAsia"/>
          </w:rPr>
          <w:t>9.6.1设计依据</w:t>
        </w:r>
        <w:r>
          <w:tab/>
        </w:r>
        <w:r>
          <w:fldChar w:fldCharType="begin"/>
        </w:r>
        <w:r>
          <w:instrText xml:space="preserve"> PAGEREF _Toc11109 \h </w:instrText>
        </w:r>
        <w:r>
          <w:fldChar w:fldCharType="separate"/>
        </w:r>
        <w:r>
          <w:t>46</w:t>
        </w:r>
        <w:r>
          <w:fldChar w:fldCharType="end"/>
        </w:r>
      </w:hyperlink>
    </w:p>
    <w:p>
      <w:pPr>
        <w:pStyle w:val="TOC3"/>
        <w:tabs>
          <w:tab w:val="right" w:leader="dot" w:pos="8312"/>
        </w:tabs>
      </w:pPr>
      <w:hyperlink w:anchor="_Toc25132" w:history="1">
        <w:r>
          <w:rPr>
            <w:rFonts w:hint="eastAsia"/>
          </w:rPr>
          <w:t>9.6.2防范措施</w:t>
        </w:r>
        <w:r>
          <w:tab/>
        </w:r>
        <w:r>
          <w:fldChar w:fldCharType="begin"/>
        </w:r>
        <w:r>
          <w:instrText xml:space="preserve"> PAGEREF _Toc25132 \h </w:instrText>
        </w:r>
        <w:r>
          <w:fldChar w:fldCharType="separate"/>
        </w:r>
        <w:r>
          <w:t>47</w:t>
        </w:r>
        <w:r>
          <w:fldChar w:fldCharType="end"/>
        </w:r>
      </w:hyperlink>
    </w:p>
    <w:p>
      <w:pPr>
        <w:pStyle w:val="TOC3"/>
        <w:tabs>
          <w:tab w:val="right" w:leader="dot" w:pos="8312"/>
        </w:tabs>
      </w:pPr>
      <w:hyperlink w:anchor="_Toc26480" w:history="1">
        <w:r>
          <w:rPr>
            <w:rFonts w:hint="eastAsia"/>
          </w:rPr>
          <w:t>9.6.3消防管理</w:t>
        </w:r>
        <w:r>
          <w:tab/>
        </w:r>
        <w:r>
          <w:fldChar w:fldCharType="begin"/>
        </w:r>
        <w:r>
          <w:instrText xml:space="preserve"> PAGEREF _Toc26480 \h </w:instrText>
        </w:r>
        <w:r>
          <w:fldChar w:fldCharType="separate"/>
        </w:r>
        <w:r>
          <w:t>48</w:t>
        </w:r>
        <w:r>
          <w:fldChar w:fldCharType="end"/>
        </w:r>
      </w:hyperlink>
    </w:p>
    <w:p>
      <w:pPr>
        <w:pStyle w:val="TOC3"/>
        <w:tabs>
          <w:tab w:val="right" w:leader="dot" w:pos="8312"/>
        </w:tabs>
      </w:pPr>
      <w:hyperlink w:anchor="_Toc21771" w:history="1">
        <w:r>
          <w:rPr>
            <w:rFonts w:hint="eastAsia"/>
          </w:rPr>
          <w:t>9.6.4消防措施的预期效果</w:t>
        </w:r>
        <w:r>
          <w:tab/>
        </w:r>
        <w:r>
          <w:fldChar w:fldCharType="begin"/>
        </w:r>
        <w:r>
          <w:instrText xml:space="preserve"> PAGEREF _Toc21771 \h </w:instrText>
        </w:r>
        <w:r>
          <w:fldChar w:fldCharType="separate"/>
        </w:r>
        <w:r>
          <w:t>48</w:t>
        </w:r>
        <w:r>
          <w:fldChar w:fldCharType="end"/>
        </w:r>
      </w:hyperlink>
    </w:p>
    <w:p>
      <w:pPr>
        <w:pStyle w:val="TOC1"/>
        <w:tabs>
          <w:tab w:val="clear" w:pos="8296"/>
          <w:tab w:val="right" w:leader="dot" w:pos="8312"/>
        </w:tabs>
      </w:pPr>
      <w:hyperlink w:anchor="_Toc25977"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_Toc25977 \h </w:instrText>
        </w:r>
        <w:r>
          <w:fldChar w:fldCharType="separate"/>
        </w:r>
        <w:r>
          <w:t>50</w:t>
        </w:r>
        <w:r>
          <w:fldChar w:fldCharType="end"/>
        </w:r>
      </w:hyperlink>
    </w:p>
    <w:p>
      <w:pPr>
        <w:pStyle w:val="TOC2"/>
        <w:tabs>
          <w:tab w:val="clear" w:pos="8302"/>
          <w:tab w:val="right" w:leader="dot" w:pos="8312"/>
        </w:tabs>
      </w:pPr>
      <w:hyperlink w:anchor="_Toc29729" w:history="1">
        <w:r>
          <w:rPr>
            <w:rFonts w:ascii="Times New Roman" w:eastAsia="宋体" w:hAnsi="Times New Roman" w:hint="eastAsia"/>
            <w:szCs w:val="28"/>
          </w:rPr>
          <w:t>10.1 编制依据</w:t>
        </w:r>
        <w:r>
          <w:tab/>
        </w:r>
        <w:r>
          <w:fldChar w:fldCharType="begin"/>
        </w:r>
        <w:r>
          <w:instrText xml:space="preserve"> PAGEREF _Toc29729 \h </w:instrText>
        </w:r>
        <w:r>
          <w:fldChar w:fldCharType="separate"/>
        </w:r>
        <w:r>
          <w:t>50</w:t>
        </w:r>
        <w:r>
          <w:fldChar w:fldCharType="end"/>
        </w:r>
      </w:hyperlink>
    </w:p>
    <w:p>
      <w:pPr>
        <w:pStyle w:val="TOC2"/>
        <w:tabs>
          <w:tab w:val="clear" w:pos="8302"/>
          <w:tab w:val="right" w:leader="dot" w:pos="8312"/>
        </w:tabs>
      </w:pPr>
      <w:hyperlink w:anchor="_Toc25920" w:history="1">
        <w:r>
          <w:rPr>
            <w:rFonts w:ascii="Times New Roman" w:eastAsia="宋体" w:hAnsi="Times New Roman" w:hint="eastAsia"/>
            <w:szCs w:val="28"/>
          </w:rPr>
          <w:t>10.2概况</w:t>
        </w:r>
        <w:r>
          <w:tab/>
        </w:r>
        <w:r>
          <w:fldChar w:fldCharType="begin"/>
        </w:r>
        <w:r>
          <w:instrText xml:space="preserve"> PAGEREF _Toc25920 \h </w:instrText>
        </w:r>
        <w:r>
          <w:fldChar w:fldCharType="separate"/>
        </w:r>
        <w:r>
          <w:t>50</w:t>
        </w:r>
        <w:r>
          <w:fldChar w:fldCharType="end"/>
        </w:r>
      </w:hyperlink>
    </w:p>
    <w:p>
      <w:pPr>
        <w:pStyle w:val="TOC2"/>
        <w:tabs>
          <w:tab w:val="clear" w:pos="8302"/>
          <w:tab w:val="right" w:leader="dot" w:pos="8312"/>
        </w:tabs>
      </w:pPr>
      <w:hyperlink w:anchor="_Toc25545" w:history="1">
        <w:r>
          <w:rPr>
            <w:rFonts w:ascii="Times New Roman" w:eastAsia="宋体" w:hAnsi="Times New Roman" w:hint="eastAsia"/>
            <w:szCs w:val="28"/>
          </w:rPr>
          <w:t>10.3 劳动安全</w:t>
        </w:r>
        <w:r>
          <w:tab/>
        </w:r>
        <w:r>
          <w:fldChar w:fldCharType="begin"/>
        </w:r>
        <w:r>
          <w:instrText xml:space="preserve"> PAGEREF _Toc25545 \h </w:instrText>
        </w:r>
        <w:r>
          <w:fldChar w:fldCharType="separate"/>
        </w:r>
        <w:r>
          <w:t>50</w:t>
        </w:r>
        <w:r>
          <w:fldChar w:fldCharType="end"/>
        </w:r>
      </w:hyperlink>
    </w:p>
    <w:p>
      <w:pPr>
        <w:pStyle w:val="TOC3"/>
        <w:tabs>
          <w:tab w:val="right" w:leader="dot" w:pos="8312"/>
        </w:tabs>
      </w:pPr>
      <w:hyperlink w:anchor="_Toc14060" w:history="1">
        <w:r>
          <w:rPr>
            <w:rFonts w:hint="eastAsia"/>
            <w:szCs w:val="28"/>
          </w:rPr>
          <w:t>10</w:t>
        </w:r>
        <w:r>
          <w:rPr>
            <w:rFonts w:hint="eastAsia"/>
            <w:szCs w:val="24"/>
          </w:rPr>
          <w:t>.3.1工程消防</w:t>
        </w:r>
        <w:r>
          <w:tab/>
        </w:r>
        <w:r>
          <w:fldChar w:fldCharType="begin"/>
        </w:r>
        <w:r>
          <w:instrText xml:space="preserve"> PAGEREF _Toc14060 \h </w:instrText>
        </w:r>
        <w:r>
          <w:fldChar w:fldCharType="separate"/>
        </w:r>
        <w:r>
          <w:t>50</w:t>
        </w:r>
        <w:r>
          <w:fldChar w:fldCharType="end"/>
        </w:r>
      </w:hyperlink>
    </w:p>
    <w:p>
      <w:pPr>
        <w:pStyle w:val="TOC3"/>
        <w:tabs>
          <w:tab w:val="right" w:leader="dot" w:pos="8312"/>
        </w:tabs>
      </w:pPr>
      <w:hyperlink w:anchor="_Toc17406"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_Toc17406 \h </w:instrText>
        </w:r>
        <w:r>
          <w:fldChar w:fldCharType="separate"/>
        </w:r>
        <w:r>
          <w:t>51</w:t>
        </w:r>
        <w:r>
          <w:fldChar w:fldCharType="end"/>
        </w:r>
      </w:hyperlink>
    </w:p>
    <w:p>
      <w:pPr>
        <w:pStyle w:val="TOC3"/>
        <w:tabs>
          <w:tab w:val="right" w:leader="dot" w:pos="8312"/>
        </w:tabs>
      </w:pPr>
      <w:hyperlink w:anchor="_Toc29004"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_Toc29004 \h </w:instrText>
        </w:r>
        <w:r>
          <w:fldChar w:fldCharType="separate"/>
        </w:r>
        <w:r>
          <w:t>51</w:t>
        </w:r>
        <w:r>
          <w:fldChar w:fldCharType="end"/>
        </w:r>
      </w:hyperlink>
    </w:p>
    <w:p>
      <w:pPr>
        <w:pStyle w:val="TOC3"/>
        <w:tabs>
          <w:tab w:val="right" w:leader="dot" w:pos="8312"/>
        </w:tabs>
      </w:pPr>
      <w:hyperlink w:anchor="_Toc29699"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_Toc29699 \h </w:instrText>
        </w:r>
        <w:r>
          <w:fldChar w:fldCharType="separate"/>
        </w:r>
        <w:r>
          <w:t>51</w:t>
        </w:r>
        <w:r>
          <w:fldChar w:fldCharType="end"/>
        </w:r>
      </w:hyperlink>
    </w:p>
    <w:p>
      <w:pPr>
        <w:pStyle w:val="TOC2"/>
        <w:tabs>
          <w:tab w:val="clear" w:pos="8302"/>
          <w:tab w:val="right" w:leader="dot" w:pos="8312"/>
        </w:tabs>
      </w:pPr>
      <w:hyperlink w:anchor="_Toc29541"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_Toc29541 \h </w:instrText>
        </w:r>
        <w:r>
          <w:fldChar w:fldCharType="separate"/>
        </w:r>
        <w:r>
          <w:t>52</w:t>
        </w:r>
        <w:r>
          <w:fldChar w:fldCharType="end"/>
        </w:r>
      </w:hyperlink>
    </w:p>
    <w:p>
      <w:pPr>
        <w:pStyle w:val="TOC3"/>
        <w:tabs>
          <w:tab w:val="right" w:leader="dot" w:pos="8312"/>
        </w:tabs>
      </w:pPr>
      <w:hyperlink w:anchor="_Toc10332" w:history="1">
        <w:r>
          <w:rPr>
            <w:rFonts w:hint="eastAsia"/>
            <w:szCs w:val="28"/>
          </w:rPr>
          <w:t>10</w:t>
        </w:r>
        <w:r>
          <w:rPr>
            <w:szCs w:val="24"/>
          </w:rPr>
          <w:t>.4.1防暑降温</w:t>
        </w:r>
        <w:r>
          <w:tab/>
        </w:r>
        <w:r>
          <w:fldChar w:fldCharType="begin"/>
        </w:r>
        <w:r>
          <w:instrText xml:space="preserve"> PAGEREF _Toc10332 \h </w:instrText>
        </w:r>
        <w:r>
          <w:fldChar w:fldCharType="separate"/>
        </w:r>
        <w:r>
          <w:t>52</w:t>
        </w:r>
        <w:r>
          <w:fldChar w:fldCharType="end"/>
        </w:r>
      </w:hyperlink>
    </w:p>
    <w:p>
      <w:pPr>
        <w:pStyle w:val="TOC3"/>
        <w:tabs>
          <w:tab w:val="right" w:leader="dot" w:pos="8312"/>
        </w:tabs>
      </w:pPr>
      <w:hyperlink w:anchor="_Toc21268"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_Toc21268 \h </w:instrText>
        </w:r>
        <w:r>
          <w:fldChar w:fldCharType="separate"/>
        </w:r>
        <w:r>
          <w:t>52</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3400"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_Toc3400 \h </w:instrText>
        </w:r>
        <w:r>
          <w:fldChar w:fldCharType="separate"/>
        </w:r>
        <w:r>
          <w:t>52</w:t>
        </w:r>
        <w:r>
          <w:fldChar w:fldCharType="end"/>
        </w:r>
      </w:hyperlink>
    </w:p>
    <w:p>
      <w:pPr>
        <w:pStyle w:val="TOC3"/>
        <w:tabs>
          <w:tab w:val="right" w:leader="dot" w:pos="8312"/>
        </w:tabs>
      </w:pPr>
      <w:hyperlink w:anchor="_Toc10759" w:history="1">
        <w:r>
          <w:rPr>
            <w:rFonts w:hint="eastAsia"/>
            <w:szCs w:val="28"/>
          </w:rPr>
          <w:t>10</w:t>
        </w:r>
        <w:r>
          <w:rPr>
            <w:szCs w:val="24"/>
          </w:rPr>
          <w:t>.4.</w:t>
        </w:r>
        <w:r>
          <w:rPr>
            <w:rFonts w:hint="eastAsia"/>
            <w:szCs w:val="24"/>
          </w:rPr>
          <w:t>4照明</w:t>
        </w:r>
        <w:r>
          <w:tab/>
        </w:r>
        <w:r>
          <w:fldChar w:fldCharType="begin"/>
        </w:r>
        <w:r>
          <w:instrText xml:space="preserve"> PAGEREF _Toc10759 \h </w:instrText>
        </w:r>
        <w:r>
          <w:fldChar w:fldCharType="separate"/>
        </w:r>
        <w:r>
          <w:t>52</w:t>
        </w:r>
        <w:r>
          <w:fldChar w:fldCharType="end"/>
        </w:r>
      </w:hyperlink>
    </w:p>
    <w:p>
      <w:pPr>
        <w:pStyle w:val="TOC3"/>
        <w:tabs>
          <w:tab w:val="right" w:leader="dot" w:pos="8312"/>
        </w:tabs>
      </w:pPr>
      <w:hyperlink w:anchor="_Toc16997" w:history="1">
        <w:r>
          <w:rPr>
            <w:rFonts w:hint="eastAsia"/>
            <w:szCs w:val="28"/>
          </w:rPr>
          <w:t>10</w:t>
        </w:r>
        <w:r>
          <w:rPr>
            <w:szCs w:val="28"/>
          </w:rPr>
          <w:t>.4.</w:t>
        </w:r>
        <w:r>
          <w:rPr>
            <w:rFonts w:hint="eastAsia"/>
            <w:szCs w:val="28"/>
          </w:rPr>
          <w:t>5个人防护</w:t>
        </w:r>
        <w:r>
          <w:tab/>
        </w:r>
        <w:r>
          <w:fldChar w:fldCharType="begin"/>
        </w:r>
        <w:r>
          <w:instrText xml:space="preserve"> PAGEREF _Toc16997 \h </w:instrText>
        </w:r>
        <w:r>
          <w:fldChar w:fldCharType="separate"/>
        </w:r>
        <w:r>
          <w:t>52</w:t>
        </w:r>
        <w:r>
          <w:fldChar w:fldCharType="end"/>
        </w:r>
      </w:hyperlink>
    </w:p>
    <w:p>
      <w:pPr>
        <w:pStyle w:val="TOC3"/>
        <w:tabs>
          <w:tab w:val="right" w:leader="dot" w:pos="8312"/>
        </w:tabs>
      </w:pPr>
      <w:hyperlink w:anchor="_Toc31596" w:history="1">
        <w:r>
          <w:rPr>
            <w:rFonts w:hint="eastAsia"/>
            <w:szCs w:val="28"/>
          </w:rPr>
          <w:t>10</w:t>
        </w:r>
        <w:r>
          <w:rPr>
            <w:szCs w:val="28"/>
          </w:rPr>
          <w:t>.4.</w:t>
        </w:r>
        <w:r>
          <w:rPr>
            <w:rFonts w:hint="eastAsia"/>
            <w:szCs w:val="28"/>
          </w:rPr>
          <w:t>6安全教育及防护</w:t>
        </w:r>
        <w:r>
          <w:tab/>
        </w:r>
        <w:r>
          <w:fldChar w:fldCharType="begin"/>
        </w:r>
        <w:r>
          <w:instrText xml:space="preserve"> PAGEREF _Toc31596 \h </w:instrText>
        </w:r>
        <w:r>
          <w:fldChar w:fldCharType="separate"/>
        </w:r>
        <w:r>
          <w:t>52</w:t>
        </w:r>
        <w:r>
          <w:fldChar w:fldCharType="end"/>
        </w:r>
      </w:hyperlink>
    </w:p>
    <w:p>
      <w:pPr>
        <w:pStyle w:val="TOC1"/>
        <w:tabs>
          <w:tab w:val="clear" w:pos="8296"/>
          <w:tab w:val="right" w:leader="dot" w:pos="8312"/>
        </w:tabs>
      </w:pPr>
      <w:hyperlink w:anchor="_Toc8231"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_Toc8231 \h </w:instrText>
        </w:r>
        <w:r>
          <w:fldChar w:fldCharType="separate"/>
        </w:r>
        <w:r>
          <w:t>54</w:t>
        </w:r>
        <w:r>
          <w:fldChar w:fldCharType="end"/>
        </w:r>
      </w:hyperlink>
    </w:p>
    <w:p>
      <w:pPr>
        <w:pStyle w:val="TOC2"/>
        <w:tabs>
          <w:tab w:val="clear" w:pos="8302"/>
          <w:tab w:val="right" w:leader="dot" w:pos="8312"/>
        </w:tabs>
      </w:pPr>
      <w:hyperlink w:anchor="_Toc32756"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_Toc32756 \h </w:instrText>
        </w:r>
        <w:r>
          <w:fldChar w:fldCharType="separate"/>
        </w:r>
        <w:r>
          <w:t>54</w:t>
        </w:r>
        <w:r>
          <w:fldChar w:fldCharType="end"/>
        </w:r>
      </w:hyperlink>
    </w:p>
    <w:p>
      <w:pPr>
        <w:pStyle w:val="TOC2"/>
        <w:tabs>
          <w:tab w:val="clear" w:pos="8302"/>
          <w:tab w:val="right" w:leader="dot" w:pos="8312"/>
        </w:tabs>
      </w:pPr>
      <w:hyperlink w:anchor="_Toc32323"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_Toc32323 \h </w:instrText>
        </w:r>
        <w:r>
          <w:fldChar w:fldCharType="separate"/>
        </w:r>
        <w:r>
          <w:t>54</w:t>
        </w:r>
        <w:r>
          <w:fldChar w:fldCharType="end"/>
        </w:r>
      </w:hyperlink>
    </w:p>
    <w:p>
      <w:pPr>
        <w:pStyle w:val="TOC2"/>
        <w:tabs>
          <w:tab w:val="clear" w:pos="8302"/>
          <w:tab w:val="right" w:leader="dot" w:pos="8312"/>
        </w:tabs>
      </w:pPr>
      <w:hyperlink w:anchor="_Toc21284" w:history="1">
        <w:r>
          <w:rPr>
            <w:rFonts w:ascii="Times New Roman" w:eastAsia="宋体" w:hAnsi="Times New Roman" w:hint="eastAsia"/>
            <w:szCs w:val="28"/>
          </w:rPr>
          <w:t>11.3人力资源管理</w:t>
        </w:r>
        <w:r>
          <w:tab/>
        </w:r>
        <w:r>
          <w:fldChar w:fldCharType="begin"/>
        </w:r>
        <w:r>
          <w:instrText xml:space="preserve"> PAGEREF _Toc21284 \h </w:instrText>
        </w:r>
        <w:r>
          <w:fldChar w:fldCharType="separate"/>
        </w:r>
        <w:r>
          <w:t>54</w:t>
        </w:r>
        <w:r>
          <w:fldChar w:fldCharType="end"/>
        </w:r>
      </w:hyperlink>
    </w:p>
    <w:p>
      <w:pPr>
        <w:pStyle w:val="TOC2"/>
        <w:tabs>
          <w:tab w:val="clear" w:pos="8302"/>
          <w:tab w:val="right" w:leader="dot" w:pos="8312"/>
        </w:tabs>
      </w:pPr>
      <w:hyperlink w:anchor="_Toc10820" w:history="1">
        <w:r>
          <w:rPr>
            <w:rFonts w:ascii="Times New Roman" w:eastAsia="宋体" w:hAnsi="Times New Roman" w:hint="eastAsia"/>
            <w:szCs w:val="28"/>
          </w:rPr>
          <w:t>11.4福利待遇</w:t>
        </w:r>
        <w:r>
          <w:tab/>
        </w:r>
        <w:r>
          <w:fldChar w:fldCharType="begin"/>
        </w:r>
        <w:r>
          <w:instrText xml:space="preserve"> PAGEREF _Toc10820 \h </w:instrText>
        </w:r>
        <w:r>
          <w:fldChar w:fldCharType="separate"/>
        </w:r>
        <w:r>
          <w:t>55</w:t>
        </w:r>
        <w:r>
          <w:fldChar w:fldCharType="end"/>
        </w:r>
      </w:hyperlink>
    </w:p>
    <w:p>
      <w:pPr>
        <w:pStyle w:val="TOC1"/>
        <w:tabs>
          <w:tab w:val="clear" w:pos="8296"/>
          <w:tab w:val="right" w:leader="dot" w:pos="8312"/>
        </w:tabs>
      </w:pPr>
      <w:hyperlink w:anchor="_Toc5135" w:history="1">
        <w:r>
          <w:rPr>
            <w:rFonts w:ascii="Times New Roman" w:hAnsi="宋体" w:hint="eastAsia"/>
          </w:rPr>
          <w:t>第十二章 项目实施规划</w:t>
        </w:r>
        <w:r>
          <w:tab/>
        </w:r>
        <w:r>
          <w:fldChar w:fldCharType="begin"/>
        </w:r>
        <w:r>
          <w:instrText xml:space="preserve"> PAGEREF _Toc5135 \h </w:instrText>
        </w:r>
        <w:r>
          <w:fldChar w:fldCharType="separate"/>
        </w:r>
        <w:r>
          <w:t>56</w:t>
        </w:r>
        <w:r>
          <w:fldChar w:fldCharType="end"/>
        </w:r>
      </w:hyperlink>
    </w:p>
    <w:p>
      <w:pPr>
        <w:pStyle w:val="TOC2"/>
        <w:tabs>
          <w:tab w:val="clear" w:pos="8302"/>
          <w:tab w:val="right" w:leader="dot" w:pos="8312"/>
        </w:tabs>
      </w:pPr>
      <w:hyperlink w:anchor="_Toc30681"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_Toc30681 \h </w:instrText>
        </w:r>
        <w:r>
          <w:fldChar w:fldCharType="separate"/>
        </w:r>
        <w:r>
          <w:t>56</w:t>
        </w:r>
        <w:r>
          <w:fldChar w:fldCharType="end"/>
        </w:r>
      </w:hyperlink>
    </w:p>
    <w:p>
      <w:pPr>
        <w:pStyle w:val="TOC2"/>
        <w:tabs>
          <w:tab w:val="clear" w:pos="8302"/>
          <w:tab w:val="right" w:leader="dot" w:pos="8312"/>
        </w:tabs>
      </w:pPr>
      <w:hyperlink w:anchor="_Toc23783"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_Toc23783 \h </w:instrText>
        </w:r>
        <w:r>
          <w:fldChar w:fldCharType="separate"/>
        </w:r>
        <w:r>
          <w:t>56</w:t>
        </w:r>
        <w:r>
          <w:fldChar w:fldCharType="end"/>
        </w:r>
      </w:hyperlink>
    </w:p>
    <w:p>
      <w:pPr>
        <w:pStyle w:val="TOC2"/>
        <w:tabs>
          <w:tab w:val="clear" w:pos="8302"/>
          <w:tab w:val="right" w:leader="dot" w:pos="8312"/>
        </w:tabs>
      </w:pPr>
      <w:hyperlink w:anchor="_Toc24747"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_Toc24747 \h </w:instrText>
        </w:r>
        <w:r>
          <w:fldChar w:fldCharType="separate"/>
        </w:r>
        <w:r>
          <w:t>56</w:t>
        </w:r>
        <w:r>
          <w:fldChar w:fldCharType="end"/>
        </w:r>
      </w:hyperlink>
    </w:p>
    <w:p>
      <w:pPr>
        <w:pStyle w:val="TOC1"/>
        <w:tabs>
          <w:tab w:val="clear" w:pos="8296"/>
          <w:tab w:val="right" w:leader="dot" w:pos="8312"/>
        </w:tabs>
      </w:pPr>
      <w:hyperlink w:anchor="_Toc20487"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_Toc20487 \h </w:instrText>
        </w:r>
        <w:r>
          <w:fldChar w:fldCharType="separate"/>
        </w:r>
        <w:r>
          <w:t>57</w:t>
        </w:r>
        <w:r>
          <w:fldChar w:fldCharType="end"/>
        </w:r>
      </w:hyperlink>
    </w:p>
    <w:p>
      <w:pPr>
        <w:pStyle w:val="TOC2"/>
        <w:tabs>
          <w:tab w:val="clear" w:pos="8302"/>
          <w:tab w:val="right" w:leader="dot" w:pos="8312"/>
        </w:tabs>
      </w:pPr>
      <w:hyperlink w:anchor="_Toc606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_Toc6065 \h </w:instrText>
        </w:r>
        <w:r>
          <w:fldChar w:fldCharType="separate"/>
        </w:r>
        <w:r>
          <w:t>57</w:t>
        </w:r>
        <w:r>
          <w:fldChar w:fldCharType="end"/>
        </w:r>
      </w:hyperlink>
    </w:p>
    <w:p>
      <w:pPr>
        <w:pStyle w:val="TOC2"/>
        <w:tabs>
          <w:tab w:val="clear" w:pos="8302"/>
          <w:tab w:val="right" w:leader="dot" w:pos="8312"/>
        </w:tabs>
      </w:pPr>
      <w:hyperlink w:anchor="_Toc1187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_Toc11876 \h </w:instrText>
        </w:r>
        <w:r>
          <w:fldChar w:fldCharType="separate"/>
        </w:r>
        <w:r>
          <w:t>57</w:t>
        </w:r>
        <w:r>
          <w:fldChar w:fldCharType="end"/>
        </w:r>
      </w:hyperlink>
    </w:p>
    <w:p>
      <w:pPr>
        <w:pStyle w:val="TOC2"/>
        <w:tabs>
          <w:tab w:val="clear" w:pos="8302"/>
          <w:tab w:val="right" w:leader="dot" w:pos="8312"/>
        </w:tabs>
      </w:pPr>
      <w:hyperlink w:anchor="_Toc2160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_Toc21603 \h </w:instrText>
        </w:r>
        <w:r>
          <w:fldChar w:fldCharType="separate"/>
        </w:r>
        <w:r>
          <w:t>58</w:t>
        </w:r>
        <w:r>
          <w:fldChar w:fldCharType="end"/>
        </w:r>
      </w:hyperlink>
    </w:p>
    <w:p>
      <w:pPr>
        <w:pStyle w:val="TOC2"/>
        <w:tabs>
          <w:tab w:val="clear" w:pos="8302"/>
          <w:tab w:val="right" w:leader="dot" w:pos="8312"/>
        </w:tabs>
      </w:pPr>
      <w:hyperlink w:anchor="_Toc1908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_Toc19089 \h </w:instrText>
        </w:r>
        <w:r>
          <w:fldChar w:fldCharType="separate"/>
        </w:r>
        <w:r>
          <w:t>58</w:t>
        </w:r>
        <w:r>
          <w:fldChar w:fldCharType="end"/>
        </w:r>
      </w:hyperlink>
    </w:p>
    <w:p>
      <w:pPr>
        <w:pStyle w:val="TOC2"/>
        <w:tabs>
          <w:tab w:val="clear" w:pos="8302"/>
          <w:tab w:val="right" w:leader="dot" w:pos="8312"/>
        </w:tabs>
      </w:pPr>
      <w:hyperlink w:anchor="_Toc3179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_Toc31798 \h </w:instrText>
        </w:r>
        <w:r>
          <w:fldChar w:fldCharType="separate"/>
        </w:r>
        <w:r>
          <w:t>58</w:t>
        </w:r>
        <w:r>
          <w:fldChar w:fldCharType="end"/>
        </w:r>
      </w:hyperlink>
    </w:p>
    <w:p>
      <w:pPr>
        <w:pStyle w:val="TOC2"/>
        <w:tabs>
          <w:tab w:val="clear" w:pos="8302"/>
          <w:tab w:val="right" w:leader="dot" w:pos="8312"/>
        </w:tabs>
      </w:pPr>
      <w:hyperlink w:anchor="_Toc119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_Toc1196 \h </w:instrText>
        </w:r>
        <w:r>
          <w:fldChar w:fldCharType="separate"/>
        </w:r>
        <w:r>
          <w:t>61</w:t>
        </w:r>
        <w:r>
          <w:fldChar w:fldCharType="end"/>
        </w:r>
      </w:hyperlink>
    </w:p>
    <w:p>
      <w:pPr>
        <w:pStyle w:val="TOC1"/>
        <w:tabs>
          <w:tab w:val="clear" w:pos="8296"/>
          <w:tab w:val="right" w:leader="dot" w:pos="8312"/>
        </w:tabs>
      </w:pPr>
      <w:hyperlink w:anchor="_Toc17735"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_Toc17735 \h </w:instrText>
        </w:r>
        <w:r>
          <w:fldChar w:fldCharType="separate"/>
        </w:r>
        <w:r>
          <w:t>62</w:t>
        </w:r>
        <w:r>
          <w:fldChar w:fldCharType="end"/>
        </w:r>
      </w:hyperlink>
    </w:p>
    <w:p>
      <w:pPr>
        <w:pStyle w:val="TOC2"/>
        <w:tabs>
          <w:tab w:val="clear" w:pos="8302"/>
          <w:tab w:val="right" w:leader="dot" w:pos="8312"/>
        </w:tabs>
      </w:pPr>
      <w:hyperlink w:anchor="_Toc7924"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_Toc7924 \h </w:instrText>
        </w:r>
        <w:r>
          <w:fldChar w:fldCharType="separate"/>
        </w:r>
        <w:r>
          <w:t>62</w:t>
        </w:r>
        <w:r>
          <w:fldChar w:fldCharType="end"/>
        </w:r>
      </w:hyperlink>
    </w:p>
    <w:p>
      <w:pPr>
        <w:pStyle w:val="TOC3"/>
        <w:tabs>
          <w:tab w:val="right" w:leader="dot" w:pos="8312"/>
        </w:tabs>
      </w:pPr>
      <w:hyperlink w:anchor="_Toc804" w:history="1">
        <w:r>
          <w:rPr>
            <w:szCs w:val="24"/>
          </w:rPr>
          <w:t>1</w:t>
        </w:r>
        <w:r>
          <w:rPr>
            <w:rFonts w:hint="eastAsia"/>
            <w:szCs w:val="24"/>
          </w:rPr>
          <w:t>4</w:t>
        </w:r>
        <w:r>
          <w:rPr>
            <w:szCs w:val="24"/>
          </w:rPr>
          <w:t>.1.1基本数据的确立</w:t>
        </w:r>
        <w:r>
          <w:tab/>
        </w:r>
        <w:r>
          <w:fldChar w:fldCharType="begin"/>
        </w:r>
        <w:r>
          <w:instrText xml:space="preserve"> PAGEREF _Toc804 \h </w:instrText>
        </w:r>
        <w:r>
          <w:fldChar w:fldCharType="separate"/>
        </w:r>
        <w:r>
          <w:t>62</w:t>
        </w:r>
        <w:r>
          <w:fldChar w:fldCharType="end"/>
        </w:r>
      </w:hyperlink>
    </w:p>
    <w:p>
      <w:pPr>
        <w:pStyle w:val="TOC3"/>
        <w:tabs>
          <w:tab w:val="right" w:leader="dot" w:pos="8312"/>
        </w:tabs>
      </w:pPr>
      <w:hyperlink w:anchor="_Toc30683" w:history="1">
        <w:r>
          <w:rPr>
            <w:rFonts w:hint="eastAsia"/>
            <w:szCs w:val="24"/>
          </w:rPr>
          <w:t>14</w:t>
        </w:r>
        <w:r>
          <w:rPr>
            <w:szCs w:val="24"/>
          </w:rPr>
          <w:t>.1.2产品成本</w:t>
        </w:r>
        <w:r>
          <w:tab/>
        </w:r>
        <w:r>
          <w:fldChar w:fldCharType="begin"/>
        </w:r>
        <w:r>
          <w:instrText xml:space="preserve"> PAGEREF _Toc30683 \h </w:instrText>
        </w:r>
        <w:r>
          <w:fldChar w:fldCharType="separate"/>
        </w:r>
        <w:r>
          <w:t>63</w:t>
        </w:r>
        <w:r>
          <w:fldChar w:fldCharType="end"/>
        </w:r>
      </w:hyperlink>
    </w:p>
    <w:p>
      <w:pPr>
        <w:pStyle w:val="TOC3"/>
        <w:tabs>
          <w:tab w:val="right" w:leader="dot" w:pos="8312"/>
        </w:tabs>
      </w:pPr>
      <w:hyperlink w:anchor="_Toc5905" w:history="1">
        <w:r>
          <w:rPr>
            <w:rFonts w:hint="eastAsia"/>
            <w:szCs w:val="24"/>
          </w:rPr>
          <w:t>14</w:t>
        </w:r>
        <w:r>
          <w:rPr>
            <w:szCs w:val="24"/>
          </w:rPr>
          <w:t>.1.3平均产品利润</w:t>
        </w:r>
        <w:r>
          <w:tab/>
        </w:r>
        <w:r>
          <w:fldChar w:fldCharType="begin"/>
        </w:r>
        <w:r>
          <w:instrText xml:space="preserve"> PAGEREF _Toc5905 \h </w:instrText>
        </w:r>
        <w:r>
          <w:fldChar w:fldCharType="separate"/>
        </w:r>
        <w:r>
          <w:t>64</w:t>
        </w:r>
        <w:r>
          <w:fldChar w:fldCharType="end"/>
        </w:r>
      </w:hyperlink>
    </w:p>
    <w:p>
      <w:pPr>
        <w:pStyle w:val="TOC2"/>
        <w:tabs>
          <w:tab w:val="clear" w:pos="8302"/>
          <w:tab w:val="right" w:leader="dot" w:pos="8312"/>
        </w:tabs>
      </w:pPr>
      <w:hyperlink w:anchor="_Toc24011"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_Toc24011 \h </w:instrText>
        </w:r>
        <w:r>
          <w:fldChar w:fldCharType="separate"/>
        </w:r>
        <w:r>
          <w:t>64</w:t>
        </w:r>
        <w:r>
          <w:fldChar w:fldCharType="end"/>
        </w:r>
      </w:hyperlink>
    </w:p>
    <w:p>
      <w:pPr>
        <w:pStyle w:val="TOC3"/>
        <w:tabs>
          <w:tab w:val="right" w:leader="dot" w:pos="8312"/>
        </w:tabs>
      </w:pPr>
      <w:hyperlink w:anchor="_Toc1852" w:history="1">
        <w:r>
          <w:rPr>
            <w:rFonts w:hint="eastAsia"/>
            <w:szCs w:val="24"/>
          </w:rPr>
          <w:t>14</w:t>
        </w:r>
        <w:r>
          <w:rPr>
            <w:szCs w:val="24"/>
          </w:rPr>
          <w:t>.2.1项目投资回收期</w:t>
        </w:r>
        <w:r>
          <w:tab/>
        </w:r>
        <w:r>
          <w:fldChar w:fldCharType="begin"/>
        </w:r>
        <w:r>
          <w:instrText xml:space="preserve"> PAGEREF _Toc1852 \h </w:instrText>
        </w:r>
        <w:r>
          <w:fldChar w:fldCharType="separate"/>
        </w:r>
        <w:r>
          <w:t>64</w:t>
        </w:r>
        <w:r>
          <w:fldChar w:fldCharType="end"/>
        </w:r>
      </w:hyperlink>
    </w:p>
    <w:p>
      <w:pPr>
        <w:pStyle w:val="TOC3"/>
        <w:tabs>
          <w:tab w:val="right" w:leader="dot" w:pos="8312"/>
        </w:tabs>
      </w:pPr>
      <w:hyperlink w:anchor="_Toc4603" w:history="1">
        <w:r>
          <w:rPr>
            <w:rFonts w:hint="eastAsia"/>
            <w:szCs w:val="24"/>
          </w:rPr>
          <w:t>14</w:t>
        </w:r>
        <w:r>
          <w:rPr>
            <w:szCs w:val="24"/>
          </w:rPr>
          <w:t>.2.2项目投资利润率</w:t>
        </w:r>
        <w:r>
          <w:tab/>
        </w:r>
        <w:r>
          <w:fldChar w:fldCharType="begin"/>
        </w:r>
        <w:r>
          <w:instrText xml:space="preserve"> PAGEREF _Toc4603 \h </w:instrText>
        </w:r>
        <w:r>
          <w:fldChar w:fldCharType="separate"/>
        </w:r>
        <w:r>
          <w:t>65</w:t>
        </w:r>
        <w:r>
          <w:fldChar w:fldCharType="end"/>
        </w:r>
      </w:hyperlink>
    </w:p>
    <w:p>
      <w:pPr>
        <w:pStyle w:val="TOC3"/>
        <w:tabs>
          <w:tab w:val="right" w:leader="dot" w:pos="8312"/>
        </w:tabs>
      </w:pPr>
      <w:hyperlink w:anchor="_Toc7352" w:history="1">
        <w:r>
          <w:rPr>
            <w:rFonts w:hint="eastAsia"/>
            <w:szCs w:val="24"/>
          </w:rPr>
          <w:t>14</w:t>
        </w:r>
        <w:r>
          <w:rPr>
            <w:szCs w:val="24"/>
          </w:rPr>
          <w:t>.2.3不确定性分析</w:t>
        </w:r>
        <w:r>
          <w:tab/>
        </w:r>
        <w:r>
          <w:fldChar w:fldCharType="begin"/>
        </w:r>
        <w:r>
          <w:instrText xml:space="preserve"> PAGEREF _Toc7352 \h </w:instrText>
        </w:r>
        <w:r>
          <w:fldChar w:fldCharType="separate"/>
        </w:r>
        <w:r>
          <w:t>65</w:t>
        </w:r>
        <w:r>
          <w:fldChar w:fldCharType="end"/>
        </w:r>
      </w:hyperlink>
    </w:p>
    <w:p>
      <w:pPr>
        <w:pStyle w:val="TOC2"/>
        <w:tabs>
          <w:tab w:val="clear" w:pos="8302"/>
          <w:tab w:val="right" w:leader="dot" w:pos="8312"/>
        </w:tabs>
      </w:pPr>
      <w:hyperlink w:anchor="_Toc31494" w:history="1">
        <w:r>
          <w:rPr>
            <w:rFonts w:ascii="Times New Roman" w:eastAsia="宋体" w:hAnsi="Times New Roman" w:hint="eastAsia"/>
            <w:szCs w:val="28"/>
          </w:rPr>
          <w:t>14</w:t>
        </w:r>
        <w:r>
          <w:rPr>
            <w:rFonts w:ascii="Times New Roman" w:eastAsia="宋体" w:hAnsi="Times New Roman"/>
            <w:szCs w:val="28"/>
          </w:rPr>
          <w:t>.3综合效益评价</w:t>
        </w:r>
        <w:r>
          <w:rPr>
            <w:rFonts w:ascii="Times New Roman" w:eastAsia="宋体" w:hAnsi="Times New Roman" w:hint="eastAsia"/>
            <w:szCs w:val="28"/>
          </w:rPr>
          <w:t>结论</w:t>
        </w:r>
        <w:r>
          <w:tab/>
        </w:r>
        <w:r>
          <w:fldChar w:fldCharType="begin"/>
        </w:r>
        <w:r>
          <w:instrText xml:space="preserve"> PAGEREF _Toc31494 \h </w:instrText>
        </w:r>
        <w:r>
          <w:fldChar w:fldCharType="separate"/>
        </w:r>
        <w:r>
          <w:t>68</w:t>
        </w:r>
        <w:r>
          <w:fldChar w:fldCharType="end"/>
        </w:r>
      </w:hyperlink>
    </w:p>
    <w:p>
      <w:pPr>
        <w:pStyle w:val="TOC1"/>
        <w:tabs>
          <w:tab w:val="clear" w:pos="8296"/>
          <w:tab w:val="right" w:leader="dot" w:pos="8312"/>
        </w:tabs>
      </w:pPr>
      <w:hyperlink w:anchor="_Toc9788"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_Toc9788 \h </w:instrText>
        </w:r>
        <w:r>
          <w:fldChar w:fldCharType="separate"/>
        </w:r>
        <w:r>
          <w:t>70</w:t>
        </w:r>
        <w:r>
          <w:fldChar w:fldCharType="end"/>
        </w:r>
      </w:hyperlink>
    </w:p>
    <w:p>
      <w:pPr>
        <w:pStyle w:val="TOC2"/>
        <w:tabs>
          <w:tab w:val="clear" w:pos="8302"/>
          <w:tab w:val="right" w:leader="dot" w:pos="8312"/>
        </w:tabs>
      </w:pPr>
      <w:hyperlink w:anchor="_Toc19749"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_Toc19749 \h </w:instrText>
        </w:r>
        <w:r>
          <w:fldChar w:fldCharType="separate"/>
        </w:r>
        <w:r>
          <w:t>70</w:t>
        </w:r>
        <w:r>
          <w:fldChar w:fldCharType="end"/>
        </w:r>
      </w:hyperlink>
    </w:p>
    <w:p>
      <w:pPr>
        <w:pStyle w:val="TOC3"/>
        <w:tabs>
          <w:tab w:val="right" w:leader="dot" w:pos="8312"/>
        </w:tabs>
      </w:pPr>
      <w:hyperlink w:anchor="_Toc11772"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_Toc11772 \h </w:instrText>
        </w:r>
        <w:r>
          <w:fldChar w:fldCharType="separate"/>
        </w:r>
        <w:r>
          <w:t>70</w:t>
        </w:r>
        <w:r>
          <w:fldChar w:fldCharType="end"/>
        </w:r>
      </w:hyperlink>
    </w:p>
    <w:p>
      <w:pPr>
        <w:pStyle w:val="TOC3"/>
        <w:tabs>
          <w:tab w:val="right" w:leader="dot" w:pos="8312"/>
        </w:tabs>
      </w:pPr>
      <w:hyperlink w:anchor="_Toc23859"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_Toc23859 \h </w:instrText>
        </w:r>
        <w:r>
          <w:fldChar w:fldCharType="separate"/>
        </w:r>
        <w:r>
          <w:t>70</w:t>
        </w:r>
        <w:r>
          <w:fldChar w:fldCharType="end"/>
        </w:r>
      </w:hyperlink>
    </w:p>
    <w:p>
      <w:pPr>
        <w:pStyle w:val="TOC3"/>
        <w:tabs>
          <w:tab w:val="right" w:leader="dot" w:pos="8312"/>
        </w:tabs>
      </w:pPr>
      <w:hyperlink w:anchor="_Toc8974"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_Toc8974 \h </w:instrText>
        </w:r>
        <w:r>
          <w:fldChar w:fldCharType="separate"/>
        </w:r>
        <w:r>
          <w:t>70</w:t>
        </w:r>
        <w:r>
          <w:fldChar w:fldCharType="end"/>
        </w:r>
      </w:hyperlink>
    </w:p>
    <w:p>
      <w:pPr>
        <w:pStyle w:val="TOC2"/>
        <w:tabs>
          <w:tab w:val="clear" w:pos="8302"/>
          <w:tab w:val="right" w:leader="dot" w:pos="8312"/>
        </w:tabs>
      </w:pPr>
      <w:hyperlink w:anchor="_Toc15593"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_Toc15593 \h </w:instrText>
        </w:r>
        <w:r>
          <w:fldChar w:fldCharType="separate"/>
        </w:r>
        <w:r>
          <w:t>70</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5166"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_Toc15166 \h </w:instrText>
        </w:r>
        <w:r>
          <w:fldChar w:fldCharType="separate"/>
        </w:r>
        <w:r>
          <w:t>71</w:t>
        </w:r>
        <w:r>
          <w:fldChar w:fldCharType="end"/>
        </w:r>
      </w:hyperlink>
    </w:p>
    <w:p>
      <w:pPr>
        <w:pStyle w:val="TOC3"/>
        <w:tabs>
          <w:tab w:val="right" w:leader="dot" w:pos="8312"/>
        </w:tabs>
      </w:pPr>
      <w:hyperlink w:anchor="_Toc29180"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_Toc29180 \h </w:instrText>
        </w:r>
        <w:r>
          <w:fldChar w:fldCharType="separate"/>
        </w:r>
        <w:r>
          <w:t>71</w:t>
        </w:r>
        <w:r>
          <w:fldChar w:fldCharType="end"/>
        </w:r>
      </w:hyperlink>
    </w:p>
    <w:p>
      <w:pPr>
        <w:pStyle w:val="TOC3"/>
        <w:tabs>
          <w:tab w:val="right" w:leader="dot" w:pos="8312"/>
        </w:tabs>
      </w:pPr>
      <w:hyperlink w:anchor="_Toc14400"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_Toc14400 \h </w:instrText>
        </w:r>
        <w:r>
          <w:fldChar w:fldCharType="separate"/>
        </w:r>
        <w:r>
          <w:t>71</w:t>
        </w:r>
        <w:r>
          <w:fldChar w:fldCharType="end"/>
        </w:r>
      </w:hyperlink>
    </w:p>
    <w:p>
      <w:pPr>
        <w:pStyle w:val="TOC1"/>
        <w:tabs>
          <w:tab w:val="clear" w:pos="8296"/>
          <w:tab w:val="right" w:leader="dot" w:pos="8312"/>
        </w:tabs>
      </w:pPr>
      <w:hyperlink w:anchor="_Toc26353"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_Toc26353 \h </w:instrText>
        </w:r>
        <w:r>
          <w:fldChar w:fldCharType="separate"/>
        </w:r>
        <w:r>
          <w:t>72</w:t>
        </w:r>
        <w:r>
          <w:fldChar w:fldCharType="end"/>
        </w:r>
      </w:hyperlink>
    </w:p>
    <w:p>
      <w:pPr>
        <w:pStyle w:val="TOC2"/>
        <w:tabs>
          <w:tab w:val="clear" w:pos="8302"/>
          <w:tab w:val="right" w:leader="dot" w:pos="8312"/>
        </w:tabs>
      </w:pPr>
      <w:hyperlink w:anchor="_Toc2139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_Toc21398 \h </w:instrText>
        </w:r>
        <w:r>
          <w:fldChar w:fldCharType="separate"/>
        </w:r>
        <w:r>
          <w:t>72</w:t>
        </w:r>
        <w:r>
          <w:fldChar w:fldCharType="end"/>
        </w:r>
      </w:hyperlink>
    </w:p>
    <w:p>
      <w:pPr>
        <w:pStyle w:val="TOC2"/>
        <w:tabs>
          <w:tab w:val="clear" w:pos="8302"/>
          <w:tab w:val="right" w:leader="dot" w:pos="8312"/>
        </w:tabs>
      </w:pPr>
      <w:hyperlink w:anchor="_Toc27632"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_Toc27632 \h </w:instrText>
        </w:r>
        <w:r>
          <w:fldChar w:fldCharType="separate"/>
        </w:r>
        <w:r>
          <w:t>72</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废旧钢铁回收加工处理项目可行性研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30024"/>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3605"/>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7233"/>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废旧钢铁回收加工处理</w:t>
      </w:r>
      <w:r>
        <w:rPr>
          <w:rFonts w:hint="eastAsia"/>
          <w:color w:val="000000"/>
          <w:kern w:val="0"/>
          <w:sz w:val="26"/>
          <w:szCs w:val="28"/>
        </w:rPr>
        <w:t>项目</w:t>
      </w:r>
    </w:p>
    <w:p>
      <w:pPr>
        <w:pStyle w:val="Heading3"/>
        <w:rPr>
          <w:rFonts w:hint="eastAsia"/>
          <w:color w:val="000000"/>
          <w:sz w:val="24"/>
          <w:szCs w:val="24"/>
        </w:rPr>
      </w:pPr>
      <w:bookmarkStart w:id="6" w:name="_Toc1998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13096"/>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961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本项目建设地址是神木市</w:t>
      </w:r>
    </w:p>
    <w:p>
      <w:pPr>
        <w:pStyle w:val="Heading3"/>
        <w:rPr>
          <w:rFonts w:hint="eastAsia"/>
          <w:color w:val="000000"/>
          <w:sz w:val="24"/>
          <w:szCs w:val="24"/>
        </w:rPr>
      </w:pPr>
      <w:bookmarkStart w:id="9" w:name="_Toc1301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529885938"/>
      <w:bookmarkStart w:id="11" w:name="_Toc1667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20"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项目的总投资为7500.00万元，其中，建设投资为6000.00万元（土建工程为1388.50万元，设备及安装投资3888.00万元，土地费用300.00万元，其他费用为152.86万元，预备费270.64万元），铺底流动资金为1500.00万元。</w:t>
      </w:r>
    </w:p>
    <w:p>
      <w:pPr>
        <w:spacing w:after="120"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20"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21600.00万元，年均销售收入为17869.09万元，年均利润总额2062.71万元，年均净利润1547.03万元，年均上缴税金及附加为72.90万元，年均上缴增值税为607.49万元；投资利润率为27.50%，投资利税率36.57%，税后财务内部收益率18.19%，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为5.35年。</w:t>
      </w:r>
    </w:p>
    <w:p>
      <w:pPr>
        <w:pStyle w:val="Heading3"/>
        <w:rPr>
          <w:rFonts w:hint="eastAsia"/>
          <w:color w:val="000000"/>
          <w:sz w:val="24"/>
          <w:szCs w:val="24"/>
        </w:rPr>
      </w:pPr>
      <w:bookmarkStart w:id="12" w:name="_Toc2275"/>
      <w:bookmarkStart w:id="13" w:name="_Toc52988593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：废旧钢铁回收加工处理</w:t>
      </w:r>
      <w:r>
        <w:rPr>
          <w:rFonts w:hint="eastAsia"/>
          <w:color w:val="000000"/>
          <w:kern w:val="0"/>
          <w:sz w:val="26"/>
          <w:szCs w:val="28"/>
        </w:rPr>
        <w:t>。</w:t>
      </w:r>
    </w:p>
    <w:p>
      <w:pPr>
        <w:spacing w:after="120"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本次建设项目占地面积15亩，总建筑面积7260.00</w:t>
      </w:r>
      <w:r>
        <w:rPr>
          <w:color w:val="000000"/>
          <w:kern w:val="0"/>
          <w:sz w:val="26"/>
          <w:szCs w:val="28"/>
        </w:rPr>
        <w:t xml:space="preserve"> </w:t>
      </w:r>
      <w:r>
        <w:rPr>
          <w:rFonts w:hint="eastAsia"/>
          <w:color w:val="000000"/>
          <w:kern w:val="0"/>
          <w:sz w:val="26"/>
          <w:szCs w:val="28"/>
        </w:rPr>
        <w:t>平方米；主要建设内容及规模如下：</w:t>
      </w:r>
    </w:p>
    <w:p>
      <w:pPr>
        <w:spacing w:after="120" w:afterLines="50" w:line="520" w:lineRule="exact"/>
        <w:jc w:val="center"/>
        <w:rPr>
          <w:rFonts w:hint="eastAsia"/>
          <w:b/>
          <w:bCs/>
          <w:color w:val="000000"/>
          <w:kern w:val="0"/>
          <w:sz w:val="26"/>
          <w:szCs w:val="28"/>
        </w:rPr>
      </w:pPr>
      <w:r>
        <w:rPr>
          <w:rFonts w:hint="eastAsia"/>
          <w:b/>
          <w:bCs/>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6"/>
        <w:gridCol w:w="2662"/>
        <w:gridCol w:w="1347"/>
        <w:gridCol w:w="1347"/>
        <w:gridCol w:w="1146"/>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7" w:type="dxa"/>
          </w:tcPr>
          <w:p>
            <w:pPr>
              <w:jc w:val="center"/>
              <w:rPr>
                <w:color w:val="000000"/>
                <w:sz w:val="20"/>
                <w:szCs w:val="20"/>
              </w:rPr>
            </w:pPr>
            <w:r>
              <w:rPr>
                <w:color w:val="000000"/>
                <w:sz w:val="20"/>
                <w:szCs w:val="20"/>
              </w:rPr>
              <w:t>1</w:t>
            </w:r>
          </w:p>
        </w:tc>
        <w:tc>
          <w:tcPr>
            <w:tcW w:w="1347" w:type="dxa"/>
          </w:tcPr>
          <w:p>
            <w:pPr>
              <w:jc w:val="center"/>
              <w:rPr>
                <w:color w:val="000000"/>
                <w:sz w:val="20"/>
                <w:szCs w:val="20"/>
              </w:rPr>
            </w:pPr>
            <w:r>
              <w:rPr>
                <w:color w:val="000000"/>
                <w:sz w:val="20"/>
                <w:szCs w:val="20"/>
              </w:rPr>
              <w:t xml:space="preserve">4000.00 </w:t>
            </w:r>
          </w:p>
        </w:tc>
        <w:tc>
          <w:tcPr>
            <w:tcW w:w="1146" w:type="dxa"/>
          </w:tcPr>
          <w:p>
            <w:pPr>
              <w:jc w:val="center"/>
              <w:rPr>
                <w:color w:val="000000"/>
                <w:sz w:val="20"/>
                <w:szCs w:val="20"/>
              </w:rPr>
            </w:pPr>
            <w:r>
              <w:rPr>
                <w:color w:val="000000"/>
                <w:sz w:val="20"/>
                <w:szCs w:val="20"/>
              </w:rPr>
              <w:t xml:space="preserve">4000.00 </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7" w:type="dxa"/>
          </w:tcPr>
          <w:p>
            <w:pPr>
              <w:jc w:val="center"/>
              <w:rPr>
                <w:color w:val="000000"/>
                <w:sz w:val="20"/>
                <w:szCs w:val="20"/>
              </w:rPr>
            </w:pPr>
            <w:r>
              <w:rPr>
                <w:color w:val="000000"/>
                <w:sz w:val="20"/>
                <w:szCs w:val="20"/>
              </w:rPr>
              <w:t>1</w:t>
            </w:r>
          </w:p>
        </w:tc>
        <w:tc>
          <w:tcPr>
            <w:tcW w:w="1347" w:type="dxa"/>
          </w:tcPr>
          <w:p>
            <w:pPr>
              <w:jc w:val="center"/>
              <w:rPr>
                <w:color w:val="000000"/>
                <w:sz w:val="20"/>
                <w:szCs w:val="20"/>
              </w:rPr>
            </w:pPr>
            <w:r>
              <w:rPr>
                <w:color w:val="000000"/>
                <w:sz w:val="20"/>
                <w:szCs w:val="20"/>
              </w:rPr>
              <w:t xml:space="preserve">1000.00 </w:t>
            </w:r>
          </w:p>
        </w:tc>
        <w:tc>
          <w:tcPr>
            <w:tcW w:w="1146" w:type="dxa"/>
          </w:tcPr>
          <w:p>
            <w:pPr>
              <w:jc w:val="center"/>
              <w:rPr>
                <w:color w:val="000000"/>
                <w:sz w:val="20"/>
                <w:szCs w:val="20"/>
              </w:rPr>
            </w:pPr>
            <w:r>
              <w:rPr>
                <w:color w:val="000000"/>
                <w:sz w:val="20"/>
                <w:szCs w:val="20"/>
              </w:rPr>
              <w:t xml:space="preserve">1000.00 </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7" w:type="dxa"/>
          </w:tcPr>
          <w:p>
            <w:pPr>
              <w:jc w:val="center"/>
              <w:rPr>
                <w:color w:val="000000"/>
                <w:sz w:val="20"/>
                <w:szCs w:val="20"/>
              </w:rPr>
            </w:pPr>
            <w:r>
              <w:rPr>
                <w:color w:val="000000"/>
                <w:sz w:val="20"/>
                <w:szCs w:val="20"/>
              </w:rPr>
              <w:t>3</w:t>
            </w:r>
          </w:p>
        </w:tc>
        <w:tc>
          <w:tcPr>
            <w:tcW w:w="1347" w:type="dxa"/>
          </w:tcPr>
          <w:p>
            <w:pPr>
              <w:jc w:val="center"/>
              <w:rPr>
                <w:color w:val="000000"/>
                <w:sz w:val="20"/>
                <w:szCs w:val="20"/>
              </w:rPr>
            </w:pPr>
            <w:r>
              <w:rPr>
                <w:color w:val="000000"/>
                <w:sz w:val="20"/>
                <w:szCs w:val="20"/>
              </w:rPr>
              <w:t xml:space="preserve">300.00 </w:t>
            </w:r>
          </w:p>
        </w:tc>
        <w:tc>
          <w:tcPr>
            <w:tcW w:w="1146" w:type="dxa"/>
          </w:tcPr>
          <w:p>
            <w:pPr>
              <w:jc w:val="center"/>
              <w:rPr>
                <w:color w:val="000000"/>
                <w:sz w:val="20"/>
                <w:szCs w:val="20"/>
              </w:rPr>
            </w:pPr>
            <w:r>
              <w:rPr>
                <w:color w:val="000000"/>
                <w:sz w:val="20"/>
                <w:szCs w:val="20"/>
              </w:rPr>
              <w:t xml:space="preserve">900.00 </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7" w:type="dxa"/>
          </w:tcPr>
          <w:p>
            <w:pPr>
              <w:jc w:val="center"/>
              <w:rPr>
                <w:color w:val="000000"/>
                <w:sz w:val="20"/>
                <w:szCs w:val="20"/>
              </w:rPr>
            </w:pPr>
            <w:r>
              <w:rPr>
                <w:color w:val="000000"/>
                <w:sz w:val="20"/>
                <w:szCs w:val="20"/>
              </w:rPr>
              <w:t>3</w:t>
            </w:r>
          </w:p>
        </w:tc>
        <w:tc>
          <w:tcPr>
            <w:tcW w:w="1347" w:type="dxa"/>
          </w:tcPr>
          <w:p>
            <w:pPr>
              <w:jc w:val="center"/>
              <w:rPr>
                <w:color w:val="000000"/>
                <w:sz w:val="20"/>
                <w:szCs w:val="20"/>
              </w:rPr>
            </w:pPr>
            <w:r>
              <w:rPr>
                <w:color w:val="000000"/>
                <w:sz w:val="20"/>
                <w:szCs w:val="20"/>
              </w:rPr>
              <w:t xml:space="preserve">300.00 </w:t>
            </w:r>
          </w:p>
        </w:tc>
        <w:tc>
          <w:tcPr>
            <w:tcW w:w="1146" w:type="dxa"/>
          </w:tcPr>
          <w:p>
            <w:pPr>
              <w:jc w:val="center"/>
              <w:rPr>
                <w:color w:val="000000"/>
                <w:sz w:val="20"/>
                <w:szCs w:val="20"/>
              </w:rPr>
            </w:pPr>
            <w:r>
              <w:rPr>
                <w:color w:val="000000"/>
                <w:sz w:val="20"/>
                <w:szCs w:val="20"/>
              </w:rPr>
              <w:t xml:space="preserve">900.00 </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7" w:type="dxa"/>
          </w:tcPr>
          <w:p>
            <w:pPr>
              <w:jc w:val="center"/>
              <w:rPr>
                <w:color w:val="000000"/>
                <w:sz w:val="20"/>
                <w:szCs w:val="20"/>
              </w:rPr>
            </w:pPr>
            <w:r>
              <w:rPr>
                <w:color w:val="000000"/>
                <w:sz w:val="20"/>
                <w:szCs w:val="20"/>
              </w:rPr>
              <w:t>1</w:t>
            </w:r>
          </w:p>
        </w:tc>
        <w:tc>
          <w:tcPr>
            <w:tcW w:w="1347" w:type="dxa"/>
          </w:tcPr>
          <w:p>
            <w:pPr>
              <w:jc w:val="center"/>
              <w:rPr>
                <w:color w:val="000000"/>
                <w:sz w:val="20"/>
                <w:szCs w:val="20"/>
              </w:rPr>
            </w:pPr>
            <w:r>
              <w:rPr>
                <w:color w:val="000000"/>
                <w:sz w:val="20"/>
                <w:szCs w:val="20"/>
              </w:rPr>
              <w:t xml:space="preserve">150.00 </w:t>
            </w:r>
          </w:p>
        </w:tc>
        <w:tc>
          <w:tcPr>
            <w:tcW w:w="1146" w:type="dxa"/>
          </w:tcPr>
          <w:p>
            <w:pPr>
              <w:jc w:val="center"/>
              <w:rPr>
                <w:color w:val="000000"/>
                <w:sz w:val="20"/>
                <w:szCs w:val="20"/>
              </w:rPr>
            </w:pPr>
            <w:r>
              <w:rPr>
                <w:color w:val="000000"/>
                <w:sz w:val="20"/>
                <w:szCs w:val="20"/>
              </w:rPr>
              <w:t xml:space="preserve">150.00 </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7" w:type="dxa"/>
          </w:tcPr>
          <w:p>
            <w:pPr>
              <w:jc w:val="center"/>
              <w:rPr>
                <w:color w:val="000000"/>
                <w:sz w:val="20"/>
                <w:szCs w:val="20"/>
              </w:rPr>
            </w:pPr>
            <w:r>
              <w:rPr>
                <w:color w:val="000000"/>
                <w:sz w:val="20"/>
                <w:szCs w:val="20"/>
              </w:rPr>
              <w:t>1</w:t>
            </w:r>
          </w:p>
        </w:tc>
        <w:tc>
          <w:tcPr>
            <w:tcW w:w="1347" w:type="dxa"/>
          </w:tcPr>
          <w:p>
            <w:pPr>
              <w:jc w:val="center"/>
              <w:rPr>
                <w:color w:val="000000"/>
                <w:sz w:val="20"/>
                <w:szCs w:val="20"/>
              </w:rPr>
            </w:pPr>
            <w:r>
              <w:rPr>
                <w:color w:val="000000"/>
                <w:sz w:val="20"/>
                <w:szCs w:val="20"/>
              </w:rPr>
              <w:t xml:space="preserve">120.00 </w:t>
            </w:r>
          </w:p>
        </w:tc>
        <w:tc>
          <w:tcPr>
            <w:tcW w:w="1146" w:type="dxa"/>
          </w:tcPr>
          <w:p>
            <w:pPr>
              <w:jc w:val="center"/>
              <w:rPr>
                <w:color w:val="000000"/>
                <w:sz w:val="20"/>
                <w:szCs w:val="20"/>
              </w:rPr>
            </w:pPr>
            <w:r>
              <w:rPr>
                <w:color w:val="000000"/>
                <w:sz w:val="20"/>
                <w:szCs w:val="20"/>
              </w:rPr>
              <w:t xml:space="preserve">120.00 </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tcPr>
          <w:p>
            <w:pPr>
              <w:jc w:val="center"/>
              <w:rPr>
                <w:color w:val="000000"/>
                <w:sz w:val="20"/>
                <w:szCs w:val="20"/>
              </w:rPr>
            </w:pPr>
            <w:r>
              <w:rPr>
                <w:color w:val="000000"/>
                <w:sz w:val="20"/>
                <w:szCs w:val="20"/>
              </w:rPr>
              <w:t>1</w:t>
            </w:r>
          </w:p>
        </w:tc>
        <w:tc>
          <w:tcPr>
            <w:tcW w:w="1347" w:type="dxa"/>
          </w:tcPr>
          <w:p>
            <w:pPr>
              <w:jc w:val="center"/>
              <w:rPr>
                <w:color w:val="000000"/>
                <w:sz w:val="20"/>
                <w:szCs w:val="20"/>
              </w:rPr>
            </w:pPr>
            <w:r>
              <w:rPr>
                <w:color w:val="000000"/>
                <w:sz w:val="20"/>
                <w:szCs w:val="20"/>
              </w:rPr>
              <w:t xml:space="preserve">40.00 </w:t>
            </w:r>
          </w:p>
        </w:tc>
        <w:tc>
          <w:tcPr>
            <w:tcW w:w="1146" w:type="dxa"/>
          </w:tcPr>
          <w:p>
            <w:pPr>
              <w:jc w:val="center"/>
              <w:rPr>
                <w:color w:val="000000"/>
                <w:sz w:val="20"/>
                <w:szCs w:val="20"/>
              </w:rPr>
            </w:pPr>
            <w:r>
              <w:rPr>
                <w:color w:val="000000"/>
                <w:sz w:val="20"/>
                <w:szCs w:val="20"/>
              </w:rPr>
              <w:t xml:space="preserve">40.00 </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7" w:type="dxa"/>
          </w:tcPr>
          <w:p>
            <w:pPr>
              <w:jc w:val="center"/>
              <w:rPr>
                <w:color w:val="000000"/>
                <w:sz w:val="20"/>
                <w:szCs w:val="20"/>
              </w:rPr>
            </w:pPr>
            <w:r>
              <w:rPr>
                <w:color w:val="000000"/>
                <w:sz w:val="20"/>
                <w:szCs w:val="20"/>
              </w:rPr>
              <w:t>1</w:t>
            </w:r>
          </w:p>
        </w:tc>
        <w:tc>
          <w:tcPr>
            <w:tcW w:w="1347" w:type="dxa"/>
          </w:tcPr>
          <w:p>
            <w:pPr>
              <w:jc w:val="center"/>
              <w:rPr>
                <w:color w:val="000000"/>
                <w:sz w:val="20"/>
                <w:szCs w:val="20"/>
              </w:rPr>
            </w:pPr>
            <w:r>
              <w:rPr>
                <w:color w:val="000000"/>
                <w:sz w:val="20"/>
                <w:szCs w:val="20"/>
              </w:rPr>
              <w:t xml:space="preserve">150.00 </w:t>
            </w:r>
          </w:p>
        </w:tc>
        <w:tc>
          <w:tcPr>
            <w:tcW w:w="1146" w:type="dxa"/>
          </w:tcPr>
          <w:p>
            <w:pPr>
              <w:jc w:val="center"/>
              <w:rPr>
                <w:color w:val="000000"/>
                <w:sz w:val="20"/>
                <w:szCs w:val="20"/>
              </w:rPr>
            </w:pPr>
            <w:r>
              <w:rPr>
                <w:color w:val="000000"/>
                <w:sz w:val="20"/>
                <w:szCs w:val="20"/>
              </w:rPr>
              <w:t xml:space="preserve">150.00 </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8"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rFonts w:hint="eastAsia"/>
                <w:b/>
                <w:bCs/>
                <w:color w:val="000000"/>
                <w:kern w:val="0"/>
                <w:sz w:val="20"/>
                <w:szCs w:val="20"/>
              </w:rPr>
              <w:t>6</w:t>
            </w:r>
            <w:r>
              <w:rPr>
                <w:b/>
                <w:bCs/>
                <w:color w:val="000000"/>
                <w:kern w:val="0"/>
                <w:sz w:val="20"/>
                <w:szCs w:val="20"/>
              </w:rPr>
              <w:t>060.00</w:t>
            </w:r>
          </w:p>
        </w:tc>
        <w:tc>
          <w:tcPr>
            <w:tcW w:w="1146" w:type="dxa"/>
            <w:vAlign w:val="center"/>
          </w:tcPr>
          <w:p>
            <w:pPr>
              <w:widowControl/>
              <w:jc w:val="center"/>
              <w:rPr>
                <w:b/>
                <w:bCs/>
                <w:color w:val="000000"/>
                <w:kern w:val="0"/>
                <w:sz w:val="20"/>
                <w:szCs w:val="20"/>
              </w:rPr>
            </w:pPr>
            <w:r>
              <w:rPr>
                <w:rFonts w:hint="eastAsia"/>
                <w:b/>
                <w:bCs/>
                <w:color w:val="000000"/>
                <w:kern w:val="0"/>
                <w:sz w:val="20"/>
                <w:szCs w:val="20"/>
              </w:rPr>
              <w:t>7</w:t>
            </w:r>
            <w:r>
              <w:rPr>
                <w:b/>
                <w:bCs/>
                <w:color w:val="000000"/>
                <w:kern w:val="0"/>
                <w:sz w:val="20"/>
                <w:szCs w:val="20"/>
              </w:rPr>
              <w:t>260.00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rFonts w:hint="eastAsia"/>
                <w:color w:val="000000"/>
                <w:kern w:val="0"/>
                <w:sz w:val="20"/>
                <w:szCs w:val="20"/>
              </w:rPr>
              <w:t>2</w:t>
            </w:r>
            <w:r>
              <w:rPr>
                <w:color w:val="000000"/>
                <w:kern w:val="0"/>
                <w:sz w:val="20"/>
                <w:szCs w:val="20"/>
              </w:rPr>
              <w:t>700.00</w:t>
            </w:r>
          </w:p>
        </w:tc>
        <w:tc>
          <w:tcPr>
            <w:tcW w:w="1146" w:type="dxa"/>
            <w:vAlign w:val="center"/>
          </w:tcPr>
          <w:p>
            <w:pPr>
              <w:widowControl/>
              <w:jc w:val="center"/>
              <w:rPr>
                <w:color w:val="000000"/>
                <w:kern w:val="0"/>
                <w:sz w:val="20"/>
                <w:szCs w:val="20"/>
              </w:rPr>
            </w:pPr>
            <w:r>
              <w:rPr>
                <w:rFonts w:hint="eastAsia"/>
                <w:color w:val="000000"/>
                <w:kern w:val="0"/>
                <w:sz w:val="20"/>
                <w:szCs w:val="20"/>
              </w:rPr>
              <w:t>2</w:t>
            </w:r>
            <w:r>
              <w:rPr>
                <w:color w:val="000000"/>
                <w:kern w:val="0"/>
                <w:sz w:val="20"/>
                <w:szCs w:val="20"/>
              </w:rPr>
              <w:t>700.00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1200.00</w:t>
            </w:r>
          </w:p>
        </w:tc>
        <w:tc>
          <w:tcPr>
            <w:tcW w:w="1146" w:type="dxa"/>
            <w:vAlign w:val="center"/>
          </w:tcPr>
          <w:p>
            <w:pPr>
              <w:widowControl/>
              <w:jc w:val="center"/>
              <w:rPr>
                <w:color w:val="000000"/>
                <w:kern w:val="0"/>
                <w:sz w:val="20"/>
                <w:szCs w:val="20"/>
              </w:rPr>
            </w:pPr>
            <w:r>
              <w:rPr>
                <w:color w:val="000000"/>
                <w:kern w:val="0"/>
                <w:sz w:val="20"/>
                <w:szCs w:val="20"/>
              </w:rPr>
              <w:t>1200.00</w:t>
            </w:r>
          </w:p>
        </w:tc>
      </w:tr>
    </w:tbl>
    <w:p>
      <w:pPr>
        <w:pStyle w:val="Heading3"/>
        <w:rPr>
          <w:rFonts w:hint="eastAsia"/>
          <w:color w:val="000000"/>
          <w:sz w:val="24"/>
          <w:szCs w:val="24"/>
        </w:rPr>
      </w:pPr>
      <w:bookmarkStart w:id="14" w:name="_Toc23321"/>
      <w:bookmarkStart w:id="15" w:name="_Toc52988594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spacing w:after="120" w:afterLines="50" w:line="520" w:lineRule="exact"/>
        <w:ind w:firstLine="520" w:firstLineChars="200"/>
        <w:rPr>
          <w:rFonts w:hAnsi="宋体" w:hint="eastAsia"/>
          <w:color w:val="000000"/>
          <w:sz w:val="26"/>
          <w:szCs w:val="26"/>
        </w:rPr>
      </w:pPr>
      <w:r>
        <w:rPr>
          <w:rFonts w:hAnsi="宋体"/>
          <w:color w:val="000000"/>
          <w:sz w:val="26"/>
          <w:szCs w:val="26"/>
        </w:rPr>
        <w:t>本项目总投资资金</w:t>
      </w:r>
      <w:r>
        <w:rPr>
          <w:rFonts w:hint="eastAsia"/>
          <w:color w:val="000000"/>
          <w:sz w:val="26"/>
          <w:szCs w:val="26"/>
        </w:rPr>
        <w:t>7500.00万</w:t>
      </w:r>
      <w:r>
        <w:rPr>
          <w:rFonts w:hAnsi="宋体"/>
          <w:color w:val="000000"/>
          <w:sz w:val="26"/>
          <w:szCs w:val="26"/>
        </w:rPr>
        <w:t>元</w:t>
      </w:r>
      <w:r>
        <w:rPr>
          <w:rFonts w:hAnsi="宋体" w:hint="eastAsia"/>
          <w:color w:val="000000"/>
          <w:sz w:val="26"/>
          <w:szCs w:val="26"/>
        </w:rPr>
        <w:t>人民币</w:t>
      </w:r>
      <w:r>
        <w:rPr>
          <w:rFonts w:hAnsi="宋体"/>
          <w:color w:val="000000"/>
          <w:sz w:val="26"/>
          <w:szCs w:val="26"/>
        </w:rPr>
        <w:t>，</w:t>
      </w:r>
      <w:r>
        <w:rPr>
          <w:rFonts w:hint="eastAsia"/>
          <w:color w:val="000000"/>
          <w:kern w:val="0"/>
          <w:sz w:val="26"/>
          <w:szCs w:val="28"/>
        </w:rPr>
        <w:t>资金来源为项目企业自筹</w:t>
      </w:r>
      <w:r>
        <w:rPr>
          <w:rFonts w:hAnsi="宋体"/>
          <w:color w:val="000000"/>
          <w:sz w:val="26"/>
          <w:szCs w:val="26"/>
        </w:rPr>
        <w:t>。</w:t>
      </w:r>
    </w:p>
    <w:p>
      <w:pPr>
        <w:pStyle w:val="Heading3"/>
        <w:rPr>
          <w:rFonts w:hint="eastAsia"/>
          <w:color w:val="000000"/>
          <w:sz w:val="24"/>
          <w:szCs w:val="24"/>
        </w:rPr>
      </w:pPr>
      <w:bookmarkStart w:id="16" w:name="_Toc529885941"/>
      <w:bookmarkStart w:id="17" w:name="_Toc930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20"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sz w:val="26"/>
          <w:szCs w:val="26"/>
        </w:rPr>
        <w:t>本项目工程建设从20</w:t>
      </w:r>
      <w:r>
        <w:rPr>
          <w:rFonts w:hint="eastAsia"/>
          <w:color w:val="000000"/>
          <w:sz w:val="26"/>
          <w:szCs w:val="26"/>
          <w:lang w:val="en-US" w:eastAsia="zh-CN"/>
        </w:rPr>
        <w:t>21</w:t>
      </w:r>
      <w:r>
        <w:rPr>
          <w:rFonts w:hint="eastAsia"/>
          <w:color w:val="000000"/>
          <w:sz w:val="26"/>
          <w:szCs w:val="26"/>
        </w:rPr>
        <w:t>年11月至20</w:t>
      </w:r>
      <w:r>
        <w:rPr>
          <w:rFonts w:hint="eastAsia"/>
          <w:color w:val="000000"/>
          <w:sz w:val="26"/>
          <w:szCs w:val="26"/>
          <w:lang w:val="en-US" w:eastAsia="zh-CN"/>
        </w:rPr>
        <w:t>22</w:t>
      </w:r>
      <w:r>
        <w:rPr>
          <w:rFonts w:hint="eastAsia"/>
          <w:color w:val="000000"/>
          <w:sz w:val="26"/>
          <w:szCs w:val="26"/>
        </w:rPr>
        <w:t>年10月，工期共计1年。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5028"/>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shd w:val="clear" w:color="auto" w:fill="FFFFFF"/>
        <w:spacing w:before="0" w:beforeAutospacing="0" w:after="0" w:afterAutospacing="0" w:line="30" w:lineRule="atLeast"/>
        <w:ind w:right="0" w:firstLine="520" w:firstLineChars="200"/>
        <w:jc w:val="both"/>
        <w:rPr>
          <w:rFonts w:hint="eastAsia"/>
          <w:sz w:val="26"/>
          <w:szCs w:val="28"/>
          <w:lang w:val="en-US" w:eastAsia="zh-CN"/>
        </w:rPr>
      </w:pPr>
      <w:r>
        <w:rPr>
          <w:rFonts w:ascii="Calibri" w:eastAsia="宋体" w:hAnsi="Calibri" w:cs="Times New Roman" w:hint="eastAsia"/>
          <w:kern w:val="0"/>
          <w:sz w:val="26"/>
          <w:szCs w:val="28"/>
          <w:lang w:val="en-US" w:eastAsia="zh-CN" w:bidi="ar-SA"/>
        </w:rPr>
        <w:t> </w:t>
      </w:r>
      <w:r>
        <w:rPr>
          <w:rFonts w:hint="eastAsia"/>
          <w:kern w:val="0"/>
          <w:sz w:val="26"/>
          <w:szCs w:val="28"/>
          <w:lang w:val="en-US" w:eastAsia="zh-CN"/>
        </w:rPr>
        <w:t>山东***锂业有限公司，是一家同时具备锂辉石与锂云母提取制备锂电池正极原材料</w:t>
      </w:r>
      <w:r>
        <w:rPr>
          <w:rFonts w:hint="eastAsia"/>
          <w:kern w:val="0"/>
          <w:sz w:val="26"/>
          <w:szCs w:val="28"/>
          <w:lang w:val="en-US" w:eastAsia="zh-CN"/>
        </w:rPr>
        <w:t>——</w:t>
      </w:r>
      <w:hyperlink r:id="rId36" w:tgtFrame="http://www.sdrfly.com/about/_blank" w:history="1">
        <w:r>
          <w:rPr>
            <w:rFonts w:hint="eastAsia"/>
            <w:kern w:val="0"/>
            <w:sz w:val="26"/>
            <w:szCs w:val="28"/>
            <w:lang w:val="en-US" w:eastAsia="zh-CN"/>
          </w:rPr>
          <w:t>电池级碳酸锂</w:t>
        </w:r>
      </w:hyperlink>
      <w:r>
        <w:rPr>
          <w:rFonts w:hint="eastAsia"/>
          <w:kern w:val="0"/>
          <w:sz w:val="26"/>
          <w:szCs w:val="28"/>
          <w:lang w:val="en-US" w:eastAsia="zh-CN"/>
        </w:rPr>
        <w:t>和电池级氢氧化锂的新能源国家高新技术企业。是泰安市、肥城市重点培植的</w:t>
      </w:r>
      <w:r>
        <w:rPr>
          <w:rFonts w:hint="eastAsia"/>
          <w:kern w:val="0"/>
          <w:sz w:val="26"/>
          <w:szCs w:val="28"/>
          <w:lang w:val="en-US" w:eastAsia="zh-CN"/>
        </w:rPr>
        <w:t>“</w:t>
      </w:r>
      <w:r>
        <w:rPr>
          <w:rFonts w:hint="eastAsia"/>
          <w:kern w:val="0"/>
          <w:sz w:val="26"/>
          <w:szCs w:val="28"/>
          <w:lang w:val="en-US" w:eastAsia="zh-CN"/>
        </w:rPr>
        <w:t>工业领军50强</w:t>
      </w:r>
      <w:r>
        <w:rPr>
          <w:rFonts w:hint="eastAsia"/>
          <w:kern w:val="0"/>
          <w:sz w:val="26"/>
          <w:szCs w:val="28"/>
          <w:lang w:val="en-US" w:eastAsia="zh-CN"/>
        </w:rPr>
        <w:t>”</w:t>
      </w:r>
      <w:r>
        <w:rPr>
          <w:rFonts w:hint="eastAsia"/>
          <w:kern w:val="0"/>
          <w:sz w:val="26"/>
          <w:szCs w:val="28"/>
          <w:lang w:val="en-US" w:eastAsia="zh-CN"/>
        </w:rPr>
        <w:t>企业，2019年山东民营企业品牌价值百强企业,泰安市民营企业50强，山东省新材料领军企业50强,山东省民营企业品牌价值100强。中国有色金属工业协会团体会员单位、中国有色金属工业协会锂业分会理事单位。公司成立于2010年11月，注册资本9777.78万元，主营电池级碳酸锂、</w:t>
      </w:r>
      <w:hyperlink r:id="rId36" w:tgtFrame="http://www.sdrfly.com/about/_blank" w:history="1">
        <w:r>
          <w:rPr>
            <w:rFonts w:hint="eastAsia"/>
            <w:kern w:val="0"/>
            <w:sz w:val="26"/>
            <w:szCs w:val="28"/>
            <w:lang w:val="en-US" w:eastAsia="zh-CN"/>
          </w:rPr>
          <w:t>工业级碳酸锂</w:t>
        </w:r>
      </w:hyperlink>
      <w:r>
        <w:rPr>
          <w:rFonts w:hint="eastAsia"/>
          <w:kern w:val="0"/>
          <w:sz w:val="26"/>
          <w:szCs w:val="28"/>
          <w:lang w:val="en-US" w:eastAsia="zh-CN"/>
        </w:rPr>
        <w:t>，电池级氢氧化锂、无水硫酸钠、硅铝粉等系列产品。</w:t>
      </w:r>
      <w:r>
        <w:rPr>
          <w:rFonts w:hint="eastAsia"/>
          <w:kern w:val="0"/>
          <w:sz w:val="26"/>
          <w:szCs w:val="28"/>
          <w:lang w:val="en-US" w:eastAsia="zh-CN"/>
        </w:rPr>
        <w:t>         </w:t>
      </w:r>
    </w:p>
    <w:p>
      <w:pPr>
        <w:pStyle w:val="NormalWeb"/>
        <w:keepNext w:val="0"/>
        <w:keepLines w:val="0"/>
        <w:widowControl/>
        <w:suppressLineNumbers w:val="0"/>
        <w:shd w:val="clear" w:color="auto" w:fill="FFFFFF"/>
        <w:spacing w:before="0" w:beforeAutospacing="0" w:after="0" w:afterAutospacing="0" w:line="30" w:lineRule="atLeast"/>
        <w:ind w:right="0" w:firstLine="520" w:firstLineChars="200"/>
        <w:jc w:val="both"/>
        <w:rPr>
          <w:rFonts w:hint="eastAsia"/>
          <w:sz w:val="26"/>
          <w:szCs w:val="28"/>
          <w:lang w:val="en-US" w:eastAsia="zh-CN"/>
        </w:rPr>
      </w:pPr>
      <w:r>
        <w:rPr>
          <w:rFonts w:hint="eastAsia"/>
          <w:kern w:val="0"/>
          <w:sz w:val="26"/>
          <w:szCs w:val="28"/>
          <w:lang w:val="en-US" w:eastAsia="zh-CN"/>
        </w:rPr>
        <w:t>公司已申请成立了泰安市工程技术研究中心、山东省一企一技术研发中心、山东省企业技术中心、山东省工程实验室；公司被认定为国家级绿色工厂、山东省首批瞪羚示范企业、山东省隐形冠军、泰安市科技型中小企业、</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牌碳酸锂被评为山东省名牌产品。公司已顺利通过了《质量管理体系》、《环境管理体系》、《职业健康安全管理体系》、《IATF16949汽车管理体系》、ISO50001《能源管理体系》的认证。</w:t>
      </w:r>
    </w:p>
    <w:p>
      <w:pPr>
        <w:pStyle w:val="NormalWeb"/>
        <w:keepNext w:val="0"/>
        <w:keepLines w:val="0"/>
        <w:widowControl/>
        <w:suppressLineNumbers w:val="0"/>
        <w:shd w:val="clear" w:color="auto" w:fill="FFFFFF"/>
        <w:spacing w:before="0" w:beforeAutospacing="0" w:after="0" w:afterAutospacing="0" w:line="30" w:lineRule="atLeast"/>
        <w:ind w:right="0" w:firstLine="520" w:firstLineChars="200"/>
        <w:jc w:val="both"/>
        <w:rPr>
          <w:rFonts w:hint="eastAsia"/>
          <w:sz w:val="26"/>
          <w:szCs w:val="28"/>
          <w:lang w:val="en-US" w:eastAsia="zh-CN"/>
        </w:rPr>
      </w:pPr>
      <w:r>
        <w:rPr>
          <w:rFonts w:hint="eastAsia"/>
          <w:kern w:val="0"/>
          <w:sz w:val="26"/>
          <w:szCs w:val="28"/>
          <w:lang w:val="en-US" w:eastAsia="zh-CN"/>
        </w:rPr>
        <w:t>目前，公司具有年产2.5万吨电池级碳酸锂生产线和年产1万吨电池级氢氧化锂各一条；公司还计划新上年产４万吨锂盐生产线，项目建成后，公司总的锂盐产能将达到7.5万吨。</w:t>
      </w:r>
    </w:p>
    <w:p>
      <w:pPr>
        <w:pStyle w:val="NormalWeb"/>
        <w:keepNext w:val="0"/>
        <w:keepLines w:val="0"/>
        <w:widowControl/>
        <w:suppressLineNumbers w:val="0"/>
        <w:shd w:val="clear" w:color="auto" w:fill="FFFFFF"/>
        <w:spacing w:before="0" w:beforeAutospacing="0" w:after="0" w:afterAutospacing="0" w:line="30" w:lineRule="atLeast"/>
        <w:ind w:right="0" w:firstLine="520" w:firstLineChars="200"/>
        <w:jc w:val="both"/>
        <w:rPr>
          <w:rFonts w:hint="eastAsia"/>
          <w:color w:val="FF0000"/>
          <w:sz w:val="26"/>
          <w:szCs w:val="28"/>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3"/>
          <w:cols w:space="708"/>
          <w:titlePg w:val="0"/>
          <w:docGrid w:type="lines" w:linePitch="312" w:charSpace="0"/>
        </w:sectPr>
      </w:pPr>
    </w:p>
    <w:p>
      <w:pPr>
        <w:pStyle w:val="NormalWeb"/>
        <w:keepNext w:val="0"/>
        <w:keepLines w:val="0"/>
        <w:widowControl/>
        <w:suppressLineNumbers w:val="0"/>
        <w:shd w:val="clear" w:color="auto" w:fill="FFFFFF"/>
        <w:spacing w:before="0" w:beforeAutospacing="0" w:after="0" w:afterAutospacing="0" w:line="30" w:lineRule="atLeast"/>
        <w:ind w:right="0" w:firstLine="520" w:firstLineChars="200"/>
        <w:jc w:val="both"/>
        <w:rPr>
          <w:rFonts w:hint="eastAsia"/>
          <w:color w:val="FF0000"/>
          <w:sz w:val="26"/>
          <w:szCs w:val="28"/>
        </w:rPr>
      </w:pPr>
      <w:r>
        <w:rPr>
          <w:rFonts w:hint="eastAsia"/>
          <w:kern w:val="0"/>
          <w:sz w:val="26"/>
          <w:szCs w:val="28"/>
          <w:lang w:val="en-US" w:eastAsia="zh-CN"/>
        </w:rPr>
        <w:t>在《山东省新旧动能转换重大工程实施规划》中，公司被列入新能源新材料类山东省重点建设产业基地。***锂业将抓住世界锂行业快速发展的良好机遇，积极布局未来新型战略产业，规划建设金属锂、氯化锂等多类型锂电基础材料项目及尾矿锂渣综合利用项目，同时实现企业产品品质、产能规模与技术创新能力国内领先、行业优先，以优质锂电新能源促进绿色出行、至领高效能源，实现瑞锂兆福人的企业愿景。</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177"/>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神木市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1" w:history="1">
        <w:r>
          <w:rPr>
            <w:rFonts w:hint="eastAsia"/>
            <w:color w:val="000000"/>
            <w:kern w:val="0"/>
            <w:sz w:val="26"/>
            <w:szCs w:val="28"/>
            <w:lang w:eastAsia="zh-CN"/>
          </w:rPr>
          <w:t>废旧钢铁回收加工处理</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1852"/>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sectPr>
          <w:headerReference w:type="default" r:id="rId42"/>
          <w:footerReference w:type="default" r:id="rId43"/>
          <w:headerReference w:type="first" r:id="rId44"/>
          <w:footerReference w:type="first" r:id="rId45"/>
          <w:type w:val="nextPage"/>
          <w:pgSz w:w="11906" w:h="16838"/>
          <w:pgMar w:top="1440" w:right="1800" w:bottom="1440" w:left="1800" w:header="851" w:footer="992" w:gutter="0"/>
          <w:pgNumType w:fmt="decimal" w:start="4"/>
          <w:cols w:space="708"/>
          <w:titlePg w:val="0"/>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6049"/>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5339"/>
      <w:bookmarkStart w:id="23" w:name="_Toc508375798"/>
      <w:bookmarkStart w:id="24" w:name="_Toc244509860"/>
      <w:bookmarkStart w:id="25" w:name="_Toc256591008"/>
      <w:bookmarkStart w:id="26" w:name="_Toc244509877"/>
      <w:bookmarkStart w:id="27" w:name="_Toc240341598"/>
      <w:bookmarkStart w:id="28" w:name="_Toc256591030"/>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p>
    <w:p>
      <w:pPr>
        <w:spacing w:after="120" w:afterLines="50" w:line="520" w:lineRule="exact"/>
        <w:jc w:val="center"/>
        <w:rPr>
          <w:rFonts w:hint="eastAsia"/>
          <w:b/>
          <w:color w:val="000000"/>
          <w:kern w:val="0"/>
          <w:sz w:val="26"/>
          <w:szCs w:val="28"/>
        </w:rPr>
      </w:pPr>
      <w:r>
        <w:rPr>
          <w:rFonts w:hint="eastAsia"/>
          <w:b/>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达产年设计生产产能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7260.00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道路硬化工程</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3700.00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1388.50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3888.00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152.86</w:t>
            </w:r>
          </w:p>
        </w:tc>
      </w:tr>
    </w:tbl>
    <w:p>
      <w:pPr>
        <w:sectPr>
          <w:headerReference w:type="default" r:id="rId46"/>
          <w:footerReference w:type="default" r:id="rId47"/>
          <w:headerReference w:type="first" r:id="rId48"/>
          <w:footerReference w:type="first" r:id="rId49"/>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270.64</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21600.00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17869.09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2062.71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1547.03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72.90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607.49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515.68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80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1</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27.50%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36.57%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18.19%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24.49%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4,841.97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8,208.48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5.35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4.45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39.23%</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9" w:name="_Toc27646"/>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3"/>
      <w:bookmarkEnd w:id="29"/>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废旧钢铁回收加工处理</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废旧钢铁回收加工处理</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神木市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50"/>
          <w:footerReference w:type="default" r:id="rId51"/>
          <w:headerReference w:type="first" r:id="rId52"/>
          <w:footerReference w:type="first" r:id="rId53"/>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废旧钢铁回收加工处理</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4"/>
          <w:footerReference w:type="default" r:id="rId55"/>
          <w:headerReference w:type="first" r:id="rId56"/>
          <w:footerReference w:type="first" r:id="rId57"/>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0" w:name="_Toc26961"/>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4"/>
      <w:bookmarkEnd w:id="25"/>
      <w:bookmarkEnd w:id="30"/>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1" w:name="_Toc23450"/>
      <w:bookmarkStart w:id="32"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spacing w:after="156" w:afterLines="50" w:line="520" w:lineRule="exact"/>
        <w:ind w:firstLine="520" w:firstLineChars="200"/>
        <w:rPr>
          <w:rFonts w:hint="default"/>
        </w:rPr>
      </w:pPr>
      <w:r>
        <w:rPr>
          <w:rFonts w:hint="eastAsia"/>
          <w:color w:val="000000"/>
          <w:sz w:val="26"/>
        </w:rPr>
        <w:t>神木是西北地区县域综合实力最强的县市。2017年，全市实现地区生产总值1110.33亿元，增长7.8%；完成财政总收入250.07亿元，增长83.2%；地方财政收入71.45亿元，增长34.7%；城镇、农村常住居民人均可支配收入分别达32784元、13918元，增长7.9%和8.1%；完成固定资产投资295.49亿元，增长11.1%；社会消费品零售总额56.92亿元，增长11.5%；三次产业结构比为1.21:70.06:28.73，各项经济社会主要发展指标均创历史新高。</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3" w:name="_Toc11942"/>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废旧钢铁回收加工处理</w:t>
      </w:r>
      <w:r>
        <w:rPr>
          <w:rFonts w:ascii="Times New Roman" w:eastAsia="宋体" w:hAnsi="Times New Roman" w:hint="eastAsia"/>
          <w:color w:val="000000"/>
          <w:sz w:val="26"/>
        </w:rPr>
        <w:t>行业发展状况分析</w:t>
      </w:r>
      <w:bookmarkEnd w:id="32"/>
      <w:bookmarkEnd w:id="3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废旧钢铁回收加工处理</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废旧钢铁回收加工处理</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废旧钢铁回收加工处理</w:t>
      </w:r>
      <w:r>
        <w:rPr>
          <w:rFonts w:hint="eastAsia"/>
          <w:color w:val="000000"/>
          <w:kern w:val="0"/>
          <w:sz w:val="26"/>
          <w:szCs w:val="28"/>
        </w:rPr>
        <w:t>产业格局的进一步调整，我国</w:t>
      </w:r>
      <w:r>
        <w:rPr>
          <w:rFonts w:hint="eastAsia"/>
          <w:color w:val="000000"/>
          <w:kern w:val="0"/>
          <w:sz w:val="26"/>
          <w:szCs w:val="28"/>
          <w:lang w:eastAsia="zh-CN"/>
        </w:rPr>
        <w:t>废旧钢铁回收加工处理</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废旧钢铁回收加工处理</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8"/>
          <w:footerReference w:type="default" r:id="rId59"/>
          <w:headerReference w:type="first" r:id="rId60"/>
          <w:footerReference w:type="first" r:id="rId61"/>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废旧钢铁回收加工处理</w:t>
      </w:r>
      <w:r>
        <w:rPr>
          <w:rFonts w:hint="eastAsia"/>
          <w:color w:val="000000"/>
          <w:kern w:val="0"/>
          <w:sz w:val="26"/>
          <w:szCs w:val="28"/>
        </w:rPr>
        <w:t>行业在传统</w:t>
      </w:r>
      <w:r>
        <w:rPr>
          <w:rFonts w:hint="eastAsia"/>
          <w:color w:val="000000"/>
          <w:kern w:val="0"/>
          <w:sz w:val="26"/>
          <w:szCs w:val="28"/>
          <w:lang w:eastAsia="zh-CN"/>
        </w:rPr>
        <w:t>废旧钢铁回收加工处理</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废旧钢铁回收加工处理</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废旧钢铁回收加工处理</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废旧钢铁回收加工处理</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废旧钢铁回收加工处理</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废旧钢铁回收加工处理</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废旧钢铁回收加工处理</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废旧钢铁回收加工处理</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废旧钢铁回收加工处理</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4" w:name="_Toc15800"/>
      <w:bookmarkStart w:id="35"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废旧钢铁回收加工处理</w:t>
      </w:r>
      <w:r>
        <w:rPr>
          <w:rFonts w:ascii="Times New Roman" w:eastAsia="宋体" w:hAnsi="Times New Roman" w:hint="eastAsia"/>
          <w:color w:val="000000"/>
          <w:sz w:val="26"/>
        </w:rPr>
        <w:t>行业发展趋势分析</w:t>
      </w:r>
      <w:bookmarkEnd w:id="34"/>
      <w:bookmarkEnd w:id="35"/>
    </w:p>
    <w:p>
      <w:pPr>
        <w:spacing w:after="156" w:afterLines="50" w:line="520" w:lineRule="exact"/>
        <w:ind w:firstLine="520" w:firstLineChars="200"/>
        <w:rPr>
          <w:rFonts w:hint="eastAsia"/>
          <w:color w:val="000000"/>
          <w:kern w:val="0"/>
          <w:sz w:val="26"/>
          <w:szCs w:val="28"/>
        </w:rPr>
        <w:sectPr>
          <w:headerReference w:type="default" r:id="rId62"/>
          <w:footerReference w:type="default" r:id="rId63"/>
          <w:headerReference w:type="first" r:id="rId64"/>
          <w:footerReference w:type="first" r:id="rId65"/>
          <w:type w:val="nextPage"/>
          <w:pgSz w:w="11906" w:h="16838"/>
          <w:pgMar w:top="1440" w:right="1800" w:bottom="1440" w:left="1800" w:header="851" w:footer="992" w:gutter="0"/>
          <w:pgNumType w:fmt="decimal" w:start="9"/>
          <w:cols w:space="708"/>
          <w:titlePg w:val="0"/>
          <w:docGrid w:type="lines" w:linePitch="312" w:charSpace="0"/>
        </w:sectPr>
      </w:pPr>
      <w:bookmarkStart w:id="36"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废旧钢铁回收加工处理</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废旧钢铁回收加工处理</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废旧钢铁回收加工处理</w:t>
      </w:r>
      <w:r>
        <w:rPr>
          <w:rFonts w:hint="eastAsia"/>
          <w:color w:val="000000"/>
          <w:kern w:val="0"/>
          <w:sz w:val="26"/>
          <w:szCs w:val="28"/>
        </w:rPr>
        <w:t>行业的结构调整，大大提高我国</w:t>
      </w:r>
      <w:r>
        <w:rPr>
          <w:rFonts w:hint="eastAsia"/>
          <w:color w:val="000000"/>
          <w:kern w:val="0"/>
          <w:sz w:val="26"/>
          <w:szCs w:val="28"/>
          <w:lang w:eastAsia="zh-CN"/>
        </w:rPr>
        <w:t>废旧钢铁回收加工处理</w:t>
      </w:r>
      <w:r>
        <w:rPr>
          <w:rFonts w:hint="eastAsia"/>
          <w:color w:val="000000"/>
          <w:kern w:val="0"/>
          <w:sz w:val="26"/>
          <w:szCs w:val="28"/>
        </w:rPr>
        <w:t>工艺技术水平，提高我国</w:t>
      </w:r>
      <w:r>
        <w:rPr>
          <w:rFonts w:hint="eastAsia"/>
          <w:color w:val="000000"/>
          <w:kern w:val="0"/>
          <w:sz w:val="26"/>
          <w:szCs w:val="28"/>
          <w:lang w:eastAsia="zh-CN"/>
        </w:rPr>
        <w:t>废旧钢铁回收加工处理</w:t>
      </w:r>
      <w:r>
        <w:rPr>
          <w:rFonts w:hint="eastAsia"/>
          <w:color w:val="000000"/>
          <w:kern w:val="0"/>
          <w:sz w:val="26"/>
          <w:szCs w:val="28"/>
        </w:rPr>
        <w:t>的技术含量和产品档次。ERP企业资源计划、PDM 产品数据管理系统及信息网络技术的广泛应用，将加快</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废旧钢铁回收加工处理</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废旧钢铁回收加工处理</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7" w:name="_Toc9746"/>
      <w:bookmarkEnd w:id="36"/>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废旧钢铁回收加工处理</w:t>
      </w:r>
      <w:r>
        <w:rPr>
          <w:rFonts w:hint="eastAsia"/>
          <w:color w:val="000000"/>
          <w:kern w:val="0"/>
          <w:sz w:val="26"/>
          <w:szCs w:val="28"/>
        </w:rPr>
        <w:t>业及</w:t>
      </w:r>
      <w:r>
        <w:rPr>
          <w:rFonts w:hint="eastAsia"/>
          <w:color w:val="000000"/>
          <w:kern w:val="0"/>
          <w:sz w:val="26"/>
          <w:szCs w:val="28"/>
          <w:lang w:eastAsia="zh-CN"/>
        </w:rPr>
        <w:t>废旧钢铁回收加工处理</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废旧钢铁回收加工处理</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6"/>
          <w:footerReference w:type="default" r:id="rId67"/>
          <w:headerReference w:type="first" r:id="rId68"/>
          <w:footerReference w:type="first" r:id="rId69"/>
          <w:type w:val="nextPage"/>
          <w:pgSz w:w="11906" w:h="16838"/>
          <w:pgMar w:top="1440" w:right="1800" w:bottom="1440" w:left="1800" w:header="851" w:footer="992" w:gutter="0"/>
          <w:pgNumType w:fmt="decimal" w:start="10"/>
          <w:cols w:space="708"/>
          <w:titlePg w:val="0"/>
          <w:docGrid w:type="lines" w:linePitch="312" w:charSpace="0"/>
        </w:sectPr>
      </w:pPr>
      <w:bookmarkEnd w:id="28"/>
      <w:bookmarkEnd w:id="26"/>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8" w:name="_Toc25031"/>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7"/>
      <w:bookmarkEnd w:id="38"/>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2868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9"/>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废旧钢铁回收加工处理</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废旧钢铁回收加工处理</w:t>
      </w:r>
      <w:r>
        <w:rPr>
          <w:color w:val="000000"/>
          <w:kern w:val="0"/>
          <w:sz w:val="26"/>
          <w:szCs w:val="28"/>
        </w:rPr>
        <w:t>市场的变化，政府大力推动并加快</w:t>
      </w:r>
      <w:r>
        <w:rPr>
          <w:rFonts w:hint="eastAsia"/>
          <w:color w:val="000000"/>
          <w:kern w:val="0"/>
          <w:sz w:val="26"/>
          <w:szCs w:val="28"/>
          <w:lang w:eastAsia="zh-CN"/>
        </w:rPr>
        <w:t>废旧钢铁回收加工处理</w:t>
      </w:r>
      <w:r>
        <w:rPr>
          <w:color w:val="000000"/>
          <w:kern w:val="0"/>
          <w:sz w:val="26"/>
          <w:szCs w:val="28"/>
        </w:rPr>
        <w:t>工业转型升级，</w:t>
      </w:r>
      <w:r>
        <w:rPr>
          <w:rFonts w:hint="eastAsia"/>
          <w:color w:val="000000"/>
          <w:kern w:val="0"/>
          <w:sz w:val="26"/>
          <w:szCs w:val="28"/>
          <w:lang w:eastAsia="zh-CN"/>
        </w:rPr>
        <w:t>废旧钢铁回收加工处理</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废旧钢铁回收加工处理</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70"/>
          <w:footerReference w:type="default" r:id="rId71"/>
          <w:headerReference w:type="first" r:id="rId72"/>
          <w:footerReference w:type="first" r:id="rId73"/>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废旧钢铁回收加工处理</w:t>
      </w:r>
      <w:r>
        <w:rPr>
          <w:rFonts w:hint="eastAsia"/>
          <w:color w:val="000000"/>
          <w:kern w:val="0"/>
          <w:sz w:val="26"/>
          <w:szCs w:val="28"/>
        </w:rPr>
        <w:t>行业发展较好的行业背景、</w:t>
      </w:r>
      <w:r>
        <w:rPr>
          <w:rFonts w:hint="eastAsia"/>
          <w:color w:val="000000"/>
          <w:kern w:val="0"/>
          <w:sz w:val="26"/>
          <w:szCs w:val="28"/>
          <w:lang w:eastAsia="zh-CN"/>
        </w:rPr>
        <w:t>废旧钢铁回收加工处理</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废旧钢铁回收加工处理</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废旧钢铁回收加工处理</w:t>
      </w:r>
      <w:r>
        <w:rPr>
          <w:rFonts w:hint="eastAsia"/>
          <w:color w:val="000000"/>
          <w:kern w:val="0"/>
          <w:sz w:val="26"/>
          <w:szCs w:val="28"/>
        </w:rPr>
        <w:t>开发生产基地。本次项目的建设对于加快</w:t>
      </w:r>
      <w:r>
        <w:rPr>
          <w:rFonts w:hint="eastAsia"/>
          <w:color w:val="000000"/>
          <w:kern w:val="0"/>
          <w:sz w:val="26"/>
          <w:szCs w:val="28"/>
          <w:lang w:eastAsia="zh-CN"/>
        </w:rPr>
        <w:t>神木市废旧钢铁回收加工处理</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40341599"/>
      <w:bookmarkStart w:id="41" w:name="_Toc240339966"/>
      <w:bookmarkStart w:id="42" w:name="_Toc240339580"/>
      <w:bookmarkStart w:id="43" w:name="_Toc240339729"/>
      <w:bookmarkStart w:id="44" w:name="_Toc25096"/>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0"/>
      <w:bookmarkEnd w:id="41"/>
      <w:bookmarkEnd w:id="42"/>
      <w:bookmarkEnd w:id="43"/>
      <w:r>
        <w:rPr>
          <w:rFonts w:ascii="Times New Roman" w:eastAsia="宋体" w:hAnsi="Times New Roman" w:hint="eastAsia"/>
          <w:color w:val="000000"/>
          <w:sz w:val="26"/>
          <w:szCs w:val="28"/>
        </w:rPr>
        <w:t>建设必要性分析</w:t>
      </w:r>
      <w:bookmarkEnd w:id="44"/>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5" w:name="_Toc21229"/>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废旧钢铁回收加工处理</w:t>
      </w:r>
      <w:r>
        <w:rPr>
          <w:rFonts w:hint="eastAsia"/>
          <w:color w:val="000000"/>
          <w:sz w:val="24"/>
          <w:szCs w:val="24"/>
        </w:rPr>
        <w:t>工业快速发展</w:t>
      </w:r>
      <w:r>
        <w:rPr>
          <w:color w:val="000000"/>
          <w:sz w:val="24"/>
          <w:szCs w:val="24"/>
        </w:rPr>
        <w:t>的需要</w:t>
      </w:r>
      <w:bookmarkEnd w:id="45"/>
    </w:p>
    <w:p>
      <w:pPr>
        <w:spacing w:after="156" w:afterLines="50" w:line="520" w:lineRule="exact"/>
        <w:ind w:firstLine="520" w:firstLineChars="200"/>
        <w:rPr>
          <w:rFonts w:hint="eastAsia"/>
          <w:color w:val="000000"/>
          <w:kern w:val="0"/>
          <w:sz w:val="26"/>
          <w:szCs w:val="28"/>
        </w:rPr>
        <w:sectPr>
          <w:headerReference w:type="default" r:id="rId74"/>
          <w:footerReference w:type="default" r:id="rId75"/>
          <w:headerReference w:type="first" r:id="rId76"/>
          <w:footerReference w:type="first" r:id="rId77"/>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废旧钢铁回收加工处理</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废旧钢铁回收加工处理</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废旧钢铁回收加工处理</w:t>
      </w:r>
      <w:r>
        <w:rPr>
          <w:rFonts w:hint="eastAsia"/>
          <w:color w:val="000000"/>
          <w:kern w:val="0"/>
          <w:sz w:val="26"/>
          <w:szCs w:val="28"/>
        </w:rPr>
        <w:t>业生产的主要方向，以减少中国</w:t>
      </w:r>
      <w:r>
        <w:rPr>
          <w:rFonts w:hint="eastAsia"/>
          <w:color w:val="000000"/>
          <w:kern w:val="0"/>
          <w:sz w:val="26"/>
          <w:szCs w:val="28"/>
          <w:lang w:eastAsia="zh-CN"/>
        </w:rPr>
        <w:t>废旧钢铁回收加工处理</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废旧钢铁回收加工处理</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废旧钢铁回收加工处理</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废旧钢铁回收加工处理</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废旧钢铁回收加工处理</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6" w:name="_Toc319069505"/>
      <w:bookmarkStart w:id="47" w:name="_Toc5136"/>
      <w:r>
        <w:rPr>
          <w:rFonts w:hint="eastAsia"/>
          <w:color w:val="000000"/>
          <w:sz w:val="24"/>
          <w:szCs w:val="24"/>
          <w:lang w:val="en-US" w:eastAsia="zh-CN"/>
        </w:rPr>
        <w:t>3</w:t>
      </w:r>
      <w:r>
        <w:rPr>
          <w:rFonts w:hint="eastAsia"/>
          <w:color w:val="000000"/>
          <w:sz w:val="24"/>
          <w:szCs w:val="24"/>
        </w:rPr>
        <w:t>.2.</w:t>
      </w:r>
      <w:bookmarkEnd w:id="46"/>
      <w:r>
        <w:rPr>
          <w:rFonts w:hint="eastAsia"/>
          <w:color w:val="000000"/>
          <w:sz w:val="24"/>
          <w:szCs w:val="24"/>
        </w:rPr>
        <w:t>2提升技术进步，满足</w:t>
      </w:r>
      <w:r>
        <w:rPr>
          <w:rFonts w:hint="eastAsia"/>
          <w:color w:val="000000"/>
          <w:sz w:val="24"/>
          <w:szCs w:val="24"/>
          <w:lang w:eastAsia="zh-CN"/>
        </w:rPr>
        <w:t>废旧钢铁回收加工处理</w:t>
      </w:r>
      <w:r>
        <w:rPr>
          <w:rFonts w:hint="eastAsia"/>
          <w:color w:val="000000"/>
          <w:sz w:val="24"/>
          <w:szCs w:val="24"/>
        </w:rPr>
        <w:t>行业生产高品质产品的需要</w:t>
      </w:r>
      <w:bookmarkEnd w:id="4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废旧钢铁回收加工处理</w:t>
      </w:r>
      <w:r>
        <w:rPr>
          <w:rFonts w:hint="eastAsia"/>
          <w:color w:val="000000"/>
          <w:kern w:val="0"/>
          <w:sz w:val="26"/>
          <w:szCs w:val="28"/>
        </w:rPr>
        <w:t>技术进步与产业升级对于</w:t>
      </w:r>
      <w:r>
        <w:rPr>
          <w:rFonts w:hint="eastAsia"/>
          <w:color w:val="000000"/>
          <w:kern w:val="0"/>
          <w:sz w:val="26"/>
          <w:szCs w:val="28"/>
          <w:lang w:eastAsia="zh-CN"/>
        </w:rPr>
        <w:t>废旧钢铁回收加工处理</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神木市XX有限公司</w:t>
      </w:r>
      <w:r>
        <w:rPr>
          <w:rFonts w:hint="eastAsia"/>
          <w:color w:val="000000"/>
          <w:kern w:val="0"/>
          <w:sz w:val="26"/>
          <w:szCs w:val="28"/>
        </w:rPr>
        <w:t>自成立以来一直从事</w:t>
      </w:r>
      <w:r>
        <w:rPr>
          <w:rFonts w:hint="eastAsia"/>
          <w:color w:val="000000"/>
          <w:kern w:val="0"/>
          <w:sz w:val="26"/>
          <w:szCs w:val="28"/>
          <w:lang w:eastAsia="zh-CN"/>
        </w:rPr>
        <w:t>废旧钢铁回收加工处理废旧钢铁回收加工处理</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废旧钢铁回收加工处理</w:t>
      </w:r>
      <w:r>
        <w:rPr>
          <w:rFonts w:hint="eastAsia"/>
          <w:color w:val="000000"/>
          <w:kern w:val="0"/>
          <w:sz w:val="26"/>
          <w:szCs w:val="28"/>
        </w:rPr>
        <w:t>尖端技术的空白，还可有效满足</w:t>
      </w:r>
      <w:r>
        <w:rPr>
          <w:rFonts w:hint="eastAsia"/>
          <w:color w:val="000000"/>
          <w:kern w:val="0"/>
          <w:sz w:val="26"/>
          <w:szCs w:val="28"/>
          <w:lang w:eastAsia="zh-CN"/>
        </w:rPr>
        <w:t>废旧钢铁回收加工处理</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8"/>
          <w:footerReference w:type="default" r:id="rId79"/>
          <w:headerReference w:type="first" r:id="rId80"/>
          <w:footerReference w:type="first" r:id="rId81"/>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废旧钢铁回收加工处理</w:t>
      </w:r>
      <w:r>
        <w:rPr>
          <w:color w:val="000000"/>
          <w:kern w:val="0"/>
          <w:sz w:val="26"/>
          <w:szCs w:val="28"/>
        </w:rPr>
        <w:t>企业来说，生产高端</w:t>
      </w:r>
      <w:r>
        <w:rPr>
          <w:rFonts w:hint="eastAsia"/>
          <w:color w:val="000000"/>
          <w:kern w:val="0"/>
          <w:sz w:val="26"/>
          <w:szCs w:val="28"/>
          <w:lang w:eastAsia="zh-CN"/>
        </w:rPr>
        <w:t>废旧钢铁回收加工处理</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废旧钢铁回收加工处理</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废旧钢铁回收加工处理</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废旧钢铁回收加工处理</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8" w:name="_Toc443477886"/>
      <w:bookmarkStart w:id="49" w:name="_Toc517734634"/>
      <w:bookmarkStart w:id="50" w:name="_Toc713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8"/>
      <w:bookmarkEnd w:id="49"/>
      <w:r>
        <w:rPr>
          <w:rFonts w:hint="eastAsia"/>
          <w:color w:val="000000"/>
          <w:sz w:val="24"/>
          <w:szCs w:val="24"/>
          <w:lang w:val="en-US" w:eastAsia="zh-CN"/>
        </w:rPr>
        <w:t>3</w:t>
      </w:r>
      <w:r>
        <w:rPr>
          <w:rFonts w:hint="eastAsia"/>
          <w:color w:val="000000"/>
          <w:sz w:val="24"/>
          <w:szCs w:val="24"/>
        </w:rPr>
        <w:t>符合现行产业政策及清洁生产要求</w:t>
      </w:r>
      <w:bookmarkEnd w:id="50"/>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1" w:name="_Toc20141"/>
      <w:bookmarkStart w:id="52"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废旧钢铁回收加工处理</w:t>
      </w:r>
      <w:r>
        <w:rPr>
          <w:color w:val="000000"/>
          <w:sz w:val="24"/>
          <w:szCs w:val="24"/>
        </w:rPr>
        <w:t>产品研发和技术创新</w:t>
      </w:r>
      <w:r>
        <w:rPr>
          <w:rFonts w:hint="eastAsia"/>
          <w:color w:val="000000"/>
          <w:sz w:val="24"/>
          <w:szCs w:val="24"/>
        </w:rPr>
        <w:t>水平的需要</w:t>
      </w:r>
      <w:bookmarkEnd w:id="51"/>
      <w:bookmarkEnd w:id="52"/>
    </w:p>
    <w:p>
      <w:pPr>
        <w:spacing w:after="156" w:afterLines="50" w:line="520" w:lineRule="exact"/>
        <w:ind w:firstLine="520" w:firstLineChars="200"/>
        <w:rPr>
          <w:rFonts w:ascii="宋体" w:hAnsi="宋体" w:hint="eastAsia"/>
          <w:color w:val="000000"/>
          <w:kern w:val="0"/>
          <w:sz w:val="26"/>
          <w:szCs w:val="28"/>
        </w:rPr>
        <w:sectPr>
          <w:headerReference w:type="default" r:id="rId82"/>
          <w:footerReference w:type="default" r:id="rId83"/>
          <w:headerReference w:type="first" r:id="rId84"/>
          <w:footerReference w:type="first" r:id="rId85"/>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废旧钢铁回收加工处理</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废旧钢铁回收加工处理</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神木市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废旧钢铁回收加工处理</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3" w:name="_Toc16177442"/>
      <w:bookmarkStart w:id="54" w:name="_Toc504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3"/>
      <w:bookmarkEnd w:id="5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废旧钢铁回收加工处理</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废旧钢铁回收加工处理</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废旧钢铁回收加工处理</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废旧钢铁回收加工处理</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5" w:name="_Toc16177443"/>
      <w:bookmarkStart w:id="56" w:name="_Toc259432489"/>
      <w:bookmarkStart w:id="57" w:name="_Toc1427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5"/>
      <w:bookmarkEnd w:id="56"/>
      <w:bookmarkEnd w:id="57"/>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废旧钢铁回收加工处理</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8" w:name="_Toc4052"/>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8"/>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9" w:name="_Toc8709"/>
      <w:r>
        <w:rPr>
          <w:rFonts w:hint="eastAsia"/>
          <w:color w:val="000000"/>
          <w:sz w:val="24"/>
          <w:szCs w:val="24"/>
          <w:lang w:val="en-US" w:eastAsia="zh-CN"/>
        </w:rPr>
        <w:t>3</w:t>
      </w:r>
      <w:r>
        <w:rPr>
          <w:rFonts w:hint="eastAsia"/>
          <w:color w:val="000000"/>
          <w:sz w:val="24"/>
          <w:szCs w:val="24"/>
        </w:rPr>
        <w:t>.3.1政策可行性</w:t>
      </w:r>
      <w:bookmarkEnd w:id="59"/>
    </w:p>
    <w:p>
      <w:pPr>
        <w:spacing w:after="156" w:afterLines="50" w:line="520" w:lineRule="exact"/>
        <w:ind w:firstLine="520" w:firstLineChars="200"/>
        <w:rPr>
          <w:rFonts w:hint="eastAsia"/>
          <w:color w:val="000000"/>
          <w:kern w:val="0"/>
          <w:sz w:val="26"/>
          <w:szCs w:val="28"/>
        </w:rPr>
        <w:sectPr>
          <w:headerReference w:type="default" r:id="rId86"/>
          <w:footerReference w:type="default" r:id="rId87"/>
          <w:headerReference w:type="first" r:id="rId88"/>
          <w:footerReference w:type="first" r:id="rId89"/>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废旧钢铁回收加工处理</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1" w:history="1">
        <w:r>
          <w:rPr>
            <w:rFonts w:hint="eastAsia"/>
            <w:color w:val="000000"/>
            <w:kern w:val="0"/>
            <w:sz w:val="26"/>
            <w:szCs w:val="28"/>
            <w:lang w:eastAsia="zh-CN"/>
          </w:rPr>
          <w:t>废旧钢铁回收加工处理</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废旧钢铁回收加工处理</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0" w:name="_Toc196653792"/>
      <w:bookmarkStart w:id="61" w:name="_Toc319069511"/>
      <w:bookmarkStart w:id="62" w:name="_Toc10086"/>
      <w:bookmarkStart w:id="63" w:name="_Toc215308197"/>
      <w:r>
        <w:rPr>
          <w:rFonts w:hint="eastAsia"/>
          <w:color w:val="000000"/>
          <w:sz w:val="24"/>
          <w:szCs w:val="24"/>
          <w:lang w:val="en-US" w:eastAsia="zh-CN"/>
        </w:rPr>
        <w:t>3</w:t>
      </w:r>
      <w:r>
        <w:rPr>
          <w:rFonts w:hint="eastAsia"/>
          <w:color w:val="000000"/>
          <w:sz w:val="24"/>
          <w:szCs w:val="24"/>
        </w:rPr>
        <w:t>.3.2技术可行性</w:t>
      </w:r>
      <w:bookmarkEnd w:id="60"/>
      <w:bookmarkEnd w:id="61"/>
      <w:bookmarkEnd w:id="62"/>
      <w:bookmarkEnd w:id="63"/>
    </w:p>
    <w:p>
      <w:pPr>
        <w:spacing w:after="156" w:afterLines="50" w:line="520" w:lineRule="exact"/>
        <w:ind w:firstLine="520" w:firstLineChars="200"/>
        <w:rPr>
          <w:rFonts w:hint="eastAsia"/>
          <w:color w:val="000000"/>
          <w:kern w:val="0"/>
          <w:sz w:val="26"/>
          <w:szCs w:val="28"/>
        </w:rPr>
        <w:sectPr>
          <w:headerReference w:type="default" r:id="rId90"/>
          <w:footerReference w:type="default" r:id="rId91"/>
          <w:headerReference w:type="first" r:id="rId92"/>
          <w:footerReference w:type="first" r:id="rId93"/>
          <w:type w:val="nextPage"/>
          <w:pgSz w:w="11906" w:h="16838"/>
          <w:pgMar w:top="1440" w:right="1800" w:bottom="1440" w:left="1800" w:header="851" w:footer="992" w:gutter="0"/>
          <w:pgNumType w:fmt="decimal" w:start="16"/>
          <w:cols w:space="708"/>
          <w:titlePg w:val="0"/>
          <w:docGrid w:type="lines" w:linePitch="312"/>
        </w:sectPr>
      </w:pPr>
      <w:bookmarkStart w:id="64" w:name="_Toc319069512"/>
      <w:bookmarkStart w:id="65" w:name="_Toc196653793"/>
      <w:bookmarkStart w:id="66" w:name="_Toc21530819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7" w:name="_Toc469"/>
      <w:r>
        <w:rPr>
          <w:rFonts w:hint="eastAsia"/>
          <w:color w:val="000000"/>
          <w:sz w:val="24"/>
          <w:szCs w:val="24"/>
          <w:lang w:val="en-US" w:eastAsia="zh-CN"/>
        </w:rPr>
        <w:t>3</w:t>
      </w:r>
      <w:r>
        <w:rPr>
          <w:rFonts w:hint="eastAsia"/>
          <w:color w:val="000000"/>
          <w:sz w:val="24"/>
          <w:szCs w:val="24"/>
        </w:rPr>
        <w:t>.3.3管理可行性</w:t>
      </w:r>
      <w:bookmarkEnd w:id="64"/>
      <w:bookmarkEnd w:id="65"/>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8" w:name="_Toc319069513"/>
      <w:bookmarkStart w:id="69" w:name="_Toc6019"/>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4"/>
          <w:footerReference w:type="default" r:id="rId95"/>
          <w:headerReference w:type="first" r:id="rId96"/>
          <w:footerReference w:type="first" r:id="rId97"/>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0" w:name="_Toc299461841"/>
      <w:bookmarkStart w:id="71" w:name="_Toc31094"/>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0"/>
      <w:bookmarkEnd w:id="71"/>
    </w:p>
    <w:p>
      <w:pPr>
        <w:pStyle w:val="Heading2"/>
        <w:spacing w:before="100" w:beforeLines="0" w:beforeAutospacing="1" w:after="156" w:afterLines="50" w:line="360" w:lineRule="auto"/>
        <w:rPr>
          <w:rFonts w:ascii="Times New Roman" w:eastAsia="宋体" w:hAnsi="Times New Roman"/>
          <w:color w:val="000000"/>
          <w:sz w:val="26"/>
        </w:rPr>
      </w:pPr>
      <w:bookmarkStart w:id="72" w:name="_Toc244509878"/>
      <w:bookmarkStart w:id="73" w:name="_Toc256591031"/>
      <w:bookmarkStart w:id="74" w:name="_Toc259859426"/>
      <w:bookmarkStart w:id="75" w:name="_Toc261422189"/>
      <w:bookmarkStart w:id="76" w:name="_Toc29912"/>
      <w:bookmarkStart w:id="77" w:name="_Toc520883092"/>
      <w:bookmarkStart w:id="78"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2"/>
      <w:bookmarkEnd w:id="73"/>
      <w:bookmarkEnd w:id="74"/>
      <w:bookmarkEnd w:id="75"/>
      <w:bookmarkEnd w:id="76"/>
      <w:bookmarkEnd w:id="77"/>
    </w:p>
    <w:p>
      <w:pPr>
        <w:spacing w:after="156" w:afterLines="50" w:line="520" w:lineRule="exact"/>
        <w:ind w:firstLine="520" w:firstLineChars="200"/>
        <w:rPr>
          <w:rFonts w:hint="eastAsia"/>
          <w:color w:val="000000"/>
          <w:sz w:val="26"/>
        </w:rPr>
      </w:pPr>
      <w:r>
        <w:rPr>
          <w:rFonts w:hint="eastAsia"/>
          <w:color w:val="000000"/>
          <w:sz w:val="26"/>
        </w:rPr>
        <w:t>本项目建设地址选定在陕西省神木市锦界工业园区。</w:t>
      </w:r>
    </w:p>
    <w:p>
      <w:pPr>
        <w:spacing w:after="156" w:afterLines="50" w:line="520" w:lineRule="exact"/>
        <w:ind w:firstLine="520" w:firstLineChars="200"/>
        <w:jc w:val="center"/>
        <w:rPr>
          <w:rFonts w:hint="eastAsia"/>
          <w:b/>
          <w:color w:val="000000"/>
          <w:kern w:val="0"/>
          <w:sz w:val="26"/>
        </w:rPr>
      </w:pPr>
      <w:r>
        <w:rPr>
          <w:rFonts w:hint="eastAsia"/>
          <w:b/>
          <w:color w:val="000000"/>
          <w:kern w:val="0"/>
          <w:sz w:val="26"/>
        </w:rPr>
        <w:t>项目区域所在位置图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NXD]UQB)99$8@5HLA(07{SK" style="width:375.75pt;height:261pt;mso-position-horizontal-relative:page;mso-position-vertical-relative:page;mso-wrap-style:square" o:preferrelative="t" filled="f" stroked="f">
            <v:fill o:detectmouseclick="t"/>
            <v:stroke linestyle="single"/>
            <v:imagedata r:id="rId98" r:href="rId99" o:title="NXD]UQB)99$8@5HLA(07{SK"/>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79" w:name="_Toc261422190"/>
      <w:bookmarkStart w:id="80" w:name="_Toc16500"/>
      <w:bookmarkStart w:id="81" w:name="_Toc520883093"/>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79"/>
      <w:r>
        <w:rPr>
          <w:rFonts w:ascii="Times New Roman" w:eastAsia="宋体" w:hAnsi="Times New Roman" w:hint="eastAsia"/>
          <w:color w:val="000000"/>
          <w:sz w:val="26"/>
        </w:rPr>
        <w:t>分析</w:t>
      </w:r>
      <w:bookmarkEnd w:id="80"/>
      <w:bookmarkEnd w:id="81"/>
    </w:p>
    <w:p>
      <w:pPr>
        <w:pStyle w:val="Heading3"/>
        <w:rPr>
          <w:rFonts w:hint="eastAsia"/>
          <w:color w:val="000000"/>
          <w:sz w:val="24"/>
          <w:szCs w:val="24"/>
        </w:rPr>
      </w:pPr>
      <w:bookmarkStart w:id="82" w:name="_Toc6"/>
      <w:bookmarkStart w:id="83" w:name="_Toc440554431"/>
      <w:bookmarkStart w:id="84" w:name="_Toc520883094"/>
      <w:bookmarkStart w:id="85" w:name="_Toc440383032"/>
      <w:r>
        <w:rPr>
          <w:rFonts w:hint="eastAsia"/>
          <w:color w:val="000000"/>
          <w:sz w:val="24"/>
          <w:szCs w:val="24"/>
        </w:rPr>
        <w:t>4</w:t>
      </w:r>
      <w:r>
        <w:rPr>
          <w:color w:val="000000"/>
          <w:sz w:val="24"/>
          <w:szCs w:val="24"/>
        </w:rPr>
        <w:t>.2.1</w:t>
      </w:r>
      <w:r>
        <w:rPr>
          <w:rFonts w:hint="eastAsia"/>
          <w:color w:val="000000"/>
          <w:sz w:val="24"/>
          <w:szCs w:val="24"/>
        </w:rPr>
        <w:t>区域地理</w:t>
      </w:r>
      <w:r>
        <w:rPr>
          <w:color w:val="000000"/>
          <w:sz w:val="24"/>
          <w:szCs w:val="24"/>
        </w:rPr>
        <w:t>位置</w:t>
      </w:r>
      <w:bookmarkEnd w:id="82"/>
      <w:bookmarkEnd w:id="83"/>
      <w:bookmarkEnd w:id="84"/>
      <w:bookmarkEnd w:id="85"/>
      <w:r>
        <w:rPr>
          <w:rFonts w:hint="eastAsia"/>
          <w:color w:val="000000"/>
          <w:sz w:val="24"/>
          <w:szCs w:val="24"/>
        </w:rPr>
        <w:t xml:space="preserve"> </w:t>
      </w:r>
    </w:p>
    <w:p>
      <w:pPr>
        <w:spacing w:after="156" w:afterLines="50" w:line="520" w:lineRule="exact"/>
        <w:ind w:firstLine="520" w:firstLineChars="200"/>
        <w:rPr>
          <w:color w:val="000000"/>
          <w:sz w:val="26"/>
        </w:rPr>
        <w:sectPr>
          <w:headerReference w:type="default" r:id="rId100"/>
          <w:footerReference w:type="default" r:id="rId101"/>
          <w:headerReference w:type="first" r:id="rId102"/>
          <w:footerReference w:type="first" r:id="rId103"/>
          <w:pgSz w:w="11906" w:h="16838"/>
          <w:pgMar w:top="1440" w:right="1797" w:bottom="1440" w:left="1797" w:header="851" w:footer="992" w:gutter="0"/>
          <w:pgNumType w:fmt="decimal" w:start="18"/>
          <w:cols w:space="708"/>
          <w:docGrid w:type="linesAndChars" w:linePitch="312"/>
        </w:sectPr>
      </w:pPr>
      <w:r>
        <w:rPr>
          <w:color w:val="000000"/>
          <w:sz w:val="26"/>
        </w:rPr>
        <w:t>神木市位于</w:t>
      </w:r>
      <w:hyperlink r:id="rId104" w:tgtFrame="_blank" w:history="1">
        <w:r>
          <w:rPr>
            <w:color w:val="000000"/>
            <w:sz w:val="26"/>
          </w:rPr>
          <w:t>陕西省</w:t>
        </w:r>
      </w:hyperlink>
      <w:r>
        <w:rPr>
          <w:color w:val="000000"/>
          <w:sz w:val="26"/>
        </w:rPr>
        <w:t>北端，</w:t>
      </w:r>
      <w:hyperlink r:id="rId105" w:tgtFrame="_blank" w:history="1">
        <w:r>
          <w:rPr>
            <w:color w:val="000000"/>
            <w:sz w:val="26"/>
          </w:rPr>
          <w:t>黄河</w:t>
        </w:r>
      </w:hyperlink>
      <w:r>
        <w:rPr>
          <w:color w:val="000000"/>
          <w:sz w:val="26"/>
        </w:rPr>
        <w:t>中游，</w:t>
      </w:r>
      <w:hyperlink r:id="rId106" w:tgtFrame="_blank" w:history="1">
        <w:r>
          <w:rPr>
            <w:color w:val="000000"/>
            <w:sz w:val="26"/>
          </w:rPr>
          <w:t>长城</w:t>
        </w:r>
      </w:hyperlink>
      <w:r>
        <w:rPr>
          <w:color w:val="000000"/>
          <w:sz w:val="26"/>
        </w:rPr>
        <w:t>沿线，东隔黄河与</w:t>
      </w:r>
      <w:hyperlink r:id="rId107" w:tgtFrame="_blank" w:history="1">
        <w:r>
          <w:rPr>
            <w:color w:val="000000"/>
            <w:sz w:val="26"/>
          </w:rPr>
          <w:t>山西省</w:t>
        </w:r>
      </w:hyperlink>
      <w:hyperlink r:id="rId108" w:tgtFrame="_blank" w:history="1">
        <w:r>
          <w:rPr>
            <w:color w:val="000000"/>
            <w:sz w:val="26"/>
          </w:rPr>
          <w:t>兴县</w:t>
        </w:r>
      </w:hyperlink>
      <w:r>
        <w:rPr>
          <w:color w:val="000000"/>
          <w:sz w:val="26"/>
        </w:rPr>
        <w:t>裴家川乡相望，西与</w:t>
      </w:r>
      <w:hyperlink r:id="rId109" w:tgtFrame="_blank" w:history="1">
        <w:r>
          <w:rPr>
            <w:color w:val="000000"/>
            <w:sz w:val="26"/>
          </w:rPr>
          <w:t>内蒙古</w:t>
        </w:r>
      </w:hyperlink>
      <w:hyperlink r:id="rId110" w:tgtFrame="_blank" w:history="1">
        <w:r>
          <w:rPr>
            <w:color w:val="000000"/>
            <w:sz w:val="26"/>
          </w:rPr>
          <w:t>伊金霍洛旗</w:t>
        </w:r>
      </w:hyperlink>
      <w:r>
        <w:rPr>
          <w:color w:val="000000"/>
          <w:sz w:val="26"/>
        </w:rPr>
        <w:t>的巴旱采当为邻，南隔黄河与山西省兴县大峪口乡相望，北与内蒙古自治区伊金霍洛旗的乌兰木伦庙毗连。介于北纬38°13′—39°27′、东经109°40′—110°54′之间，市境呈不规则菱形，南北最大长度约141千米，东西最大宽度约95千米，总面积7635平方千米，居陕西省内各县之首。城区位于市境中心略偏东南的</w:t>
      </w:r>
      <w:hyperlink r:id="rId111" w:tgtFrame="_blank" w:history="1">
        <w:r>
          <w:rPr>
            <w:color w:val="000000"/>
            <w:sz w:val="26"/>
          </w:rPr>
          <w:t>窟野河</w:t>
        </w:r>
      </w:hyperlink>
    </w:p>
    <w:p>
      <w:pPr>
        <w:spacing w:after="156" w:afterLines="50" w:line="520" w:lineRule="exact"/>
        <w:ind w:firstLine="520" w:firstLineChars="200"/>
        <w:rPr>
          <w:color w:val="000000"/>
          <w:sz w:val="26"/>
        </w:rPr>
      </w:pPr>
      <w:r>
        <w:rPr>
          <w:color w:val="000000"/>
          <w:sz w:val="26"/>
        </w:rPr>
        <w:t>东岸，约在北纬38°58′、东经110°30′处，东至马镇乡葛富村65千米，西至</w:t>
      </w:r>
      <w:hyperlink r:id="rId112" w:tgtFrame="_blank" w:history="1">
        <w:r>
          <w:rPr>
            <w:color w:val="000000"/>
            <w:sz w:val="26"/>
          </w:rPr>
          <w:t>尔林兔镇</w:t>
        </w:r>
      </w:hyperlink>
      <w:r>
        <w:rPr>
          <w:color w:val="000000"/>
          <w:sz w:val="26"/>
        </w:rPr>
        <w:t>石板太村54千米，南至</w:t>
      </w:r>
      <w:hyperlink r:id="rId113" w:tgtFrame="_blank" w:history="1">
        <w:r>
          <w:rPr>
            <w:color w:val="000000"/>
            <w:sz w:val="26"/>
          </w:rPr>
          <w:t>秃尾河</w:t>
        </w:r>
      </w:hyperlink>
      <w:r>
        <w:rPr>
          <w:color w:val="000000"/>
          <w:sz w:val="26"/>
        </w:rPr>
        <w:t>口的界牌村85千米，北至大柳塔乡后石圪台村77千米。</w:t>
      </w:r>
    </w:p>
    <w:p>
      <w:pPr>
        <w:pStyle w:val="Heading3"/>
        <w:rPr>
          <w:rFonts w:hint="eastAsia"/>
          <w:color w:val="000000"/>
          <w:sz w:val="24"/>
          <w:szCs w:val="24"/>
        </w:rPr>
      </w:pPr>
      <w:bookmarkStart w:id="86" w:name="_Toc261422191"/>
      <w:bookmarkStart w:id="87" w:name="_Toc342894744"/>
      <w:bookmarkStart w:id="88" w:name="_Toc256591027"/>
      <w:bookmarkStart w:id="89" w:name="_Toc322087612"/>
      <w:bookmarkStart w:id="90" w:name="_Toc520883095"/>
      <w:bookmarkStart w:id="91" w:name="_Toc440554432"/>
      <w:bookmarkStart w:id="92" w:name="_Toc440383033"/>
      <w:bookmarkStart w:id="93" w:name="_Toc1804"/>
      <w:r>
        <w:rPr>
          <w:rFonts w:hint="eastAsia"/>
          <w:color w:val="000000"/>
          <w:sz w:val="24"/>
          <w:szCs w:val="24"/>
        </w:rPr>
        <w:t>4</w:t>
      </w:r>
      <w:r>
        <w:rPr>
          <w:color w:val="000000"/>
          <w:sz w:val="24"/>
          <w:szCs w:val="24"/>
        </w:rPr>
        <w:t>.2.</w:t>
      </w:r>
      <w:bookmarkEnd w:id="86"/>
      <w:bookmarkEnd w:id="87"/>
      <w:bookmarkEnd w:id="88"/>
      <w:bookmarkEnd w:id="89"/>
      <w:r>
        <w:rPr>
          <w:rFonts w:hint="eastAsia"/>
          <w:color w:val="000000"/>
          <w:sz w:val="24"/>
          <w:szCs w:val="24"/>
        </w:rPr>
        <w:t>2区域地形</w:t>
      </w:r>
      <w:r>
        <w:rPr>
          <w:color w:val="000000"/>
          <w:sz w:val="24"/>
          <w:szCs w:val="24"/>
        </w:rPr>
        <w:t>地貌条件</w:t>
      </w:r>
      <w:bookmarkEnd w:id="90"/>
      <w:bookmarkEnd w:id="91"/>
      <w:bookmarkEnd w:id="92"/>
      <w:bookmarkEnd w:id="93"/>
    </w:p>
    <w:p>
      <w:pPr>
        <w:spacing w:after="156" w:afterLines="50" w:line="520" w:lineRule="exact"/>
        <w:ind w:firstLine="520" w:firstLineChars="200"/>
        <w:rPr>
          <w:color w:val="000000"/>
          <w:sz w:val="26"/>
        </w:rPr>
      </w:pPr>
      <w:bookmarkStart w:id="94" w:name="_Toc297973307"/>
      <w:bookmarkStart w:id="95" w:name="_Toc312414483"/>
      <w:r>
        <w:rPr>
          <w:color w:val="000000"/>
          <w:sz w:val="26"/>
        </w:rPr>
        <w:t>神木市地形西北高而东南低。最高点在中鸡乡木独石犁，海拔1448.7米。最低点在万镇乡西豆峪，海拔738.7米。最大相对高差700米。主要河流沿地面倾向流入黄河。</w:t>
      </w:r>
    </w:p>
    <w:p>
      <w:pPr>
        <w:spacing w:after="156" w:afterLines="50" w:line="520" w:lineRule="exact"/>
        <w:ind w:firstLine="520" w:firstLineChars="200"/>
        <w:rPr>
          <w:color w:val="000000"/>
          <w:sz w:val="26"/>
        </w:rPr>
      </w:pPr>
      <w:r>
        <w:rPr>
          <w:color w:val="000000"/>
          <w:sz w:val="26"/>
        </w:rPr>
        <w:t>土石山区</w:t>
      </w:r>
    </w:p>
    <w:p>
      <w:pPr>
        <w:spacing w:after="156" w:afterLines="50" w:line="520" w:lineRule="exact"/>
        <w:ind w:firstLine="520" w:firstLineChars="200"/>
        <w:rPr>
          <w:color w:val="000000"/>
          <w:sz w:val="26"/>
        </w:rPr>
      </w:pPr>
      <w:r>
        <w:rPr>
          <w:color w:val="000000"/>
          <w:sz w:val="26"/>
        </w:rPr>
        <w:t>土石山区位于神木市东南部黄河沿岸，约占神木市总面积的10.94%，包括马镇、贺家川、万镇、沙峁4个乡镇。地面倾斜度较大，窟野河、秃尾河流经本区与黄河汇合。沿河两岸地形狭窄，基岩裸露，直立陡峭。该区山大沟深，石多土薄，海拔724—1161米不等，相对高差较大，水土流失严重。</w:t>
      </w:r>
    </w:p>
    <w:p>
      <w:pPr>
        <w:spacing w:after="156" w:afterLines="50" w:line="520" w:lineRule="exact"/>
        <w:ind w:firstLine="520" w:firstLineChars="200"/>
        <w:rPr>
          <w:color w:val="000000"/>
          <w:sz w:val="26"/>
        </w:rPr>
      </w:pPr>
      <w:r>
        <w:rPr>
          <w:color w:val="000000"/>
          <w:sz w:val="26"/>
        </w:rPr>
        <w:t>丘陵沟壑区</w:t>
      </w:r>
    </w:p>
    <w:p>
      <w:pPr>
        <w:spacing w:after="156" w:afterLines="50" w:line="520" w:lineRule="exact"/>
        <w:ind w:firstLine="520" w:firstLineChars="200"/>
        <w:rPr>
          <w:color w:val="000000"/>
          <w:sz w:val="26"/>
        </w:rPr>
      </w:pPr>
      <w:r>
        <w:rPr>
          <w:color w:val="000000"/>
          <w:sz w:val="26"/>
        </w:rPr>
        <w:t>丘陵沟壑区位于市境中部，约占神木市总面积的37.76%，包括永兴、城关、西沟、乔岔滩、花石崖、太和寨、栏杆堡、解家堡、高家堡、瓦罗、店塔等乡镇，该区海拔901—1337米不等。梁多峁少，梁面宽100—200米不等，呈鱼脊形，以10—20度角向两侧沟谷倾斜，沟边缘线以下谷坡陡峻。梁峁两侧沟谷切割深度不等，一般50—150米，少数超过250米。分水岭地带多未切到基岩，断面呈“U”字形。中下游一般切至基岩10余米至100米以上，断面多呈“U”字形。局部地段形成巷口，两岸谷坡形成基岩陡崖。</w:t>
      </w:r>
      <w:bookmarkStart w:id="96" w:name="ref_[17]_5118395"/>
      <w:r>
        <w:rPr>
          <w:color w:val="000000"/>
          <w:sz w:val="26"/>
        </w:rPr>
        <w:t> </w:t>
      </w:r>
      <w:bookmarkEnd w:id="96"/>
    </w:p>
    <w:p>
      <w:pPr>
        <w:spacing w:after="156" w:afterLines="50" w:line="520" w:lineRule="exact"/>
        <w:ind w:firstLine="520" w:firstLineChars="200"/>
        <w:rPr>
          <w:color w:val="000000"/>
          <w:sz w:val="26"/>
        </w:rPr>
      </w:pPr>
      <w:r>
        <w:rPr>
          <w:color w:val="000000"/>
          <w:sz w:val="26"/>
        </w:rPr>
        <w:t>沙漠草滩区</w:t>
      </w:r>
    </w:p>
    <w:p>
      <w:pPr>
        <w:spacing w:after="156" w:afterLines="50" w:line="520" w:lineRule="exact"/>
        <w:ind w:firstLine="520" w:firstLineChars="200"/>
        <w:rPr>
          <w:color w:val="000000"/>
          <w:sz w:val="26"/>
        </w:rPr>
        <w:sectPr>
          <w:headerReference w:type="default" r:id="rId114"/>
          <w:footerReference w:type="default" r:id="rId115"/>
          <w:headerReference w:type="first" r:id="rId116"/>
          <w:footerReference w:type="first" r:id="rId117"/>
          <w:type w:val="nextPage"/>
          <w:pgSz w:w="11906" w:h="16838"/>
          <w:pgMar w:top="1440" w:right="1797" w:bottom="1440" w:left="1797" w:header="851" w:footer="992" w:gutter="0"/>
          <w:pgNumType w:fmt="decimal" w:start="19"/>
          <w:cols w:space="708"/>
          <w:titlePg w:val="0"/>
          <w:docGrid w:type="linesAndChars" w:linePitch="312"/>
        </w:sectPr>
      </w:pPr>
    </w:p>
    <w:p>
      <w:pPr>
        <w:spacing w:after="156" w:afterLines="50" w:line="520" w:lineRule="exact"/>
        <w:ind w:firstLine="520" w:firstLineChars="200"/>
        <w:rPr>
          <w:color w:val="000000"/>
          <w:sz w:val="26"/>
        </w:rPr>
      </w:pPr>
      <w:r>
        <w:rPr>
          <w:color w:val="000000"/>
          <w:sz w:val="26"/>
        </w:rPr>
        <w:t>沙漠草滩区位于市境北部，包括大柳塔、尔林兔、大保当、中鸡、孙家岔、麻家塔、店塔等乡镇，约占神木市总面积的51.3%，地势较为平坦，海拔在987—1449.4米之间。基底为侵蚀残留的黄土梁峁地形，表面为波状起伏的风成沙丘（多为片流沙和半固定沙丘），沙丘间形成大小不等的洼地（亦称滩地），一般洼地在5平方千米以上，亦有数十平方千米的，多为草原和农耕地。其周边微向中心倾斜，滩地中心与边缘呈缓坡过渡，高差约为10—30米。滩地中湿生植物茂密，低洼部位由于地下水与地表水的补给，形成沼泽或水泊（俗称海子）。</w:t>
      </w:r>
    </w:p>
    <w:p>
      <w:pPr>
        <w:pStyle w:val="Heading3"/>
        <w:rPr>
          <w:rFonts w:hint="eastAsia"/>
          <w:color w:val="000000"/>
          <w:sz w:val="24"/>
          <w:szCs w:val="24"/>
        </w:rPr>
      </w:pPr>
      <w:bookmarkStart w:id="97" w:name="_Toc440554433"/>
      <w:bookmarkStart w:id="98" w:name="_Toc23029"/>
      <w:bookmarkStart w:id="99" w:name="_Toc520883096"/>
      <w:bookmarkStart w:id="100" w:name="_Toc440383034"/>
      <w:r>
        <w:rPr>
          <w:rFonts w:hint="eastAsia"/>
          <w:color w:val="000000"/>
          <w:sz w:val="24"/>
          <w:szCs w:val="24"/>
        </w:rPr>
        <w:t>4.2.3区域气候条件</w:t>
      </w:r>
      <w:bookmarkEnd w:id="97"/>
      <w:bookmarkEnd w:id="98"/>
      <w:bookmarkEnd w:id="99"/>
      <w:bookmarkEnd w:id="100"/>
    </w:p>
    <w:p>
      <w:pPr>
        <w:spacing w:after="156" w:afterLines="50" w:line="520" w:lineRule="exact"/>
        <w:ind w:firstLine="520" w:firstLineChars="200"/>
        <w:rPr>
          <w:color w:val="000000"/>
          <w:sz w:val="26"/>
        </w:rPr>
      </w:pPr>
      <w:bookmarkEnd w:id="94"/>
      <w:bookmarkEnd w:id="95"/>
      <w:r>
        <w:rPr>
          <w:color w:val="000000"/>
          <w:sz w:val="26"/>
        </w:rPr>
        <w:t>神木市界于海拔738.7—1448.7米的沙漠丘陵地带，受极地大陆冷气团控制时间长，受海洋热带气团影响时间短，加之深居内陆，地势较高，下垫面保温、保水性不好，所以</w:t>
      </w:r>
      <w:hyperlink r:id="rId118" w:tgtFrame="_blank" w:history="1">
        <w:r>
          <w:rPr>
            <w:color w:val="000000"/>
            <w:sz w:val="26"/>
          </w:rPr>
          <w:t>大陆性气候</w:t>
        </w:r>
      </w:hyperlink>
      <w:r>
        <w:rPr>
          <w:color w:val="000000"/>
          <w:sz w:val="26"/>
        </w:rPr>
        <w:t>显著。主要特点是寒暑剧烈，气候干燥，灾害频繁，四季分明。冬季漫长寒冷，夏季短促，温差大；冬季少雨雪，夏季雨水集中，年际变率大；多西北风，风沙频繁，无霜期短，日照丰富，光能强，积温有效性大。</w:t>
      </w:r>
    </w:p>
    <w:p>
      <w:pPr>
        <w:spacing w:after="156" w:afterLines="50" w:line="520" w:lineRule="exact"/>
        <w:ind w:firstLine="520" w:firstLineChars="200"/>
        <w:rPr>
          <w:color w:val="000000"/>
          <w:sz w:val="26"/>
        </w:rPr>
      </w:pPr>
      <w:r>
        <w:rPr>
          <w:color w:val="000000"/>
          <w:sz w:val="26"/>
        </w:rPr>
        <w:t>四季</w:t>
      </w:r>
    </w:p>
    <w:p>
      <w:pPr>
        <w:spacing w:after="156" w:afterLines="50" w:line="520" w:lineRule="exact"/>
        <w:ind w:firstLine="520" w:firstLineChars="200"/>
        <w:rPr>
          <w:color w:val="000000"/>
          <w:sz w:val="26"/>
        </w:rPr>
      </w:pPr>
      <w:r>
        <w:rPr>
          <w:color w:val="000000"/>
          <w:sz w:val="26"/>
        </w:rPr>
        <w:t>神木市季节划分是以气候平均气温20</w:t>
      </w:r>
      <w:r>
        <w:rPr>
          <w:rFonts w:hint="eastAsia"/>
          <w:color w:val="000000"/>
          <w:sz w:val="26"/>
        </w:rPr>
        <w:t>℃</w:t>
      </w:r>
      <w:r>
        <w:rPr>
          <w:color w:val="000000"/>
          <w:sz w:val="26"/>
        </w:rPr>
        <w:t>为夏，0</w:t>
      </w:r>
      <w:r>
        <w:rPr>
          <w:rFonts w:hint="eastAsia"/>
          <w:color w:val="000000"/>
          <w:sz w:val="26"/>
        </w:rPr>
        <w:t>℃</w:t>
      </w:r>
      <w:r>
        <w:rPr>
          <w:color w:val="000000"/>
          <w:sz w:val="26"/>
        </w:rPr>
        <w:t>—20</w:t>
      </w:r>
      <w:r>
        <w:rPr>
          <w:rFonts w:hint="eastAsia"/>
          <w:color w:val="000000"/>
          <w:sz w:val="26"/>
        </w:rPr>
        <w:t>℃</w:t>
      </w:r>
      <w:r>
        <w:rPr>
          <w:color w:val="000000"/>
          <w:sz w:val="26"/>
        </w:rPr>
        <w:t>为春秋。</w:t>
      </w:r>
    </w:p>
    <w:p>
      <w:pPr>
        <w:spacing w:after="156" w:afterLines="50" w:line="520" w:lineRule="exact"/>
        <w:ind w:firstLine="520" w:firstLineChars="200"/>
        <w:rPr>
          <w:color w:val="000000"/>
          <w:sz w:val="26"/>
        </w:rPr>
      </w:pPr>
      <w:r>
        <w:rPr>
          <w:color w:val="000000"/>
          <w:sz w:val="26"/>
        </w:rPr>
        <w:t>春季（3月11日至6月4日，86天），风大沙多，冷热剧变，气候干燥。季极端最高气温36.7</w:t>
      </w:r>
      <w:r>
        <w:rPr>
          <w:rFonts w:hint="eastAsia"/>
          <w:color w:val="000000"/>
          <w:sz w:val="26"/>
        </w:rPr>
        <w:t>℃</w:t>
      </w:r>
      <w:r>
        <w:rPr>
          <w:color w:val="000000"/>
          <w:sz w:val="26"/>
        </w:rPr>
        <w:t>。极端最低气温零下16.3</w:t>
      </w:r>
      <w:r>
        <w:rPr>
          <w:rFonts w:hint="eastAsia"/>
          <w:color w:val="000000"/>
          <w:sz w:val="26"/>
        </w:rPr>
        <w:t>℃</w:t>
      </w:r>
      <w:r>
        <w:rPr>
          <w:color w:val="000000"/>
          <w:sz w:val="26"/>
        </w:rPr>
        <w:t>，平均气温10.4</w:t>
      </w:r>
      <w:r>
        <w:rPr>
          <w:rFonts w:hint="eastAsia"/>
          <w:color w:val="000000"/>
          <w:sz w:val="26"/>
        </w:rPr>
        <w:t>℃</w:t>
      </w:r>
      <w:r>
        <w:rPr>
          <w:color w:val="000000"/>
          <w:sz w:val="26"/>
        </w:rPr>
        <w:t>。</w:t>
      </w:r>
    </w:p>
    <w:p>
      <w:pPr>
        <w:spacing w:after="156" w:afterLines="50" w:line="520" w:lineRule="exact"/>
        <w:ind w:firstLine="520" w:firstLineChars="200"/>
        <w:rPr>
          <w:color w:val="000000"/>
          <w:sz w:val="26"/>
        </w:rPr>
      </w:pPr>
      <w:r>
        <w:rPr>
          <w:color w:val="000000"/>
          <w:sz w:val="26"/>
        </w:rPr>
        <w:t>夏季（6月5日至8月31日，88天），高温炎热，雨水集中，雷暴频繁。夏季各月平均气温都在22</w:t>
      </w:r>
      <w:r>
        <w:rPr>
          <w:rFonts w:hint="eastAsia"/>
          <w:color w:val="000000"/>
          <w:sz w:val="26"/>
        </w:rPr>
        <w:t>℃</w:t>
      </w:r>
      <w:r>
        <w:rPr>
          <w:color w:val="000000"/>
          <w:sz w:val="26"/>
        </w:rPr>
        <w:t>上，极端最高气温30.2—38.9</w:t>
      </w:r>
      <w:r>
        <w:rPr>
          <w:rFonts w:hint="eastAsia"/>
          <w:color w:val="000000"/>
          <w:sz w:val="26"/>
        </w:rPr>
        <w:t>℃</w:t>
      </w:r>
      <w:r>
        <w:rPr>
          <w:color w:val="000000"/>
          <w:sz w:val="26"/>
        </w:rPr>
        <w:t>，日最高气温≥30</w:t>
      </w:r>
      <w:r>
        <w:rPr>
          <w:rFonts w:hint="eastAsia"/>
          <w:color w:val="000000"/>
          <w:sz w:val="26"/>
        </w:rPr>
        <w:t>℃</w:t>
      </w:r>
      <w:r>
        <w:rPr>
          <w:color w:val="000000"/>
          <w:sz w:val="26"/>
        </w:rPr>
        <w:t>的日数达48天。</w:t>
      </w:r>
    </w:p>
    <w:p>
      <w:pPr>
        <w:spacing w:after="156" w:afterLines="50" w:line="520" w:lineRule="exact"/>
        <w:ind w:firstLine="520" w:firstLineChars="200"/>
        <w:rPr>
          <w:color w:val="000000"/>
          <w:sz w:val="26"/>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20"/>
          <w:cols w:space="708"/>
          <w:titlePg w:val="0"/>
          <w:docGrid w:type="linesAndChars" w:linePitch="312"/>
        </w:sectPr>
      </w:pPr>
    </w:p>
    <w:p>
      <w:pPr>
        <w:spacing w:after="156" w:afterLines="50" w:line="520" w:lineRule="exact"/>
        <w:ind w:firstLine="520" w:firstLineChars="200"/>
        <w:rPr>
          <w:color w:val="000000"/>
          <w:sz w:val="26"/>
        </w:rPr>
      </w:pPr>
      <w:r>
        <w:rPr>
          <w:color w:val="000000"/>
          <w:sz w:val="26"/>
        </w:rPr>
        <w:t>秋季（9月1日至11月20日，81天），雨季终止，暑日消退，秋高气爽，天气晴朗。季平均降水量93.6毫米，占全年总雨量的21.2%。其中9月份降水量占季降水量的63%，个别年份仍有大雨、暴雨出现。属半干旱和干旱期。</w:t>
      </w:r>
    </w:p>
    <w:p>
      <w:pPr>
        <w:spacing w:after="156" w:afterLines="50" w:line="520" w:lineRule="exact"/>
        <w:ind w:firstLine="520" w:firstLineChars="200"/>
        <w:rPr>
          <w:color w:val="000000"/>
          <w:sz w:val="26"/>
        </w:rPr>
      </w:pPr>
      <w:r>
        <w:rPr>
          <w:color w:val="000000"/>
          <w:sz w:val="26"/>
        </w:rPr>
        <w:t>冬季（11月21日至3月10日，110天），受极地冷气团控制，严寒而干燥，多西北风，降雪稀少。极端最低气温-28.1</w:t>
      </w:r>
      <w:r>
        <w:rPr>
          <w:rFonts w:hint="eastAsia"/>
          <w:color w:val="000000"/>
          <w:sz w:val="26"/>
        </w:rPr>
        <w:t>℃</w:t>
      </w:r>
      <w:r>
        <w:rPr>
          <w:color w:val="000000"/>
          <w:sz w:val="26"/>
        </w:rPr>
        <w:t>。季平均降水量8.0毫米，以雪为主，仅占全年总量的2%，属于干旱期。</w:t>
      </w:r>
    </w:p>
    <w:p>
      <w:pPr>
        <w:spacing w:after="156" w:afterLines="50" w:line="520" w:lineRule="exact"/>
        <w:ind w:firstLine="520" w:firstLineChars="200"/>
        <w:rPr>
          <w:color w:val="000000"/>
          <w:sz w:val="26"/>
        </w:rPr>
      </w:pPr>
      <w:r>
        <w:rPr>
          <w:color w:val="000000"/>
          <w:sz w:val="26"/>
        </w:rPr>
        <w:t>光照</w:t>
      </w:r>
    </w:p>
    <w:p>
      <w:pPr>
        <w:spacing w:after="156" w:afterLines="50" w:line="520" w:lineRule="exact"/>
        <w:ind w:firstLine="520" w:firstLineChars="200"/>
        <w:rPr>
          <w:color w:val="000000"/>
          <w:sz w:val="26"/>
        </w:rPr>
      </w:pPr>
      <w:r>
        <w:rPr>
          <w:color w:val="000000"/>
          <w:sz w:val="26"/>
        </w:rPr>
        <w:t>神木市年平均日照2875.9小时，日照百分率为65%，太阳年总辐射量141.86千卡/厘米，生物辐射量为70.93千卡/厘米。是陕西省多日照、强辐射区之一。 </w:t>
      </w:r>
    </w:p>
    <w:p>
      <w:pPr>
        <w:spacing w:after="156" w:afterLines="50" w:line="520" w:lineRule="exact"/>
        <w:ind w:firstLine="520" w:firstLineChars="200"/>
        <w:rPr>
          <w:color w:val="000000"/>
          <w:sz w:val="26"/>
        </w:rPr>
      </w:pPr>
      <w:r>
        <w:rPr>
          <w:color w:val="000000"/>
          <w:sz w:val="26"/>
        </w:rPr>
        <w:t>气温</w:t>
      </w:r>
    </w:p>
    <w:p>
      <w:pPr>
        <w:spacing w:after="156" w:afterLines="50" w:line="520" w:lineRule="exact"/>
        <w:ind w:firstLine="520" w:firstLineChars="200"/>
        <w:rPr>
          <w:color w:val="000000"/>
          <w:sz w:val="26"/>
        </w:rPr>
      </w:pPr>
      <w:r>
        <w:rPr>
          <w:color w:val="000000"/>
          <w:sz w:val="26"/>
        </w:rPr>
        <w:t>神木市平均气温8.9</w:t>
      </w:r>
      <w:r>
        <w:rPr>
          <w:rFonts w:hint="eastAsia"/>
          <w:color w:val="000000"/>
          <w:sz w:val="26"/>
        </w:rPr>
        <w:t>℃</w:t>
      </w:r>
      <w:r>
        <w:rPr>
          <w:color w:val="000000"/>
          <w:sz w:val="26"/>
        </w:rPr>
        <w:t>。最高年9.9</w:t>
      </w:r>
      <w:r>
        <w:rPr>
          <w:rFonts w:hint="eastAsia"/>
          <w:color w:val="000000"/>
          <w:sz w:val="26"/>
        </w:rPr>
        <w:t>℃</w:t>
      </w:r>
      <w:r>
        <w:rPr>
          <w:color w:val="000000"/>
          <w:sz w:val="26"/>
        </w:rPr>
        <w:t>（1970年），最低年7.8</w:t>
      </w:r>
      <w:r>
        <w:rPr>
          <w:rFonts w:hint="eastAsia"/>
          <w:color w:val="000000"/>
          <w:sz w:val="26"/>
        </w:rPr>
        <w:t>℃</w:t>
      </w:r>
      <w:r>
        <w:rPr>
          <w:color w:val="000000"/>
          <w:sz w:val="26"/>
        </w:rPr>
        <w:t>（1957、1976年）。年极端最高气温38.9</w:t>
      </w:r>
      <w:r>
        <w:rPr>
          <w:rFonts w:hint="eastAsia"/>
          <w:color w:val="000000"/>
          <w:sz w:val="26"/>
        </w:rPr>
        <w:t>℃</w:t>
      </w:r>
      <w:r>
        <w:rPr>
          <w:color w:val="000000"/>
          <w:sz w:val="26"/>
        </w:rPr>
        <w:t>，年极端最低气温-28.1</w:t>
      </w:r>
      <w:r>
        <w:rPr>
          <w:rFonts w:hint="eastAsia"/>
          <w:color w:val="000000"/>
          <w:sz w:val="26"/>
        </w:rPr>
        <w:t>℃</w:t>
      </w:r>
      <w:r>
        <w:rPr>
          <w:color w:val="000000"/>
          <w:sz w:val="26"/>
        </w:rPr>
        <w:t>。年较差33.8</w:t>
      </w:r>
      <w:r>
        <w:rPr>
          <w:rFonts w:hint="eastAsia"/>
          <w:color w:val="000000"/>
          <w:sz w:val="26"/>
        </w:rPr>
        <w:t>℃</w:t>
      </w:r>
      <w:r>
        <w:rPr>
          <w:color w:val="000000"/>
          <w:sz w:val="26"/>
        </w:rPr>
        <w:t>，日较差13.7</w:t>
      </w:r>
      <w:r>
        <w:rPr>
          <w:rFonts w:hint="eastAsia"/>
          <w:color w:val="000000"/>
          <w:sz w:val="26"/>
        </w:rPr>
        <w:t>℃</w:t>
      </w:r>
      <w:r>
        <w:rPr>
          <w:color w:val="000000"/>
          <w:sz w:val="26"/>
        </w:rPr>
        <w:t>。最热为7月，平均23.9</w:t>
      </w:r>
      <w:r>
        <w:rPr>
          <w:rFonts w:hint="eastAsia"/>
          <w:color w:val="000000"/>
          <w:sz w:val="26"/>
        </w:rPr>
        <w:t>℃</w:t>
      </w:r>
      <w:r>
        <w:rPr>
          <w:color w:val="000000"/>
          <w:sz w:val="26"/>
        </w:rPr>
        <w:t>，最冷为1月，平均-9.9</w:t>
      </w:r>
      <w:r>
        <w:rPr>
          <w:rFonts w:hint="eastAsia"/>
          <w:color w:val="000000"/>
          <w:sz w:val="26"/>
        </w:rPr>
        <w:t>℃</w:t>
      </w:r>
      <w:r>
        <w:rPr>
          <w:color w:val="000000"/>
          <w:sz w:val="26"/>
        </w:rPr>
        <w:t>。无霜期年平均为199天，最短128天。霜日平年为96天（9月22日至5月8日），多年为237天，少年为166天。</w:t>
      </w:r>
    </w:p>
    <w:p>
      <w:pPr>
        <w:pStyle w:val="Heading3"/>
        <w:rPr>
          <w:rFonts w:hint="eastAsia"/>
          <w:color w:val="000000"/>
          <w:sz w:val="24"/>
          <w:szCs w:val="24"/>
        </w:rPr>
      </w:pPr>
      <w:bookmarkStart w:id="101" w:name="_Toc520883097"/>
      <w:bookmarkStart w:id="102" w:name="_Toc15802"/>
      <w:bookmarkStart w:id="103" w:name="_Toc440554435"/>
      <w:bookmarkStart w:id="104" w:name="_Toc440383036"/>
      <w:r>
        <w:rPr>
          <w:rFonts w:hint="eastAsia"/>
          <w:color w:val="000000"/>
          <w:sz w:val="24"/>
          <w:szCs w:val="24"/>
        </w:rPr>
        <w:t>4.2.4区域交通区位条件</w:t>
      </w:r>
      <w:bookmarkEnd w:id="101"/>
      <w:bookmarkEnd w:id="102"/>
    </w:p>
    <w:p>
      <w:pPr>
        <w:spacing w:after="156" w:afterLines="50" w:line="520" w:lineRule="exact"/>
        <w:ind w:firstLine="520" w:firstLineChars="200"/>
        <w:rPr>
          <w:rFonts w:hint="eastAsia"/>
          <w:color w:val="000000"/>
          <w:sz w:val="26"/>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1"/>
          <w:cols w:space="708"/>
          <w:titlePg w:val="0"/>
          <w:docGrid w:type="linesAndChars" w:linePitch="312"/>
        </w:sectPr>
      </w:pPr>
      <w:r>
        <w:rPr>
          <w:rFonts w:hint="eastAsia"/>
          <w:color w:val="000000"/>
          <w:sz w:val="26"/>
        </w:rPr>
        <w:t>神木交通便利，包西、包神、神黄、神延等干线铁路在境内交汇，包茂、榆神、神府、神佳、府店等高等级公路构成了周边快速交通网；市区距榆林、鄂尔多斯两个机场仅百公里，市内通用机场获批，实现了外与各省省会城市有航班相通，内与周边城市有高速公路相连，能化产品外运有铁路相接。围绕</w:t>
      </w:r>
      <w:r>
        <w:rPr>
          <w:rFonts w:hint="eastAsia"/>
          <w:color w:val="000000"/>
          <w:sz w:val="26"/>
        </w:rPr>
        <w:t>“</w:t>
      </w:r>
      <w:r>
        <w:rPr>
          <w:rFonts w:hint="eastAsia"/>
          <w:color w:val="000000"/>
          <w:sz w:val="26"/>
        </w:rPr>
        <w:t>三年交通大转型战略</w:t>
      </w:r>
      <w:r>
        <w:rPr>
          <w:rFonts w:hint="eastAsia"/>
          <w:color w:val="000000"/>
          <w:sz w:val="26"/>
        </w:rPr>
        <w:t>”</w:t>
      </w:r>
      <w:r>
        <w:rPr>
          <w:rFonts w:hint="eastAsia"/>
          <w:color w:val="000000"/>
          <w:sz w:val="26"/>
        </w:rPr>
        <w:t>，启动</w:t>
      </w:r>
      <w:r>
        <w:rPr>
          <w:rFonts w:hint="eastAsia"/>
          <w:color w:val="000000"/>
          <w:sz w:val="26"/>
        </w:rPr>
        <w:t>“</w:t>
      </w:r>
      <w:r>
        <w:rPr>
          <w:rFonts w:hint="eastAsia"/>
          <w:color w:val="000000"/>
          <w:sz w:val="26"/>
        </w:rPr>
        <w:t>百亿交通项目</w:t>
      </w:r>
      <w:r>
        <w:rPr>
          <w:rFonts w:hint="eastAsia"/>
          <w:color w:val="000000"/>
          <w:sz w:val="26"/>
        </w:rPr>
        <w:t>”</w:t>
      </w:r>
      <w:r>
        <w:rPr>
          <w:rFonts w:hint="eastAsia"/>
          <w:color w:val="000000"/>
          <w:sz w:val="26"/>
        </w:rPr>
        <w:t>建设工程，四通八达的立体交通网络全面形成。</w:t>
      </w:r>
      <w:r>
        <w:rPr>
          <w:rFonts w:hint="eastAsia"/>
          <w:color w:val="000000"/>
          <w:sz w:val="26"/>
        </w:rPr>
        <w:t> </w:t>
      </w:r>
    </w:p>
    <w:p>
      <w:pPr>
        <w:pStyle w:val="Heading3"/>
        <w:rPr>
          <w:rFonts w:hint="eastAsia"/>
          <w:color w:val="000000"/>
          <w:sz w:val="24"/>
          <w:szCs w:val="24"/>
        </w:rPr>
      </w:pPr>
      <w:bookmarkStart w:id="105" w:name="_Toc520883098"/>
      <w:bookmarkStart w:id="106" w:name="_Toc32666"/>
      <w:bookmarkEnd w:id="103"/>
      <w:bookmarkEnd w:id="104"/>
      <w:r>
        <w:rPr>
          <w:rFonts w:hint="eastAsia"/>
          <w:color w:val="000000"/>
          <w:sz w:val="24"/>
          <w:szCs w:val="24"/>
        </w:rPr>
        <w:t>4.2.5区域经济发展条件</w:t>
      </w:r>
      <w:bookmarkEnd w:id="105"/>
      <w:bookmarkEnd w:id="106"/>
    </w:p>
    <w:p>
      <w:pPr>
        <w:spacing w:after="156" w:afterLines="50" w:line="520" w:lineRule="exact"/>
        <w:ind w:firstLine="520" w:firstLineChars="200"/>
        <w:rPr>
          <w:rFonts w:hint="eastAsia"/>
          <w:color w:val="000000"/>
          <w:sz w:val="26"/>
        </w:rPr>
      </w:pPr>
      <w:r>
        <w:rPr>
          <w:rFonts w:hint="eastAsia"/>
          <w:color w:val="000000"/>
          <w:sz w:val="26"/>
        </w:rPr>
        <w:t>神木是西北地区县域综合实力最强的县市。2017年，全市实现地区生产总值1110.33亿元，增长7.8%；完成财政总收入250.07亿元，增长83.2%；地方财政收入71.45亿元，增长34.7%；城镇、农村常住居民人均可支配收入分别达32784元、13918元，增长7.9%和8.1%；完成固定资产投资295.49亿元，增长11.1%；社会消费品零售总额56.92亿元，增长11.5%；三次产业结构比为1.21:70.06:28.73，各项经济社会主要发展指标均创历史新高。</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107" w:name="_Toc520883099"/>
      <w:bookmarkStart w:id="108" w:name="_Toc10851"/>
      <w:r>
        <w:rPr>
          <w:rFonts w:ascii="Times New Roman" w:eastAsia="宋体" w:hAnsi="Times New Roman" w:hint="eastAsia"/>
          <w:color w:val="000000"/>
          <w:sz w:val="26"/>
        </w:rPr>
        <w:t>4</w:t>
      </w:r>
      <w:r>
        <w:rPr>
          <w:rFonts w:ascii="Times New Roman" w:eastAsia="宋体" w:hAnsi="Times New Roman"/>
          <w:color w:val="000000"/>
          <w:sz w:val="26"/>
        </w:rPr>
        <w:t>.</w:t>
      </w:r>
      <w:r>
        <w:rPr>
          <w:rFonts w:ascii="Times New Roman" w:eastAsia="宋体" w:hAnsi="Times New Roman" w:hint="eastAsia"/>
          <w:color w:val="000000"/>
          <w:sz w:val="26"/>
        </w:rPr>
        <w:t>3锦界工业园区简介</w:t>
      </w:r>
      <w:bookmarkEnd w:id="107"/>
      <w:bookmarkEnd w:id="108"/>
    </w:p>
    <w:p>
      <w:pPr>
        <w:spacing w:after="156" w:afterLines="50" w:line="520" w:lineRule="exact"/>
        <w:ind w:firstLine="520" w:firstLineChars="200"/>
        <w:rPr>
          <w:color w:val="000000"/>
          <w:sz w:val="26"/>
        </w:rPr>
      </w:pPr>
      <w:r>
        <w:rPr>
          <w:color w:val="000000"/>
          <w:sz w:val="26"/>
        </w:rPr>
        <w:t>锦界工业园区是国家循环化改造示范试点园区、陕西榆林国家级 现代煤化工产业示范区的核心区，是陕西省首批重点建设县域工业园 区、陕西新型工业化煤化工产业示范基地、陕西省信息化和工业化融 合典型示范园区、陕西省基层应急管理示范点。该园区成立于 2003 年，规划面积 90 平方公里，位于神木市境西南的锦界镇，距神木市 区 35 公里。 2016 年，锦界工业园区完成工业总产值 275.1 亿元，上缴税收 26.4 亿元，完成固定资产投资 32.2 亿元。现已建成投产项目 74 个， 累计完成投资 680 亿元。该园区 2011 年度被评为榆林市招商引资工 作先进单位、2011、2012 年被评为陕西省县域工业集中区发展先进单 位、2012 年被评为全国循环经济工作先进单位、2013、2014、2015 年 连续三年荣获榆林市目标责任考核优秀单位称号。 锦界工业园区依托煤、盐等资源组合优势，现已形成煤电、氯碱、 载能、建材、兰炭、化工六大主导产业，并延伸发展下游精细化工产 业，重点打造煤炭分级分质清洁高效综合利用产业，推动产业向高端 化发展，逐步形成特色鲜明、互为补充、协调发展的现代产业体系。</w:t>
      </w:r>
    </w:p>
    <w:p>
      <w:pPr>
        <w:rPr>
          <w:color w:val="FF0000"/>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2"/>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09" w:name="_Toc28925"/>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8"/>
      <w:bookmarkEnd w:id="109"/>
    </w:p>
    <w:p>
      <w:pPr>
        <w:pStyle w:val="Heading2"/>
        <w:spacing w:before="0" w:beforeLines="0" w:after="156" w:afterLines="50" w:line="520" w:lineRule="exact"/>
        <w:rPr>
          <w:rFonts w:ascii="Times New Roman" w:eastAsia="宋体" w:hAnsi="Times New Roman" w:hint="eastAsia"/>
          <w:color w:val="000000"/>
          <w:sz w:val="26"/>
        </w:rPr>
      </w:pPr>
      <w:bookmarkStart w:id="110" w:name="_Toc347187889"/>
      <w:bookmarkStart w:id="111" w:name="_Toc348420128"/>
      <w:bookmarkStart w:id="112" w:name="_Toc516695506"/>
      <w:bookmarkStart w:id="113" w:name="_Toc359945673"/>
      <w:bookmarkStart w:id="114" w:name="_Toc351902110"/>
      <w:bookmarkStart w:id="115" w:name="_Toc351632638"/>
      <w:bookmarkStart w:id="116" w:name="_Toc352184079"/>
      <w:bookmarkStart w:id="117" w:name="_Toc357629739"/>
      <w:bookmarkStart w:id="118" w:name="_Toc347493914"/>
      <w:bookmarkStart w:id="119" w:name="_Toc351826268"/>
      <w:bookmarkStart w:id="120" w:name="_Toc353198575"/>
      <w:bookmarkStart w:id="121" w:name="_Toc16314"/>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0"/>
      <w:bookmarkEnd w:id="111"/>
      <w:bookmarkEnd w:id="112"/>
      <w:bookmarkEnd w:id="113"/>
      <w:bookmarkEnd w:id="114"/>
      <w:bookmarkEnd w:id="115"/>
      <w:bookmarkEnd w:id="116"/>
      <w:bookmarkEnd w:id="117"/>
      <w:bookmarkEnd w:id="118"/>
      <w:bookmarkEnd w:id="119"/>
      <w:bookmarkEnd w:id="120"/>
      <w:bookmarkEnd w:id="121"/>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2" w:name="_Toc332545560"/>
      <w:bookmarkStart w:id="123" w:name="_Toc359945669"/>
      <w:bookmarkStart w:id="124" w:name="_Toc17811"/>
      <w:bookmarkStart w:id="125" w:name="_Toc256591040"/>
      <w:bookmarkStart w:id="126" w:name="_Toc516695507"/>
      <w:bookmarkStart w:id="127" w:name="_Toc259540039"/>
      <w:bookmarkStart w:id="128" w:name="_Toc259539532"/>
      <w:bookmarkStart w:id="129" w:name="_Toc215308119"/>
      <w:bookmarkStart w:id="130" w:name="_Toc244509888"/>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2"/>
      <w:bookmarkEnd w:id="123"/>
      <w:bookmarkEnd w:id="124"/>
      <w:bookmarkEnd w:id="125"/>
      <w:bookmarkEnd w:id="126"/>
      <w:bookmarkEnd w:id="127"/>
      <w:bookmarkEnd w:id="128"/>
      <w:bookmarkEnd w:id="129"/>
      <w:bookmarkEnd w:id="130"/>
    </w:p>
    <w:p>
      <w:pPr>
        <w:pStyle w:val="Heading3"/>
        <w:spacing w:before="0" w:after="156" w:afterLines="50" w:line="520" w:lineRule="exact"/>
        <w:rPr>
          <w:color w:val="000000"/>
          <w:sz w:val="24"/>
        </w:rPr>
      </w:pPr>
      <w:bookmarkStart w:id="131" w:name="_Toc332304976"/>
      <w:bookmarkStart w:id="132" w:name="_Toc332545561"/>
      <w:bookmarkStart w:id="133" w:name="_Toc359945670"/>
      <w:bookmarkStart w:id="134" w:name="_Toc516695508"/>
      <w:bookmarkStart w:id="135" w:name="_Toc429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1"/>
      <w:bookmarkEnd w:id="132"/>
      <w:bookmarkEnd w:id="133"/>
      <w:bookmarkEnd w:id="134"/>
      <w:bookmarkEnd w:id="135"/>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6" w:name="_Toc259540041"/>
      <w:bookmarkStart w:id="137" w:name="_Toc215308121"/>
      <w:bookmarkStart w:id="138" w:name="_Toc256591042"/>
      <w:bookmarkStart w:id="139" w:name="_Toc244509890"/>
      <w:bookmarkStart w:id="140" w:name="_Toc259539534"/>
      <w:bookmarkStart w:id="141" w:name="_Toc332304977"/>
      <w:bookmarkStart w:id="142" w:name="_Toc332545562"/>
      <w:bookmarkStart w:id="143" w:name="_Toc516695509"/>
      <w:bookmarkStart w:id="144" w:name="_Toc16410"/>
      <w:bookmarkStart w:id="145" w:name="_Toc359945671"/>
      <w:r>
        <w:rPr>
          <w:color w:val="000000"/>
          <w:sz w:val="24"/>
        </w:rPr>
        <w:t>5.</w:t>
      </w:r>
      <w:r>
        <w:rPr>
          <w:rFonts w:hint="eastAsia"/>
          <w:color w:val="000000"/>
          <w:sz w:val="24"/>
        </w:rPr>
        <w:t>2</w:t>
      </w:r>
      <w:r>
        <w:rPr>
          <w:color w:val="000000"/>
          <w:sz w:val="24"/>
        </w:rPr>
        <w:t>.2</w:t>
      </w:r>
      <w:bookmarkEnd w:id="136"/>
      <w:bookmarkEnd w:id="137"/>
      <w:bookmarkEnd w:id="138"/>
      <w:bookmarkEnd w:id="139"/>
      <w:bookmarkEnd w:id="140"/>
      <w:r>
        <w:rPr>
          <w:rFonts w:hint="eastAsia"/>
          <w:color w:val="000000"/>
          <w:sz w:val="24"/>
        </w:rPr>
        <w:t>土建工程</w:t>
      </w:r>
      <w:bookmarkEnd w:id="145"/>
      <w:bookmarkEnd w:id="142"/>
      <w:bookmarkEnd w:id="141"/>
      <w:r>
        <w:rPr>
          <w:rFonts w:hint="eastAsia"/>
          <w:color w:val="000000"/>
          <w:sz w:val="24"/>
        </w:rPr>
        <w:t>方案</w:t>
      </w:r>
      <w:bookmarkEnd w:id="143"/>
      <w:bookmarkEnd w:id="144"/>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4"/>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6" w:name="_Toc215308118"/>
      <w:bookmarkStart w:id="147" w:name="_Toc244509887"/>
      <w:bookmarkStart w:id="148" w:name="_Toc259539531"/>
      <w:bookmarkStart w:id="149" w:name="_Toc516695511"/>
      <w:bookmarkStart w:id="150" w:name="_Toc256591039"/>
      <w:bookmarkStart w:id="151" w:name="_Toc259540038"/>
      <w:bookmarkStart w:id="152" w:name="_Toc359945675"/>
      <w:bookmarkStart w:id="153" w:name="_Toc332545564"/>
      <w:bookmarkStart w:id="154" w:name="_Toc18883"/>
      <w:bookmarkStart w:id="155" w:name="_Toc529885982"/>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4"/>
      <w:bookmarkEnd w:id="1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本次建设项目占地面积15亩，总建筑面积7260.00</w:t>
      </w:r>
      <w:r>
        <w:rPr>
          <w:color w:val="000000"/>
          <w:kern w:val="0"/>
          <w:sz w:val="26"/>
          <w:szCs w:val="28"/>
        </w:rPr>
        <w:t xml:space="preserve"> </w:t>
      </w:r>
      <w:r>
        <w:rPr>
          <w:rFonts w:hint="eastAsia"/>
          <w:color w:val="000000"/>
          <w:kern w:val="0"/>
          <w:sz w:val="26"/>
          <w:szCs w:val="28"/>
        </w:rPr>
        <w:t>平方米；主要建设内容及规模如下：</w:t>
      </w:r>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1"/>
        <w:gridCol w:w="1346"/>
        <w:gridCol w:w="1346"/>
        <w:gridCol w:w="1145"/>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tcPr>
          <w:p>
            <w:pPr>
              <w:jc w:val="center"/>
              <w:rPr>
                <w:color w:val="000000"/>
                <w:sz w:val="20"/>
                <w:szCs w:val="20"/>
              </w:rPr>
            </w:pPr>
            <w:r>
              <w:rPr>
                <w:color w:val="000000"/>
                <w:sz w:val="20"/>
                <w:szCs w:val="20"/>
              </w:rPr>
              <w:t>1</w:t>
            </w:r>
          </w:p>
        </w:tc>
        <w:tc>
          <w:tcPr>
            <w:tcW w:w="1346" w:type="dxa"/>
          </w:tcPr>
          <w:p>
            <w:pPr>
              <w:jc w:val="center"/>
              <w:rPr>
                <w:color w:val="000000"/>
                <w:sz w:val="20"/>
                <w:szCs w:val="20"/>
              </w:rPr>
            </w:pPr>
            <w:r>
              <w:rPr>
                <w:color w:val="000000"/>
                <w:sz w:val="20"/>
                <w:szCs w:val="20"/>
              </w:rPr>
              <w:t xml:space="preserve">4000.00 </w:t>
            </w:r>
          </w:p>
        </w:tc>
        <w:tc>
          <w:tcPr>
            <w:tcW w:w="1145" w:type="dxa"/>
          </w:tcPr>
          <w:p>
            <w:pPr>
              <w:jc w:val="center"/>
              <w:rPr>
                <w:color w:val="000000"/>
                <w:sz w:val="20"/>
                <w:szCs w:val="20"/>
              </w:rPr>
            </w:pPr>
            <w:r>
              <w:rPr>
                <w:color w:val="000000"/>
                <w:sz w:val="20"/>
                <w:szCs w:val="20"/>
              </w:rPr>
              <w:t xml:space="preserve">4000.00 </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tcPr>
          <w:p>
            <w:pPr>
              <w:jc w:val="center"/>
              <w:rPr>
                <w:color w:val="000000"/>
                <w:sz w:val="20"/>
                <w:szCs w:val="20"/>
              </w:rPr>
            </w:pPr>
            <w:r>
              <w:rPr>
                <w:color w:val="000000"/>
                <w:sz w:val="20"/>
                <w:szCs w:val="20"/>
              </w:rPr>
              <w:t>1</w:t>
            </w:r>
          </w:p>
        </w:tc>
        <w:tc>
          <w:tcPr>
            <w:tcW w:w="1346" w:type="dxa"/>
          </w:tcPr>
          <w:p>
            <w:pPr>
              <w:jc w:val="center"/>
              <w:rPr>
                <w:color w:val="000000"/>
                <w:sz w:val="20"/>
                <w:szCs w:val="20"/>
              </w:rPr>
            </w:pPr>
            <w:r>
              <w:rPr>
                <w:color w:val="000000"/>
                <w:sz w:val="20"/>
                <w:szCs w:val="20"/>
              </w:rPr>
              <w:t xml:space="preserve">1000.00 </w:t>
            </w:r>
          </w:p>
        </w:tc>
        <w:tc>
          <w:tcPr>
            <w:tcW w:w="1145" w:type="dxa"/>
          </w:tcPr>
          <w:p>
            <w:pPr>
              <w:jc w:val="center"/>
              <w:rPr>
                <w:color w:val="000000"/>
                <w:sz w:val="20"/>
                <w:szCs w:val="20"/>
              </w:rPr>
            </w:pPr>
            <w:r>
              <w:rPr>
                <w:color w:val="000000"/>
                <w:sz w:val="20"/>
                <w:szCs w:val="20"/>
              </w:rPr>
              <w:t xml:space="preserve">1000.00 </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6" w:type="dxa"/>
          </w:tcPr>
          <w:p>
            <w:pPr>
              <w:jc w:val="center"/>
              <w:rPr>
                <w:color w:val="000000"/>
                <w:sz w:val="20"/>
                <w:szCs w:val="20"/>
              </w:rPr>
            </w:pPr>
            <w:r>
              <w:rPr>
                <w:color w:val="000000"/>
                <w:sz w:val="20"/>
                <w:szCs w:val="20"/>
              </w:rPr>
              <w:t>3</w:t>
            </w:r>
          </w:p>
        </w:tc>
        <w:tc>
          <w:tcPr>
            <w:tcW w:w="1346" w:type="dxa"/>
          </w:tcPr>
          <w:p>
            <w:pPr>
              <w:jc w:val="center"/>
              <w:rPr>
                <w:color w:val="000000"/>
                <w:sz w:val="20"/>
                <w:szCs w:val="20"/>
              </w:rPr>
            </w:pPr>
            <w:r>
              <w:rPr>
                <w:color w:val="000000"/>
                <w:sz w:val="20"/>
                <w:szCs w:val="20"/>
              </w:rPr>
              <w:t xml:space="preserve">300.00 </w:t>
            </w:r>
          </w:p>
        </w:tc>
        <w:tc>
          <w:tcPr>
            <w:tcW w:w="1145" w:type="dxa"/>
          </w:tcPr>
          <w:p>
            <w:pPr>
              <w:jc w:val="center"/>
              <w:rPr>
                <w:color w:val="000000"/>
                <w:sz w:val="20"/>
                <w:szCs w:val="20"/>
              </w:rPr>
            </w:pPr>
            <w:r>
              <w:rPr>
                <w:color w:val="000000"/>
                <w:sz w:val="20"/>
                <w:szCs w:val="20"/>
              </w:rPr>
              <w:t xml:space="preserve">900.00 </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tcPr>
          <w:p>
            <w:pPr>
              <w:jc w:val="center"/>
              <w:rPr>
                <w:color w:val="000000"/>
                <w:sz w:val="20"/>
                <w:szCs w:val="20"/>
              </w:rPr>
            </w:pPr>
            <w:r>
              <w:rPr>
                <w:color w:val="000000"/>
                <w:sz w:val="20"/>
                <w:szCs w:val="20"/>
              </w:rPr>
              <w:t>3</w:t>
            </w:r>
          </w:p>
        </w:tc>
        <w:tc>
          <w:tcPr>
            <w:tcW w:w="1346" w:type="dxa"/>
          </w:tcPr>
          <w:p>
            <w:pPr>
              <w:jc w:val="center"/>
              <w:rPr>
                <w:color w:val="000000"/>
                <w:sz w:val="20"/>
                <w:szCs w:val="20"/>
              </w:rPr>
            </w:pPr>
            <w:r>
              <w:rPr>
                <w:color w:val="000000"/>
                <w:sz w:val="20"/>
                <w:szCs w:val="20"/>
              </w:rPr>
              <w:t xml:space="preserve">300.00 </w:t>
            </w:r>
          </w:p>
        </w:tc>
        <w:tc>
          <w:tcPr>
            <w:tcW w:w="1145" w:type="dxa"/>
          </w:tcPr>
          <w:p>
            <w:pPr>
              <w:jc w:val="center"/>
              <w:rPr>
                <w:color w:val="000000"/>
                <w:sz w:val="20"/>
                <w:szCs w:val="20"/>
              </w:rPr>
            </w:pPr>
            <w:r>
              <w:rPr>
                <w:color w:val="000000"/>
                <w:sz w:val="20"/>
                <w:szCs w:val="20"/>
              </w:rPr>
              <w:t xml:space="preserve">900.00 </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tcPr>
          <w:p>
            <w:pPr>
              <w:jc w:val="center"/>
              <w:rPr>
                <w:color w:val="000000"/>
                <w:sz w:val="20"/>
                <w:szCs w:val="20"/>
              </w:rPr>
            </w:pPr>
            <w:r>
              <w:rPr>
                <w:color w:val="000000"/>
                <w:sz w:val="20"/>
                <w:szCs w:val="20"/>
              </w:rPr>
              <w:t>1</w:t>
            </w:r>
          </w:p>
        </w:tc>
        <w:tc>
          <w:tcPr>
            <w:tcW w:w="1346" w:type="dxa"/>
          </w:tcPr>
          <w:p>
            <w:pPr>
              <w:jc w:val="center"/>
              <w:rPr>
                <w:color w:val="000000"/>
                <w:sz w:val="20"/>
                <w:szCs w:val="20"/>
              </w:rPr>
            </w:pPr>
            <w:r>
              <w:rPr>
                <w:color w:val="000000"/>
                <w:sz w:val="20"/>
                <w:szCs w:val="20"/>
              </w:rPr>
              <w:t xml:space="preserve">150.00 </w:t>
            </w:r>
          </w:p>
        </w:tc>
        <w:tc>
          <w:tcPr>
            <w:tcW w:w="1145" w:type="dxa"/>
          </w:tcPr>
          <w:p>
            <w:pPr>
              <w:jc w:val="center"/>
              <w:rPr>
                <w:color w:val="000000"/>
                <w:sz w:val="20"/>
                <w:szCs w:val="20"/>
              </w:rPr>
            </w:pPr>
            <w:r>
              <w:rPr>
                <w:color w:val="000000"/>
                <w:sz w:val="20"/>
                <w:szCs w:val="20"/>
              </w:rPr>
              <w:t xml:space="preserve">150.00 </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tcPr>
          <w:p>
            <w:pPr>
              <w:jc w:val="center"/>
              <w:rPr>
                <w:color w:val="000000"/>
                <w:sz w:val="20"/>
                <w:szCs w:val="20"/>
              </w:rPr>
            </w:pPr>
            <w:r>
              <w:rPr>
                <w:color w:val="000000"/>
                <w:sz w:val="20"/>
                <w:szCs w:val="20"/>
              </w:rPr>
              <w:t>1</w:t>
            </w:r>
          </w:p>
        </w:tc>
        <w:tc>
          <w:tcPr>
            <w:tcW w:w="1346" w:type="dxa"/>
          </w:tcPr>
          <w:p>
            <w:pPr>
              <w:jc w:val="center"/>
              <w:rPr>
                <w:color w:val="000000"/>
                <w:sz w:val="20"/>
                <w:szCs w:val="20"/>
              </w:rPr>
            </w:pPr>
            <w:r>
              <w:rPr>
                <w:color w:val="000000"/>
                <w:sz w:val="20"/>
                <w:szCs w:val="20"/>
              </w:rPr>
              <w:t xml:space="preserve">120.00 </w:t>
            </w:r>
          </w:p>
        </w:tc>
        <w:tc>
          <w:tcPr>
            <w:tcW w:w="1145" w:type="dxa"/>
          </w:tcPr>
          <w:p>
            <w:pPr>
              <w:jc w:val="center"/>
              <w:rPr>
                <w:color w:val="000000"/>
                <w:sz w:val="20"/>
                <w:szCs w:val="20"/>
              </w:rPr>
            </w:pPr>
            <w:r>
              <w:rPr>
                <w:color w:val="000000"/>
                <w:sz w:val="20"/>
                <w:szCs w:val="20"/>
              </w:rPr>
              <w:t xml:space="preserve">120.00 </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tcPr>
          <w:p>
            <w:pPr>
              <w:jc w:val="center"/>
              <w:rPr>
                <w:color w:val="000000"/>
                <w:sz w:val="20"/>
                <w:szCs w:val="20"/>
              </w:rPr>
            </w:pPr>
            <w:r>
              <w:rPr>
                <w:color w:val="000000"/>
                <w:sz w:val="20"/>
                <w:szCs w:val="20"/>
              </w:rPr>
              <w:t>1</w:t>
            </w:r>
          </w:p>
        </w:tc>
        <w:tc>
          <w:tcPr>
            <w:tcW w:w="1346" w:type="dxa"/>
          </w:tcPr>
          <w:p>
            <w:pPr>
              <w:jc w:val="center"/>
              <w:rPr>
                <w:color w:val="000000"/>
                <w:sz w:val="20"/>
                <w:szCs w:val="20"/>
              </w:rPr>
            </w:pPr>
            <w:r>
              <w:rPr>
                <w:color w:val="000000"/>
                <w:sz w:val="20"/>
                <w:szCs w:val="20"/>
              </w:rPr>
              <w:t xml:space="preserve">40.00 </w:t>
            </w:r>
          </w:p>
        </w:tc>
        <w:tc>
          <w:tcPr>
            <w:tcW w:w="1145" w:type="dxa"/>
          </w:tcPr>
          <w:p>
            <w:pPr>
              <w:jc w:val="center"/>
              <w:rPr>
                <w:color w:val="000000"/>
                <w:sz w:val="20"/>
                <w:szCs w:val="20"/>
              </w:rPr>
            </w:pPr>
            <w:r>
              <w:rPr>
                <w:color w:val="000000"/>
                <w:sz w:val="20"/>
                <w:szCs w:val="20"/>
              </w:rPr>
              <w:t xml:space="preserve">40.00 </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tcPr>
          <w:p>
            <w:pPr>
              <w:jc w:val="center"/>
              <w:rPr>
                <w:color w:val="000000"/>
                <w:sz w:val="20"/>
                <w:szCs w:val="20"/>
              </w:rPr>
            </w:pPr>
            <w:r>
              <w:rPr>
                <w:color w:val="000000"/>
                <w:sz w:val="20"/>
                <w:szCs w:val="20"/>
              </w:rPr>
              <w:t>1</w:t>
            </w:r>
          </w:p>
        </w:tc>
        <w:tc>
          <w:tcPr>
            <w:tcW w:w="1346" w:type="dxa"/>
          </w:tcPr>
          <w:p>
            <w:pPr>
              <w:jc w:val="center"/>
              <w:rPr>
                <w:color w:val="000000"/>
                <w:sz w:val="20"/>
                <w:szCs w:val="20"/>
              </w:rPr>
            </w:pPr>
            <w:r>
              <w:rPr>
                <w:color w:val="000000"/>
                <w:sz w:val="20"/>
                <w:szCs w:val="20"/>
              </w:rPr>
              <w:t xml:space="preserve">150.00 </w:t>
            </w:r>
          </w:p>
        </w:tc>
        <w:tc>
          <w:tcPr>
            <w:tcW w:w="1145" w:type="dxa"/>
          </w:tcPr>
          <w:p>
            <w:pPr>
              <w:jc w:val="center"/>
              <w:rPr>
                <w:color w:val="000000"/>
                <w:sz w:val="20"/>
                <w:szCs w:val="20"/>
              </w:rPr>
            </w:pPr>
            <w:r>
              <w:rPr>
                <w:color w:val="000000"/>
                <w:sz w:val="20"/>
                <w:szCs w:val="20"/>
              </w:rPr>
              <w:t xml:space="preserve">150.00 </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5"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rFonts w:hint="eastAsia"/>
                <w:b/>
                <w:bCs/>
                <w:color w:val="000000"/>
                <w:kern w:val="0"/>
                <w:sz w:val="20"/>
                <w:szCs w:val="20"/>
              </w:rPr>
              <w:t>6</w:t>
            </w:r>
            <w:r>
              <w:rPr>
                <w:b/>
                <w:bCs/>
                <w:color w:val="000000"/>
                <w:kern w:val="0"/>
                <w:sz w:val="20"/>
                <w:szCs w:val="20"/>
              </w:rPr>
              <w:t>060.00</w:t>
            </w:r>
          </w:p>
        </w:tc>
        <w:tc>
          <w:tcPr>
            <w:tcW w:w="1145" w:type="dxa"/>
            <w:vAlign w:val="center"/>
          </w:tcPr>
          <w:p>
            <w:pPr>
              <w:widowControl/>
              <w:jc w:val="center"/>
              <w:rPr>
                <w:b/>
                <w:bCs/>
                <w:color w:val="000000"/>
                <w:kern w:val="0"/>
                <w:sz w:val="20"/>
                <w:szCs w:val="20"/>
              </w:rPr>
            </w:pPr>
            <w:r>
              <w:rPr>
                <w:rFonts w:hint="eastAsia"/>
                <w:b/>
                <w:bCs/>
                <w:color w:val="000000"/>
                <w:kern w:val="0"/>
                <w:sz w:val="20"/>
                <w:szCs w:val="20"/>
              </w:rPr>
              <w:t>7</w:t>
            </w:r>
            <w:r>
              <w:rPr>
                <w:b/>
                <w:bCs/>
                <w:color w:val="000000"/>
                <w:kern w:val="0"/>
                <w:sz w:val="20"/>
                <w:szCs w:val="20"/>
              </w:rPr>
              <w:t>260.00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rFonts w:hint="eastAsia"/>
                <w:color w:val="000000"/>
                <w:kern w:val="0"/>
                <w:sz w:val="20"/>
                <w:szCs w:val="20"/>
              </w:rPr>
              <w:t>2</w:t>
            </w:r>
            <w:r>
              <w:rPr>
                <w:color w:val="000000"/>
                <w:kern w:val="0"/>
                <w:sz w:val="20"/>
                <w:szCs w:val="20"/>
              </w:rPr>
              <w:t>700.00</w:t>
            </w:r>
          </w:p>
        </w:tc>
        <w:tc>
          <w:tcPr>
            <w:tcW w:w="1145" w:type="dxa"/>
            <w:vAlign w:val="center"/>
          </w:tcPr>
          <w:p>
            <w:pPr>
              <w:widowControl/>
              <w:jc w:val="center"/>
              <w:rPr>
                <w:color w:val="000000"/>
                <w:kern w:val="0"/>
                <w:sz w:val="20"/>
                <w:szCs w:val="20"/>
              </w:rPr>
            </w:pPr>
            <w:r>
              <w:rPr>
                <w:rFonts w:hint="eastAsia"/>
                <w:color w:val="000000"/>
                <w:kern w:val="0"/>
                <w:sz w:val="20"/>
                <w:szCs w:val="20"/>
              </w:rPr>
              <w:t>2</w:t>
            </w:r>
            <w:r>
              <w:rPr>
                <w:color w:val="000000"/>
                <w:kern w:val="0"/>
                <w:sz w:val="20"/>
                <w:szCs w:val="20"/>
              </w:rPr>
              <w:t>700.00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5" w:type="dxa"/>
            <w:vAlign w:val="center"/>
          </w:tcPr>
          <w:p>
            <w:pPr>
              <w:widowControl/>
              <w:jc w:val="center"/>
              <w:rPr>
                <w:color w:val="000000"/>
                <w:kern w:val="0"/>
                <w:sz w:val="20"/>
                <w:szCs w:val="20"/>
              </w:rPr>
            </w:pPr>
            <w:r>
              <w:rPr>
                <w:color w:val="000000"/>
                <w:kern w:val="0"/>
                <w:sz w:val="20"/>
                <w:szCs w:val="20"/>
              </w:rPr>
              <w:t>1200.00</w:t>
            </w:r>
          </w:p>
        </w:tc>
      </w:tr>
    </w:tbl>
    <w:p>
      <w:pPr>
        <w:pStyle w:val="Heading2"/>
        <w:spacing w:before="0" w:beforeLines="0" w:after="156" w:afterLines="50" w:line="520" w:lineRule="exact"/>
        <w:rPr>
          <w:rFonts w:ascii="Times New Roman" w:eastAsia="宋体" w:hAnsi="Times New Roman"/>
          <w:color w:val="000000"/>
          <w:sz w:val="26"/>
        </w:rPr>
      </w:pPr>
      <w:bookmarkStart w:id="156" w:name="_Toc18073"/>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3"/>
      <w:bookmarkEnd w:id="146"/>
      <w:bookmarkEnd w:id="147"/>
      <w:bookmarkEnd w:id="148"/>
      <w:bookmarkEnd w:id="149"/>
      <w:bookmarkEnd w:id="150"/>
      <w:bookmarkEnd w:id="151"/>
      <w:bookmarkEnd w:id="152"/>
      <w:bookmarkEnd w:id="156"/>
    </w:p>
    <w:p>
      <w:pPr>
        <w:pStyle w:val="Heading3"/>
        <w:spacing w:before="0" w:after="156" w:afterLines="50" w:line="520" w:lineRule="exact"/>
        <w:rPr>
          <w:rFonts w:hint="eastAsia"/>
          <w:color w:val="000000"/>
          <w:sz w:val="24"/>
        </w:rPr>
      </w:pPr>
      <w:bookmarkStart w:id="157" w:name="_Toc516695512"/>
      <w:bookmarkStart w:id="158" w:name="_Toc8347"/>
      <w:bookmarkStart w:id="159" w:name="_Toc332545565"/>
      <w:bookmarkStart w:id="160" w:name="_Toc359945676"/>
      <w:r>
        <w:rPr>
          <w:rFonts w:hint="eastAsia"/>
          <w:color w:val="000000"/>
          <w:sz w:val="24"/>
        </w:rPr>
        <w:t>5.4.1给排水</w:t>
      </w:r>
      <w:bookmarkEnd w:id="157"/>
      <w:bookmarkEnd w:id="158"/>
      <w:bookmarkEnd w:id="159"/>
      <w:bookmarkEnd w:id="160"/>
    </w:p>
    <w:p>
      <w:pPr>
        <w:spacing w:after="156" w:afterLines="50" w:line="520" w:lineRule="exact"/>
        <w:ind w:firstLine="520" w:firstLineChars="200"/>
        <w:rPr>
          <w:color w:val="000000"/>
          <w:sz w:val="26"/>
        </w:rPr>
      </w:pPr>
      <w:bookmarkStart w:id="161" w:name="_Toc516695514"/>
      <w:bookmarkStart w:id="162" w:name="_Toc316296945"/>
      <w:bookmarkStart w:id="163" w:name="_Toc332545568"/>
      <w:bookmarkStart w:id="164"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25"/>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5" w:name="_Toc1849"/>
      <w:bookmarkStart w:id="166" w:name="_Toc17728729"/>
      <w:bookmarkStart w:id="167" w:name="_Toc332545566"/>
      <w:bookmarkStart w:id="168" w:name="_Toc359945677"/>
      <w:r>
        <w:rPr>
          <w:rFonts w:hint="eastAsia"/>
          <w:color w:val="000000"/>
          <w:sz w:val="24"/>
        </w:rPr>
        <w:t>5.4.2供电</w:t>
      </w:r>
      <w:bookmarkEnd w:id="165"/>
      <w:bookmarkEnd w:id="168"/>
      <w:bookmarkEnd w:id="166"/>
      <w:bookmarkEnd w:id="167"/>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47"/>
          <w:footerReference w:type="default" r:id="rId148"/>
          <w:headerReference w:type="first" r:id="rId149"/>
          <w:footerReference w:type="first" r:id="rId150"/>
          <w:type w:val="nextPage"/>
          <w:pgSz w:w="11906" w:h="16838"/>
          <w:pgMar w:top="1440" w:right="1797" w:bottom="1440" w:left="1797" w:header="851" w:footer="992" w:gutter="0"/>
          <w:pgNumType w:fmt="decimal" w:start="27"/>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51"/>
          <w:footerReference w:type="default" r:id="rId152"/>
          <w:headerReference w:type="first" r:id="rId153"/>
          <w:footerReference w:type="first" r:id="rId154"/>
          <w:type w:val="nextPage"/>
          <w:pgSz w:w="11906" w:h="16838"/>
          <w:pgMar w:top="1440" w:right="1797" w:bottom="1440" w:left="1797" w:header="851" w:footer="992" w:gutter="0"/>
          <w:pgNumType w:fmt="decimal" w:start="28"/>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9" w:name="_Toc738"/>
      <w:r>
        <w:rPr>
          <w:rFonts w:ascii="Times New Roman" w:eastAsia="宋体" w:hAnsi="Times New Roman" w:hint="eastAsia"/>
          <w:color w:val="000000"/>
          <w:sz w:val="26"/>
        </w:rPr>
        <w:t>5.5道路设计</w:t>
      </w:r>
      <w:bookmarkEnd w:id="161"/>
      <w:bookmarkEnd w:id="164"/>
      <w:bookmarkEnd w:id="163"/>
      <w:bookmarkEnd w:id="162"/>
      <w:bookmarkEnd w:id="169"/>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5" w:history="1">
        <w:r>
          <w:rPr>
            <w:rFonts w:ascii="SimSun" w:eastAsia="SimSun" w:hAnsi="SimSun" w:cs="SimSun"/>
            <w:b/>
            <w:bCs/>
            <w:color w:val="0000EE"/>
            <w:kern w:val="0"/>
            <w:sz w:val="30"/>
            <w:szCs w:val="30"/>
            <w:u w:val="single" w:color="0000EE"/>
          </w:rPr>
          <w:t>https://d.book118.com/518124110133006023</w:t>
        </w:r>
      </w:hyperlink>
    </w:p>
    <w:p>
      <w:pPr>
        <w:spacing w:after="156" w:afterLines="50" w:line="520" w:lineRule="exact"/>
        <w:ind w:firstLine="520" w:firstLineChars="200"/>
        <w:rPr>
          <w:color w:val="000000"/>
          <w:sz w:val="26"/>
        </w:rPr>
      </w:pPr>
    </w:p>
    <w:sectPr>
      <w:headerReference w:type="default" r:id="rId156"/>
      <w:footerReference w:type="default" r:id="rId157"/>
      <w:headerReference w:type="first" r:id="rId158"/>
      <w:footerReference w:type="first" r:id="rId159"/>
      <w:type w:val="nextPage"/>
      <w:pgSz w:w="11906" w:h="16838"/>
      <w:pgMar w:top="1440" w:right="1797" w:bottom="1440" w:left="1797" w:header="851" w:footer="992" w:gutter="0"/>
      <w:pgNumType w:fmt="decimal" w:start="29"/>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5" type="#_x0000_t202" style="width:2in;height:2in;margin-top:0;margin-left:0;mso-position-horizontal:center;mso-position-horizontal-relative:margin;mso-wrap-style:none;position:absolute;v-text-anchor:top;z-index:2517268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6" type="#_x0000_t202" style="width:2in;height:2in;margin-top:0;margin-left:0;mso-position-horizontal:center;mso-position-horizontal-relative:margin;mso-wrap-style:none;position:absolute;v-text-anchor:top;z-index:2517258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3B8CE167"/>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C251CAC"/>
    <w:rsid w:val="0DB577DF"/>
    <w:rsid w:val="0E554CA0"/>
    <w:rsid w:val="12237D2D"/>
    <w:rsid w:val="158A22DB"/>
    <w:rsid w:val="15DF1AC0"/>
    <w:rsid w:val="19E4775A"/>
    <w:rsid w:val="1ACA0811"/>
    <w:rsid w:val="1E842DB0"/>
    <w:rsid w:val="21950785"/>
    <w:rsid w:val="22705815"/>
    <w:rsid w:val="22AB2F10"/>
    <w:rsid w:val="2335044A"/>
    <w:rsid w:val="24133E36"/>
    <w:rsid w:val="28267E51"/>
    <w:rsid w:val="28E57E33"/>
    <w:rsid w:val="2E196BA9"/>
    <w:rsid w:val="2E1B39DB"/>
    <w:rsid w:val="31F6736A"/>
    <w:rsid w:val="33387DDF"/>
    <w:rsid w:val="351B3B2C"/>
    <w:rsid w:val="355328C2"/>
    <w:rsid w:val="39F46CCB"/>
    <w:rsid w:val="3A1B37B7"/>
    <w:rsid w:val="3A335EEC"/>
    <w:rsid w:val="3FB12C46"/>
    <w:rsid w:val="445D3A7E"/>
    <w:rsid w:val="478943F9"/>
    <w:rsid w:val="4ABB1DD8"/>
    <w:rsid w:val="4CAA49C3"/>
    <w:rsid w:val="4D372E1C"/>
    <w:rsid w:val="4FB458AC"/>
    <w:rsid w:val="56167005"/>
    <w:rsid w:val="5C594974"/>
    <w:rsid w:val="5C654874"/>
    <w:rsid w:val="60AD0E7A"/>
    <w:rsid w:val="628622B7"/>
    <w:rsid w:val="637E3E96"/>
    <w:rsid w:val="642F45A5"/>
    <w:rsid w:val="65E33A25"/>
    <w:rsid w:val="698843D2"/>
    <w:rsid w:val="6AE866EC"/>
    <w:rsid w:val="700E26E5"/>
    <w:rsid w:val="70F3200C"/>
    <w:rsid w:val="76E67D54"/>
    <w:rsid w:val="775E2C10"/>
    <w:rsid w:val="7F052799"/>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apple-converted-space">
    <w:name w:val="apple-converted-space"/>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font12001e5a1">
    <w:name w:val="font12_001e5a1"/>
    <w:basedOn w:val="DefaultParagraphFont"/>
    <w:rPr>
      <w:sz w:val="18"/>
      <w:szCs w:val="18"/>
      <w:u w:val="none"/>
    </w:rPr>
  </w:style>
  <w:style w:type="character" w:customStyle="1" w:styleId="zi1">
    <w:name w:val="zi1"/>
    <w:basedOn w:val="DefaultParagraphFont"/>
    <w:rPr>
      <w:color w:val="000000"/>
      <w:sz w:val="18"/>
      <w:szCs w:val="18"/>
      <w:u w:val="none"/>
    </w:rPr>
  </w:style>
  <w:style w:type="character" w:customStyle="1" w:styleId="headline-content2">
    <w:name w:val="headline-content2"/>
    <w:basedOn w:val="DefaultParagraphFont"/>
  </w:style>
  <w:style w:type="character" w:customStyle="1" w:styleId="px14">
    <w:name w:val="px14"/>
    <w:basedOn w:val="DefaultParagraphFont"/>
  </w:style>
  <w:style w:type="character" w:customStyle="1" w:styleId="stone1">
    <w:name w:val="stone1"/>
    <w:basedOn w:val="DefaultParagraphFont"/>
    <w:rPr>
      <w:vanish/>
    </w:rPr>
  </w:style>
  <w:style w:type="character" w:customStyle="1" w:styleId="headline-content">
    <w:name w:val="headline-content"/>
    <w:basedOn w:val="DefaultParagraphFont"/>
  </w:style>
  <w:style w:type="character" w:customStyle="1" w:styleId="html-tag">
    <w:name w:val="html-tag"/>
    <w:basedOn w:val="DefaultParagraphFont"/>
  </w:style>
  <w:style w:type="character" w:customStyle="1" w:styleId="style121">
    <w:name w:val="style121"/>
    <w:basedOn w:val="DefaultParagraphFont"/>
    <w:rPr>
      <w:color w:val="333333"/>
    </w:rPr>
  </w:style>
  <w:style w:type="character" w:customStyle="1" w:styleId="test121">
    <w:name w:val="test121"/>
    <w:basedOn w:val="DefaultParagraphFont"/>
    <w:rPr>
      <w:color w:val="000000"/>
      <w:sz w:val="21"/>
      <w:szCs w:val="21"/>
    </w:rPr>
  </w:style>
  <w:style w:type="character" w:customStyle="1" w:styleId="html-attribute-value">
    <w:name w:val="html-attribute-value"/>
    <w:basedOn w:val="DefaultParagraphFont"/>
  </w:style>
  <w:style w:type="character" w:customStyle="1" w:styleId="px141">
    <w:name w:val="px141"/>
    <w:basedOn w:val="DefaultParagraphFont"/>
    <w:rPr>
      <w:rFonts w:ascii="ˎ̥" w:hAnsi="ˎ̥" w:hint="default"/>
      <w:sz w:val="21"/>
      <w:szCs w:val="21"/>
    </w:rPr>
  </w:style>
  <w:style w:type="character" w:customStyle="1" w:styleId="greyfont">
    <w:name w:val="greyfont"/>
    <w:basedOn w:val="DefaultParagraphFont"/>
  </w:style>
  <w:style w:type="character" w:customStyle="1" w:styleId="textediteditable-title">
    <w:name w:val="text_edit editable-title"/>
    <w:basedOn w:val="DefaultParagraphFont"/>
  </w:style>
  <w:style w:type="character" w:customStyle="1" w:styleId="style1">
    <w:name w:val="style1"/>
    <w:basedOn w:val="DefaultParagraphFont"/>
  </w:style>
  <w:style w:type="character" w:customStyle="1" w:styleId="default1">
    <w:name w:val="default1"/>
    <w:basedOn w:val="DefaultParagraphFont"/>
    <w:rPr>
      <w:sz w:val="21"/>
      <w:szCs w:val="21"/>
    </w:rPr>
  </w:style>
  <w:style w:type="character" w:customStyle="1" w:styleId="count4">
    <w:name w:val="count4"/>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html-attribute-name">
    <w:name w:val="html-attribute-name"/>
    <w:basedOn w:val="DefaultParagraphFont"/>
  </w:style>
  <w:style w:type="character" w:customStyle="1" w:styleId="title11">
    <w:name w:val="title11"/>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yqlink">
    <w:name w:val="yqlink"/>
    <w:basedOn w:val="DefaultParagraphFont"/>
  </w:style>
  <w:style w:type="character" w:customStyle="1" w:styleId="newscontent">
    <w:name w:val="newscontent"/>
    <w:basedOn w:val="DefaultParagraphFont"/>
  </w:style>
  <w:style w:type="character" w:customStyle="1" w:styleId="articlelink1">
    <w:name w:val="articlelink1"/>
    <w:basedOn w:val="DefaultParagraphFont"/>
    <w:rPr>
      <w:color w:val="080CBD"/>
      <w:sz w:val="21"/>
      <w:szCs w:val="21"/>
    </w:rPr>
  </w:style>
  <w:style w:type="character" w:customStyle="1" w:styleId="bjh-p">
    <w:name w:val="bjh-p"/>
    <w:basedOn w:val="DefaultParagraphFont"/>
  </w:style>
  <w:style w:type="character" w:customStyle="1" w:styleId="big1">
    <w:name w:val="big1"/>
    <w:basedOn w:val="DefaultParagraphFont"/>
    <w:rPr>
      <w:sz w:val="21"/>
      <w:szCs w:val="21"/>
    </w:rPr>
  </w:style>
  <w:style w:type="paragraph" w:customStyle="1" w:styleId="22051">
    <w:name w:val="样式 标题 2 + 首行缩进:  2 字符 段前: 0.5 行1"/>
    <w:basedOn w:val="Normal"/>
    <w:pPr>
      <w:tabs>
        <w:tab w:val="left" w:pos="1533"/>
      </w:tabs>
      <w:ind w:left="1476" w:hanging="396"/>
    </w:p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ParaChar">
    <w:name w:val="默认段落字体 Para Char"/>
    <w:basedOn w:val="Normal"/>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Style91">
    <w:name w:val="_Style 91"/>
    <w:basedOn w:val="Normal"/>
    <w:pPr>
      <w:spacing w:line="360" w:lineRule="auto"/>
      <w:ind w:firstLine="200"/>
    </w:pPr>
    <w:rPr>
      <w:rFonts w:ascii="宋体" w:hAnsi="宋体" w:cs="宋体"/>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10">
    <w:name w:val="申报单位样式1"/>
    <w:basedOn w:val="1"/>
    <w:pPr>
      <w:tabs>
        <w:tab w:val="clear" w:pos="1410"/>
      </w:tabs>
      <w:ind w:firstLine="0"/>
      <w:outlineLvl w:val="9"/>
    </w:pPr>
    <w:rPr>
      <w:spacing w:val="0"/>
      <w:kern w:val="32"/>
      <w:sz w:val="36"/>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a0">
    <w:name w:val="简单回函地址"/>
    <w:basedOn w:val="Normal"/>
  </w:style>
  <w:style w:type="paragraph" w:customStyle="1" w:styleId="a1">
    <w:name w:val="正文内容"/>
    <w:basedOn w:val="Normal"/>
    <w:pPr>
      <w:spacing w:before="100" w:after="100" w:line="360" w:lineRule="auto"/>
      <w:ind w:firstLine="420"/>
    </w:pPr>
    <w:rPr>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5">
    <w:name w:val="样式5"/>
    <w:basedOn w:val="4"/>
    <w:next w:val="Heading1"/>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
    <w:name w:val=" Char Char Char"/>
    <w:basedOn w:val="Normal"/>
    <w:rPr>
      <w:rFonts w:ascii="仿宋_GB2312" w:eastAsia="仿宋_GB2312"/>
      <w:b/>
      <w:sz w:val="32"/>
      <w:szCs w:val="32"/>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7.xml" /><Relationship Id="rId101" Type="http://schemas.openxmlformats.org/officeDocument/2006/relationships/footer" Target="footer47.xml" /><Relationship Id="rId102" Type="http://schemas.openxmlformats.org/officeDocument/2006/relationships/header" Target="header48.xml" /><Relationship Id="rId103" Type="http://schemas.openxmlformats.org/officeDocument/2006/relationships/footer" Target="footer48.xml" /><Relationship Id="rId104" Type="http://schemas.openxmlformats.org/officeDocument/2006/relationships/hyperlink" Target="https://baike.baidu.com/item/%E9%99%95%E8%A5%BF%E7%9C%81" TargetMode="External" /><Relationship Id="rId105" Type="http://schemas.openxmlformats.org/officeDocument/2006/relationships/hyperlink" Target="https://baike.baidu.com/item/%E9%BB%84%E6%B2%B3/5394" TargetMode="External" /><Relationship Id="rId106" Type="http://schemas.openxmlformats.org/officeDocument/2006/relationships/hyperlink" Target="https://baike.baidu.com/item/%E9%95%BF%E5%9F%8E/14251" TargetMode="External" /><Relationship Id="rId107" Type="http://schemas.openxmlformats.org/officeDocument/2006/relationships/hyperlink" Target="https://baike.baidu.com/item/%E5%B1%B1%E8%A5%BF%E7%9C%81" TargetMode="External" /><Relationship Id="rId108" Type="http://schemas.openxmlformats.org/officeDocument/2006/relationships/hyperlink" Target="https://baike.baidu.com/item/%E5%85%B4%E5%8E%BF" TargetMode="External" /><Relationship Id="rId109" Type="http://schemas.openxmlformats.org/officeDocument/2006/relationships/hyperlink" Target="https://baike.baidu.com/item/%E5%86%85%E8%92%99%E5%8F%A4" TargetMode="External" /><Relationship Id="rId11" Type="http://schemas.openxmlformats.org/officeDocument/2006/relationships/footer" Target="footer4.xml" /><Relationship Id="rId110" Type="http://schemas.openxmlformats.org/officeDocument/2006/relationships/hyperlink" Target="https://baike.baidu.com/item/%E4%BC%8A%E9%87%91%E9%9C%8D%E6%B4%9B%E6%97%97" TargetMode="External" /><Relationship Id="rId111" Type="http://schemas.openxmlformats.org/officeDocument/2006/relationships/hyperlink" Target="https://baike.baidu.com/item/%E7%AA%9F%E9%87%8E%E6%B2%B3" TargetMode="External" /><Relationship Id="rId112" Type="http://schemas.openxmlformats.org/officeDocument/2006/relationships/hyperlink" Target="https://baike.baidu.com/item/%E5%B0%94%E6%9E%97%E5%85%94%E9%95%87" TargetMode="External" /><Relationship Id="rId113" Type="http://schemas.openxmlformats.org/officeDocument/2006/relationships/hyperlink" Target="https://baike.baidu.com/item/%E7%A7%83%E5%B0%BE%E6%B2%B3" TargetMode="External" /><Relationship Id="rId114" Type="http://schemas.openxmlformats.org/officeDocument/2006/relationships/header" Target="header49.xml" /><Relationship Id="rId115" Type="http://schemas.openxmlformats.org/officeDocument/2006/relationships/footer" Target="footer49.xml" /><Relationship Id="rId116" Type="http://schemas.openxmlformats.org/officeDocument/2006/relationships/header" Target="header50.xml" /><Relationship Id="rId117" Type="http://schemas.openxmlformats.org/officeDocument/2006/relationships/footer" Target="footer50.xml" /><Relationship Id="rId118" Type="http://schemas.openxmlformats.org/officeDocument/2006/relationships/hyperlink" Target="https://baike.baidu.com/item/%E5%A4%A7%E9%99%86%E6%80%A7%E6%B0%94%E5%80%99" TargetMode="External" /><Relationship Id="rId119" Type="http://schemas.openxmlformats.org/officeDocument/2006/relationships/header" Target="header51.xml" /><Relationship Id="rId12" Type="http://schemas.openxmlformats.org/officeDocument/2006/relationships/header" Target="header5.xml" /><Relationship Id="rId120" Type="http://schemas.openxmlformats.org/officeDocument/2006/relationships/footer" Target="footer51.xml" /><Relationship Id="rId121" Type="http://schemas.openxmlformats.org/officeDocument/2006/relationships/header" Target="header52.xml" /><Relationship Id="rId122" Type="http://schemas.openxmlformats.org/officeDocument/2006/relationships/footer" Target="footer52.xml" /><Relationship Id="rId123" Type="http://schemas.openxmlformats.org/officeDocument/2006/relationships/header" Target="header53.xml" /><Relationship Id="rId124" Type="http://schemas.openxmlformats.org/officeDocument/2006/relationships/footer" Target="footer53.xml" /><Relationship Id="rId125" Type="http://schemas.openxmlformats.org/officeDocument/2006/relationships/header" Target="header54.xml" /><Relationship Id="rId126" Type="http://schemas.openxmlformats.org/officeDocument/2006/relationships/footer" Target="footer54.xml" /><Relationship Id="rId127" Type="http://schemas.openxmlformats.org/officeDocument/2006/relationships/header" Target="header55.xml" /><Relationship Id="rId128" Type="http://schemas.openxmlformats.org/officeDocument/2006/relationships/footer" Target="footer55.xml" /><Relationship Id="rId129" Type="http://schemas.openxmlformats.org/officeDocument/2006/relationships/header" Target="header56.xml" /><Relationship Id="rId13" Type="http://schemas.openxmlformats.org/officeDocument/2006/relationships/footer" Target="footer5.xml" /><Relationship Id="rId130" Type="http://schemas.openxmlformats.org/officeDocument/2006/relationships/footer" Target="footer56.xml" /><Relationship Id="rId131" Type="http://schemas.openxmlformats.org/officeDocument/2006/relationships/header" Target="header57.xml" /><Relationship Id="rId132" Type="http://schemas.openxmlformats.org/officeDocument/2006/relationships/footer" Target="footer57.xml" /><Relationship Id="rId133" Type="http://schemas.openxmlformats.org/officeDocument/2006/relationships/header" Target="header58.xml" /><Relationship Id="rId134" Type="http://schemas.openxmlformats.org/officeDocument/2006/relationships/footer" Target="footer58.xml" /><Relationship Id="rId135" Type="http://schemas.openxmlformats.org/officeDocument/2006/relationships/header" Target="header59.xml" /><Relationship Id="rId136" Type="http://schemas.openxmlformats.org/officeDocument/2006/relationships/footer" Target="footer59.xml" /><Relationship Id="rId137" Type="http://schemas.openxmlformats.org/officeDocument/2006/relationships/header" Target="header60.xml" /><Relationship Id="rId138" Type="http://schemas.openxmlformats.org/officeDocument/2006/relationships/footer" Target="footer60.xml" /><Relationship Id="rId139" Type="http://schemas.openxmlformats.org/officeDocument/2006/relationships/header" Target="header61.xml" /><Relationship Id="rId14" Type="http://schemas.openxmlformats.org/officeDocument/2006/relationships/header" Target="header6.xml" /><Relationship Id="rId140" Type="http://schemas.openxmlformats.org/officeDocument/2006/relationships/footer" Target="footer61.xml" /><Relationship Id="rId141" Type="http://schemas.openxmlformats.org/officeDocument/2006/relationships/header" Target="header62.xml" /><Relationship Id="rId142" Type="http://schemas.openxmlformats.org/officeDocument/2006/relationships/footer" Target="footer62.xml" /><Relationship Id="rId143" Type="http://schemas.openxmlformats.org/officeDocument/2006/relationships/header" Target="header63.xml" /><Relationship Id="rId144" Type="http://schemas.openxmlformats.org/officeDocument/2006/relationships/footer" Target="footer63.xml" /><Relationship Id="rId145" Type="http://schemas.openxmlformats.org/officeDocument/2006/relationships/header" Target="header64.xml" /><Relationship Id="rId146" Type="http://schemas.openxmlformats.org/officeDocument/2006/relationships/footer" Target="footer64.xml" /><Relationship Id="rId147" Type="http://schemas.openxmlformats.org/officeDocument/2006/relationships/header" Target="header65.xml" /><Relationship Id="rId148" Type="http://schemas.openxmlformats.org/officeDocument/2006/relationships/footer" Target="footer65.xml" /><Relationship Id="rId149" Type="http://schemas.openxmlformats.org/officeDocument/2006/relationships/header" Target="header66.xml" /><Relationship Id="rId15" Type="http://schemas.openxmlformats.org/officeDocument/2006/relationships/footer" Target="footer6.xml" /><Relationship Id="rId150" Type="http://schemas.openxmlformats.org/officeDocument/2006/relationships/footer" Target="footer66.xml" /><Relationship Id="rId151" Type="http://schemas.openxmlformats.org/officeDocument/2006/relationships/header" Target="header67.xml" /><Relationship Id="rId152" Type="http://schemas.openxmlformats.org/officeDocument/2006/relationships/footer" Target="footer67.xml" /><Relationship Id="rId153" Type="http://schemas.openxmlformats.org/officeDocument/2006/relationships/header" Target="header68.xml" /><Relationship Id="rId154" Type="http://schemas.openxmlformats.org/officeDocument/2006/relationships/footer" Target="footer68.xml" /><Relationship Id="rId155" Type="http://schemas.openxmlformats.org/officeDocument/2006/relationships/hyperlink" Target="https://d.book118.com/518124110133006023" TargetMode="External" /><Relationship Id="rId156" Type="http://schemas.openxmlformats.org/officeDocument/2006/relationships/header" Target="header69.xml" /><Relationship Id="rId157" Type="http://schemas.openxmlformats.org/officeDocument/2006/relationships/footer" Target="footer69.xml" /><Relationship Id="rId158" Type="http://schemas.openxmlformats.org/officeDocument/2006/relationships/header" Target="header70.xml" /><Relationship Id="rId159" Type="http://schemas.openxmlformats.org/officeDocument/2006/relationships/footer" Target="footer70.xml" /><Relationship Id="rId16" Type="http://schemas.openxmlformats.org/officeDocument/2006/relationships/header" Target="header7.xml" /><Relationship Id="rId160" Type="http://schemas.openxmlformats.org/officeDocument/2006/relationships/theme" Target="theme/theme1.xml" /><Relationship Id="rId161" Type="http://schemas.openxmlformats.org/officeDocument/2006/relationships/numbering" Target="numbering.xml" /><Relationship Id="rId162" Type="http://schemas.openxmlformats.org/officeDocument/2006/relationships/styles" Target="styles.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www.sdrfly.com/"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hyperlink" Target="http://www.miit.gov.cn/n1146295/n1652858/n1652930/n3757019/c5267251/part/5267260.doc" TargetMode="External" /><Relationship Id="rId42" Type="http://schemas.openxmlformats.org/officeDocument/2006/relationships/header" Target="header19.xml" /><Relationship Id="rId43" Type="http://schemas.openxmlformats.org/officeDocument/2006/relationships/footer" Target="footer19.xml" /><Relationship Id="rId44" Type="http://schemas.openxmlformats.org/officeDocument/2006/relationships/header" Target="header20.xml" /><Relationship Id="rId45" Type="http://schemas.openxmlformats.org/officeDocument/2006/relationships/footer" Target="footer20.xm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header" Target="header22.xml" /><Relationship Id="rId49" Type="http://schemas.openxmlformats.org/officeDocument/2006/relationships/footer" Target="footer22.xml" /><Relationship Id="rId5" Type="http://schemas.openxmlformats.org/officeDocument/2006/relationships/footer" Target="footer1.xml" /><Relationship Id="rId50" Type="http://schemas.openxmlformats.org/officeDocument/2006/relationships/header" Target="header23.xml" /><Relationship Id="rId51" Type="http://schemas.openxmlformats.org/officeDocument/2006/relationships/footer" Target="footer23.xml" /><Relationship Id="rId52" Type="http://schemas.openxmlformats.org/officeDocument/2006/relationships/header" Target="header24.xml" /><Relationship Id="rId53" Type="http://schemas.openxmlformats.org/officeDocument/2006/relationships/footer" Target="footer24.xml" /><Relationship Id="rId54" Type="http://schemas.openxmlformats.org/officeDocument/2006/relationships/header" Target="header25.xml" /><Relationship Id="rId55" Type="http://schemas.openxmlformats.org/officeDocument/2006/relationships/footer" Target="footer25.xml" /><Relationship Id="rId56" Type="http://schemas.openxmlformats.org/officeDocument/2006/relationships/header" Target="header26.xml" /><Relationship Id="rId57" Type="http://schemas.openxmlformats.org/officeDocument/2006/relationships/footer" Target="footer26.xml" /><Relationship Id="rId58" Type="http://schemas.openxmlformats.org/officeDocument/2006/relationships/header" Target="header27.xml" /><Relationship Id="rId59" Type="http://schemas.openxmlformats.org/officeDocument/2006/relationships/footer" Target="footer27.xml" /><Relationship Id="rId6" Type="http://schemas.openxmlformats.org/officeDocument/2006/relationships/header" Target="header2.xml" /><Relationship Id="rId60" Type="http://schemas.openxmlformats.org/officeDocument/2006/relationships/header" Target="header28.xml" /><Relationship Id="rId61" Type="http://schemas.openxmlformats.org/officeDocument/2006/relationships/footer" Target="footer28.xml" /><Relationship Id="rId62" Type="http://schemas.openxmlformats.org/officeDocument/2006/relationships/header" Target="header29.xml" /><Relationship Id="rId63" Type="http://schemas.openxmlformats.org/officeDocument/2006/relationships/footer" Target="footer29.xml" /><Relationship Id="rId64" Type="http://schemas.openxmlformats.org/officeDocument/2006/relationships/header" Target="header30.xml" /><Relationship Id="rId65" Type="http://schemas.openxmlformats.org/officeDocument/2006/relationships/footer" Target="footer30.xml" /><Relationship Id="rId66" Type="http://schemas.openxmlformats.org/officeDocument/2006/relationships/header" Target="header31.xml" /><Relationship Id="rId67" Type="http://schemas.openxmlformats.org/officeDocument/2006/relationships/footer" Target="footer31.xml" /><Relationship Id="rId68" Type="http://schemas.openxmlformats.org/officeDocument/2006/relationships/header" Target="header32.xml" /><Relationship Id="rId69" Type="http://schemas.openxmlformats.org/officeDocument/2006/relationships/footer" Target="footer32.xml" /><Relationship Id="rId7" Type="http://schemas.openxmlformats.org/officeDocument/2006/relationships/footer" Target="footer2.xml" /><Relationship Id="rId70" Type="http://schemas.openxmlformats.org/officeDocument/2006/relationships/header" Target="header33.xml" /><Relationship Id="rId71" Type="http://schemas.openxmlformats.org/officeDocument/2006/relationships/footer" Target="footer33.xml" /><Relationship Id="rId72" Type="http://schemas.openxmlformats.org/officeDocument/2006/relationships/header" Target="header34.xml" /><Relationship Id="rId73" Type="http://schemas.openxmlformats.org/officeDocument/2006/relationships/footer" Target="footer34.xml" /><Relationship Id="rId74" Type="http://schemas.openxmlformats.org/officeDocument/2006/relationships/header" Target="header35.xml" /><Relationship Id="rId75" Type="http://schemas.openxmlformats.org/officeDocument/2006/relationships/footer" Target="footer35.xml" /><Relationship Id="rId76" Type="http://schemas.openxmlformats.org/officeDocument/2006/relationships/header" Target="header36.xml" /><Relationship Id="rId77" Type="http://schemas.openxmlformats.org/officeDocument/2006/relationships/footer" Target="footer36.xml" /><Relationship Id="rId78" Type="http://schemas.openxmlformats.org/officeDocument/2006/relationships/header" Target="header37.xml" /><Relationship Id="rId79" Type="http://schemas.openxmlformats.org/officeDocument/2006/relationships/footer" Target="footer37.xml" /><Relationship Id="rId8" Type="http://schemas.openxmlformats.org/officeDocument/2006/relationships/header" Target="header3.xml" /><Relationship Id="rId80" Type="http://schemas.openxmlformats.org/officeDocument/2006/relationships/header" Target="header38.xml" /><Relationship Id="rId81" Type="http://schemas.openxmlformats.org/officeDocument/2006/relationships/footer" Target="footer38.xml" /><Relationship Id="rId82" Type="http://schemas.openxmlformats.org/officeDocument/2006/relationships/header" Target="header39.xml" /><Relationship Id="rId83" Type="http://schemas.openxmlformats.org/officeDocument/2006/relationships/footer" Target="footer39.xml" /><Relationship Id="rId84" Type="http://schemas.openxmlformats.org/officeDocument/2006/relationships/header" Target="header40.xml" /><Relationship Id="rId85" Type="http://schemas.openxmlformats.org/officeDocument/2006/relationships/footer" Target="footer40.xml" /><Relationship Id="rId86" Type="http://schemas.openxmlformats.org/officeDocument/2006/relationships/header" Target="header41.xml" /><Relationship Id="rId87" Type="http://schemas.openxmlformats.org/officeDocument/2006/relationships/footer" Target="footer41.xml" /><Relationship Id="rId88" Type="http://schemas.openxmlformats.org/officeDocument/2006/relationships/header" Target="header42.xml" /><Relationship Id="rId89" Type="http://schemas.openxmlformats.org/officeDocument/2006/relationships/footer" Target="footer42.xml" /><Relationship Id="rId9" Type="http://schemas.openxmlformats.org/officeDocument/2006/relationships/footer" Target="footer3.xml" /><Relationship Id="rId90" Type="http://schemas.openxmlformats.org/officeDocument/2006/relationships/header" Target="header43.xml" /><Relationship Id="rId91" Type="http://schemas.openxmlformats.org/officeDocument/2006/relationships/footer" Target="footer43.xml" /><Relationship Id="rId92" Type="http://schemas.openxmlformats.org/officeDocument/2006/relationships/header" Target="header44.xml" /><Relationship Id="rId93" Type="http://schemas.openxmlformats.org/officeDocument/2006/relationships/footer" Target="footer44.xml" /><Relationship Id="rId94" Type="http://schemas.openxmlformats.org/officeDocument/2006/relationships/header" Target="header45.xml" /><Relationship Id="rId95" Type="http://schemas.openxmlformats.org/officeDocument/2006/relationships/footer" Target="footer45.xml" /><Relationship Id="rId96" Type="http://schemas.openxmlformats.org/officeDocument/2006/relationships/header" Target="header46.xml" /><Relationship Id="rId97" Type="http://schemas.openxmlformats.org/officeDocument/2006/relationships/footer" Target="footer46.xml" /><Relationship Id="rId98" Type="http://schemas.openxmlformats.org/officeDocument/2006/relationships/image" Target="media/image1.png" /><Relationship Id="rId99" Type="http://schemas.openxmlformats.org/officeDocument/2006/relationships/image" Target="../../AppData/Roaming/Tencent/Users/122828845/QQ/WinTemp/RichOle/NXD%5dUQB)99$8@5HLA(07%7bSK.png"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41</Pages>
  <Words>29522</Words>
  <Characters>34309</Characters>
  <Application>Microsoft Office Word</Application>
  <DocSecurity>0</DocSecurity>
  <Lines>532</Lines>
  <Paragraphs>149</Paragraphs>
  <ScaleCrop>false</ScaleCrop>
  <Company>dell</Company>
  <LinksUpToDate>false</LinksUpToDate>
  <CharactersWithSpaces>34875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2023-09-09T00:59:30Z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7BA5F1E1D2E34B3190DA01787205145A</vt:lpwstr>
  </property>
  <property fmtid="{D5CDD505-2E9C-101B-9397-08002B2CF9AE}" pid="3" name="KSOProductBuildVer">
    <vt:lpwstr>2052-11.1.0.14309</vt:lpwstr>
  </property>
</Properties>
</file>