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球墨铸铁件项目计划设计方案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40" w:history="1">
        <w:r>
          <w:rPr>
            <w:rFonts w:ascii="仿宋" w:eastAsia="仿宋" w:hAnsi="仿宋" w:cs="仿宋" w:hint="eastAsia"/>
            <w:lang w:eastAsia="zh-CN"/>
          </w:rPr>
          <w:t>序言</w:t>
        </w:r>
        <w:r>
          <w:tab/>
        </w:r>
        <w:r>
          <w:fldChar w:fldCharType="begin"/>
        </w:r>
        <w:r>
          <w:instrText xml:space="preserve"> PAGEREF _Toc25440 \h </w:instrText>
        </w:r>
        <w:r>
          <w:fldChar w:fldCharType="separate"/>
        </w:r>
        <w:r>
          <w:t>3</w:t>
        </w:r>
        <w:r>
          <w:fldChar w:fldCharType="end"/>
        </w:r>
      </w:hyperlink>
    </w:p>
    <w:p>
      <w:pPr>
        <w:pStyle w:val="TOC1"/>
        <w:tabs>
          <w:tab w:val="right" w:leader="dot" w:pos="8306"/>
        </w:tabs>
      </w:pPr>
      <w:hyperlink w:anchor="_Toc17076" w:history="1">
        <w:r>
          <w:rPr>
            <w:rFonts w:ascii="仿宋" w:eastAsia="仿宋" w:hAnsi="仿宋" w:cs="仿宋" w:hint="eastAsia"/>
            <w:lang w:eastAsia="zh-CN"/>
          </w:rPr>
          <w:t>一、球墨铸铁件项目文档管理</w:t>
        </w:r>
        <w:r>
          <w:tab/>
        </w:r>
        <w:r>
          <w:fldChar w:fldCharType="begin"/>
        </w:r>
        <w:r>
          <w:instrText xml:space="preserve"> PAGEREF _Toc17076 \h </w:instrText>
        </w:r>
        <w:r>
          <w:fldChar w:fldCharType="separate"/>
        </w:r>
        <w:r>
          <w:t>3</w:t>
        </w:r>
        <w:r>
          <w:fldChar w:fldCharType="end"/>
        </w:r>
      </w:hyperlink>
    </w:p>
    <w:p>
      <w:pPr>
        <w:pStyle w:val="TOC2"/>
        <w:tabs>
          <w:tab w:val="right" w:leader="dot" w:pos="8306"/>
        </w:tabs>
      </w:pPr>
      <w:hyperlink w:anchor="_Toc7187" w:history="1">
        <w:r>
          <w:rPr>
            <w:rFonts w:ascii="仿宋" w:eastAsia="仿宋" w:hAnsi="仿宋" w:cs="仿宋" w:hint="eastAsia"/>
            <w:lang w:eastAsia="zh-CN"/>
          </w:rPr>
          <w:t>(一)、文档编制与审查</w:t>
        </w:r>
        <w:r>
          <w:tab/>
        </w:r>
        <w:r>
          <w:fldChar w:fldCharType="begin"/>
        </w:r>
        <w:r>
          <w:instrText xml:space="preserve"> PAGEREF _Toc7187 \h </w:instrText>
        </w:r>
        <w:r>
          <w:fldChar w:fldCharType="separate"/>
        </w:r>
        <w:r>
          <w:t>3</w:t>
        </w:r>
        <w:r>
          <w:fldChar w:fldCharType="end"/>
        </w:r>
      </w:hyperlink>
    </w:p>
    <w:p>
      <w:pPr>
        <w:pStyle w:val="TOC2"/>
        <w:tabs>
          <w:tab w:val="right" w:leader="dot" w:pos="8306"/>
        </w:tabs>
      </w:pPr>
      <w:hyperlink w:anchor="_Toc26003" w:history="1">
        <w:r>
          <w:rPr>
            <w:rFonts w:ascii="仿宋" w:eastAsia="仿宋" w:hAnsi="仿宋" w:cs="仿宋" w:hint="eastAsia"/>
            <w:lang w:eastAsia="zh-CN"/>
          </w:rPr>
          <w:t>(二)、文档发布与分发</w:t>
        </w:r>
        <w:r>
          <w:tab/>
        </w:r>
        <w:r>
          <w:fldChar w:fldCharType="begin"/>
        </w:r>
        <w:r>
          <w:instrText xml:space="preserve"> PAGEREF _Toc26003 \h </w:instrText>
        </w:r>
        <w:r>
          <w:fldChar w:fldCharType="separate"/>
        </w:r>
        <w:r>
          <w:t>4</w:t>
        </w:r>
        <w:r>
          <w:fldChar w:fldCharType="end"/>
        </w:r>
      </w:hyperlink>
    </w:p>
    <w:p>
      <w:pPr>
        <w:pStyle w:val="TOC2"/>
        <w:tabs>
          <w:tab w:val="right" w:leader="dot" w:pos="8306"/>
        </w:tabs>
      </w:pPr>
      <w:hyperlink w:anchor="_Toc5416" w:history="1">
        <w:r>
          <w:rPr>
            <w:rFonts w:ascii="仿宋" w:eastAsia="仿宋" w:hAnsi="仿宋" w:cs="仿宋" w:hint="eastAsia"/>
            <w:lang w:eastAsia="zh-CN"/>
          </w:rPr>
          <w:t>(三)、文档存档与归档</w:t>
        </w:r>
        <w:r>
          <w:tab/>
        </w:r>
        <w:r>
          <w:fldChar w:fldCharType="begin"/>
        </w:r>
        <w:r>
          <w:instrText xml:space="preserve"> PAGEREF _Toc5416 \h </w:instrText>
        </w:r>
        <w:r>
          <w:fldChar w:fldCharType="separate"/>
        </w:r>
        <w:r>
          <w:t>5</w:t>
        </w:r>
        <w:r>
          <w:fldChar w:fldCharType="end"/>
        </w:r>
      </w:hyperlink>
    </w:p>
    <w:p>
      <w:pPr>
        <w:pStyle w:val="TOC1"/>
        <w:tabs>
          <w:tab w:val="right" w:leader="dot" w:pos="8306"/>
        </w:tabs>
      </w:pPr>
      <w:hyperlink w:anchor="_Toc31581" w:history="1">
        <w:r>
          <w:rPr>
            <w:rFonts w:ascii="仿宋" w:eastAsia="仿宋" w:hAnsi="仿宋" w:cs="仿宋" w:hint="eastAsia"/>
            <w:lang w:eastAsia="zh-CN"/>
          </w:rPr>
          <w:t>二、市场分析、调研</w:t>
        </w:r>
        <w:r>
          <w:tab/>
        </w:r>
        <w:r>
          <w:fldChar w:fldCharType="begin"/>
        </w:r>
        <w:r>
          <w:instrText xml:space="preserve"> PAGEREF _Toc31581 \h </w:instrText>
        </w:r>
        <w:r>
          <w:fldChar w:fldCharType="separate"/>
        </w:r>
        <w:r>
          <w:t>6</w:t>
        </w:r>
        <w:r>
          <w:fldChar w:fldCharType="end"/>
        </w:r>
      </w:hyperlink>
    </w:p>
    <w:p>
      <w:pPr>
        <w:pStyle w:val="TOC2"/>
        <w:tabs>
          <w:tab w:val="right" w:leader="dot" w:pos="8306"/>
        </w:tabs>
      </w:pPr>
      <w:hyperlink w:anchor="_Toc24151" w:history="1">
        <w:r>
          <w:rPr>
            <w:rFonts w:ascii="仿宋" w:eastAsia="仿宋" w:hAnsi="仿宋" w:cs="仿宋" w:hint="eastAsia"/>
            <w:lang w:eastAsia="zh-CN"/>
          </w:rPr>
          <w:t>(一)、球墨铸铁件行业分析</w:t>
        </w:r>
        <w:r>
          <w:tab/>
        </w:r>
        <w:r>
          <w:fldChar w:fldCharType="begin"/>
        </w:r>
        <w:r>
          <w:instrText xml:space="preserve"> PAGEREF _Toc24151 \h </w:instrText>
        </w:r>
        <w:r>
          <w:fldChar w:fldCharType="separate"/>
        </w:r>
        <w:r>
          <w:t>6</w:t>
        </w:r>
        <w:r>
          <w:fldChar w:fldCharType="end"/>
        </w:r>
      </w:hyperlink>
    </w:p>
    <w:p>
      <w:pPr>
        <w:pStyle w:val="TOC2"/>
        <w:tabs>
          <w:tab w:val="right" w:leader="dot" w:pos="8306"/>
        </w:tabs>
      </w:pPr>
      <w:hyperlink w:anchor="_Toc22349" w:history="1">
        <w:r>
          <w:rPr>
            <w:rFonts w:ascii="仿宋" w:eastAsia="仿宋" w:hAnsi="仿宋" w:cs="仿宋" w:hint="eastAsia"/>
            <w:lang w:eastAsia="zh-CN"/>
          </w:rPr>
          <w:t>(二)、球墨铸铁件市场分析预测</w:t>
        </w:r>
        <w:r>
          <w:tab/>
        </w:r>
        <w:r>
          <w:fldChar w:fldCharType="begin"/>
        </w:r>
        <w:r>
          <w:instrText xml:space="preserve"> PAGEREF _Toc22349 \h </w:instrText>
        </w:r>
        <w:r>
          <w:fldChar w:fldCharType="separate"/>
        </w:r>
        <w:r>
          <w:t>7</w:t>
        </w:r>
        <w:r>
          <w:fldChar w:fldCharType="end"/>
        </w:r>
      </w:hyperlink>
    </w:p>
    <w:p>
      <w:pPr>
        <w:pStyle w:val="TOC1"/>
        <w:tabs>
          <w:tab w:val="right" w:leader="dot" w:pos="8306"/>
        </w:tabs>
      </w:pPr>
      <w:hyperlink w:anchor="_Toc7851" w:history="1">
        <w:r>
          <w:rPr>
            <w:rFonts w:ascii="仿宋" w:eastAsia="仿宋" w:hAnsi="仿宋" w:cs="仿宋" w:hint="eastAsia"/>
            <w:lang w:eastAsia="zh-CN"/>
          </w:rPr>
          <w:t>三、工艺说明</w:t>
        </w:r>
        <w:r>
          <w:tab/>
        </w:r>
        <w:r>
          <w:fldChar w:fldCharType="begin"/>
        </w:r>
        <w:r>
          <w:instrText xml:space="preserve"> PAGEREF _Toc7851 \h </w:instrText>
        </w:r>
        <w:r>
          <w:fldChar w:fldCharType="separate"/>
        </w:r>
        <w:r>
          <w:t>8</w:t>
        </w:r>
        <w:r>
          <w:fldChar w:fldCharType="end"/>
        </w:r>
      </w:hyperlink>
    </w:p>
    <w:p>
      <w:pPr>
        <w:pStyle w:val="TOC2"/>
        <w:tabs>
          <w:tab w:val="right" w:leader="dot" w:pos="8306"/>
        </w:tabs>
      </w:pPr>
      <w:hyperlink w:anchor="_Toc10752" w:history="1">
        <w:r>
          <w:rPr>
            <w:rFonts w:ascii="仿宋" w:eastAsia="仿宋" w:hAnsi="仿宋" w:cs="仿宋" w:hint="eastAsia"/>
            <w:lang w:eastAsia="zh-CN"/>
          </w:rPr>
          <w:t>(一)、技术管理特点</w:t>
        </w:r>
        <w:r>
          <w:tab/>
        </w:r>
        <w:r>
          <w:fldChar w:fldCharType="begin"/>
        </w:r>
        <w:r>
          <w:instrText xml:space="preserve"> PAGEREF _Toc10752 \h </w:instrText>
        </w:r>
        <w:r>
          <w:fldChar w:fldCharType="separate"/>
        </w:r>
        <w:r>
          <w:t>8</w:t>
        </w:r>
        <w:r>
          <w:fldChar w:fldCharType="end"/>
        </w:r>
      </w:hyperlink>
    </w:p>
    <w:p>
      <w:pPr>
        <w:pStyle w:val="TOC2"/>
        <w:tabs>
          <w:tab w:val="right" w:leader="dot" w:pos="8306"/>
        </w:tabs>
      </w:pPr>
      <w:hyperlink w:anchor="_Toc15139" w:history="1">
        <w:r>
          <w:rPr>
            <w:rFonts w:ascii="仿宋" w:eastAsia="仿宋" w:hAnsi="仿宋" w:cs="仿宋" w:hint="eastAsia"/>
            <w:lang w:eastAsia="zh-CN"/>
          </w:rPr>
          <w:t>(二)、球墨铸铁件项目工艺技术设计方案</w:t>
        </w:r>
        <w:r>
          <w:tab/>
        </w:r>
        <w:r>
          <w:fldChar w:fldCharType="begin"/>
        </w:r>
        <w:r>
          <w:instrText xml:space="preserve"> PAGEREF _Toc15139 \h </w:instrText>
        </w:r>
        <w:r>
          <w:fldChar w:fldCharType="separate"/>
        </w:r>
        <w:r>
          <w:t>9</w:t>
        </w:r>
        <w:r>
          <w:fldChar w:fldCharType="end"/>
        </w:r>
      </w:hyperlink>
    </w:p>
    <w:p>
      <w:pPr>
        <w:pStyle w:val="TOC2"/>
        <w:tabs>
          <w:tab w:val="right" w:leader="dot" w:pos="8306"/>
        </w:tabs>
      </w:pPr>
      <w:hyperlink w:anchor="_Toc10242" w:history="1">
        <w:r>
          <w:rPr>
            <w:rFonts w:ascii="仿宋" w:eastAsia="仿宋" w:hAnsi="仿宋" w:cs="仿宋" w:hint="eastAsia"/>
            <w:lang w:eastAsia="zh-CN"/>
          </w:rPr>
          <w:t>(三)、设备选型方案</w:t>
        </w:r>
        <w:r>
          <w:tab/>
        </w:r>
        <w:r>
          <w:fldChar w:fldCharType="begin"/>
        </w:r>
        <w:r>
          <w:instrText xml:space="preserve"> PAGEREF _Toc10242 \h </w:instrText>
        </w:r>
        <w:r>
          <w:fldChar w:fldCharType="separate"/>
        </w:r>
        <w:r>
          <w:t>10</w:t>
        </w:r>
        <w:r>
          <w:fldChar w:fldCharType="end"/>
        </w:r>
      </w:hyperlink>
    </w:p>
    <w:p>
      <w:pPr>
        <w:pStyle w:val="TOC1"/>
        <w:tabs>
          <w:tab w:val="right" w:leader="dot" w:pos="8306"/>
        </w:tabs>
      </w:pPr>
      <w:hyperlink w:anchor="_Toc4990" w:history="1">
        <w:r>
          <w:rPr>
            <w:rFonts w:ascii="仿宋" w:eastAsia="仿宋" w:hAnsi="仿宋" w:cs="仿宋" w:hint="eastAsia"/>
            <w:lang w:eastAsia="zh-CN"/>
          </w:rPr>
          <w:t>四、球墨铸铁件项目选址可行性分析</w:t>
        </w:r>
        <w:r>
          <w:tab/>
        </w:r>
        <w:r>
          <w:fldChar w:fldCharType="begin"/>
        </w:r>
        <w:r>
          <w:instrText xml:space="preserve"> PAGEREF _Toc4990 \h </w:instrText>
        </w:r>
        <w:r>
          <w:fldChar w:fldCharType="separate"/>
        </w:r>
        <w:r>
          <w:t>12</w:t>
        </w:r>
        <w:r>
          <w:fldChar w:fldCharType="end"/>
        </w:r>
      </w:hyperlink>
    </w:p>
    <w:p>
      <w:pPr>
        <w:pStyle w:val="TOC2"/>
        <w:tabs>
          <w:tab w:val="right" w:leader="dot" w:pos="8306"/>
        </w:tabs>
      </w:pPr>
      <w:hyperlink w:anchor="_Toc16882" w:history="1">
        <w:r>
          <w:rPr>
            <w:rFonts w:ascii="仿宋" w:eastAsia="仿宋" w:hAnsi="仿宋" w:cs="仿宋" w:hint="eastAsia"/>
            <w:lang w:eastAsia="zh-CN"/>
          </w:rPr>
          <w:t>(一)、球墨铸铁件项目选址</w:t>
        </w:r>
        <w:r>
          <w:tab/>
        </w:r>
        <w:r>
          <w:fldChar w:fldCharType="begin"/>
        </w:r>
        <w:r>
          <w:instrText xml:space="preserve"> PAGEREF _Toc16882 \h </w:instrText>
        </w:r>
        <w:r>
          <w:fldChar w:fldCharType="separate"/>
        </w:r>
        <w:r>
          <w:t>12</w:t>
        </w:r>
        <w:r>
          <w:fldChar w:fldCharType="end"/>
        </w:r>
      </w:hyperlink>
    </w:p>
    <w:p>
      <w:pPr>
        <w:pStyle w:val="TOC2"/>
        <w:tabs>
          <w:tab w:val="right" w:leader="dot" w:pos="8306"/>
        </w:tabs>
      </w:pPr>
      <w:hyperlink w:anchor="_Toc3663" w:history="1">
        <w:r>
          <w:rPr>
            <w:rFonts w:ascii="仿宋" w:eastAsia="仿宋" w:hAnsi="仿宋" w:cs="仿宋" w:hint="eastAsia"/>
            <w:lang w:eastAsia="zh-CN"/>
          </w:rPr>
          <w:t>(二)、用地控制指标</w:t>
        </w:r>
        <w:r>
          <w:tab/>
        </w:r>
        <w:r>
          <w:fldChar w:fldCharType="begin"/>
        </w:r>
        <w:r>
          <w:instrText xml:space="preserve"> PAGEREF _Toc3663 \h </w:instrText>
        </w:r>
        <w:r>
          <w:fldChar w:fldCharType="separate"/>
        </w:r>
        <w:r>
          <w:t>12</w:t>
        </w:r>
        <w:r>
          <w:fldChar w:fldCharType="end"/>
        </w:r>
      </w:hyperlink>
    </w:p>
    <w:p>
      <w:pPr>
        <w:pStyle w:val="TOC2"/>
        <w:tabs>
          <w:tab w:val="right" w:leader="dot" w:pos="8306"/>
        </w:tabs>
      </w:pPr>
      <w:hyperlink w:anchor="_Toc25279" w:history="1">
        <w:r>
          <w:rPr>
            <w:rFonts w:ascii="仿宋" w:eastAsia="仿宋" w:hAnsi="仿宋" w:cs="仿宋" w:hint="eastAsia"/>
            <w:lang w:eastAsia="zh-CN"/>
          </w:rPr>
          <w:t>(三)、节约用地措施</w:t>
        </w:r>
        <w:r>
          <w:tab/>
        </w:r>
        <w:r>
          <w:fldChar w:fldCharType="begin"/>
        </w:r>
        <w:r>
          <w:instrText xml:space="preserve"> PAGEREF _Toc25279 \h </w:instrText>
        </w:r>
        <w:r>
          <w:fldChar w:fldCharType="separate"/>
        </w:r>
        <w:r>
          <w:t>14</w:t>
        </w:r>
        <w:r>
          <w:fldChar w:fldCharType="end"/>
        </w:r>
      </w:hyperlink>
    </w:p>
    <w:p>
      <w:pPr>
        <w:pStyle w:val="TOC2"/>
        <w:tabs>
          <w:tab w:val="right" w:leader="dot" w:pos="8306"/>
        </w:tabs>
      </w:pPr>
      <w:hyperlink w:anchor="_Toc14026" w:history="1">
        <w:r>
          <w:rPr>
            <w:rFonts w:ascii="仿宋" w:eastAsia="仿宋" w:hAnsi="仿宋" w:cs="仿宋" w:hint="eastAsia"/>
            <w:lang w:eastAsia="zh-CN"/>
          </w:rPr>
          <w:t>(四)、总图布置方案</w:t>
        </w:r>
        <w:r>
          <w:tab/>
        </w:r>
        <w:r>
          <w:fldChar w:fldCharType="begin"/>
        </w:r>
        <w:r>
          <w:instrText xml:space="preserve"> PAGEREF _Toc14026 \h </w:instrText>
        </w:r>
        <w:r>
          <w:fldChar w:fldCharType="separate"/>
        </w:r>
        <w:r>
          <w:t>15</w:t>
        </w:r>
        <w:r>
          <w:fldChar w:fldCharType="end"/>
        </w:r>
      </w:hyperlink>
    </w:p>
    <w:p>
      <w:pPr>
        <w:pStyle w:val="TOC2"/>
        <w:tabs>
          <w:tab w:val="right" w:leader="dot" w:pos="8306"/>
        </w:tabs>
      </w:pPr>
      <w:hyperlink w:anchor="_Toc3269" w:history="1">
        <w:r>
          <w:rPr>
            <w:rFonts w:ascii="仿宋" w:eastAsia="仿宋" w:hAnsi="仿宋" w:cs="仿宋" w:hint="eastAsia"/>
            <w:lang w:eastAsia="zh-CN"/>
          </w:rPr>
          <w:t>(五)、选址综合评价</w:t>
        </w:r>
        <w:r>
          <w:tab/>
        </w:r>
        <w:r>
          <w:fldChar w:fldCharType="begin"/>
        </w:r>
        <w:r>
          <w:instrText xml:space="preserve"> PAGEREF _Toc3269 \h </w:instrText>
        </w:r>
        <w:r>
          <w:fldChar w:fldCharType="separate"/>
        </w:r>
        <w:r>
          <w:t>16</w:t>
        </w:r>
        <w:r>
          <w:fldChar w:fldCharType="end"/>
        </w:r>
      </w:hyperlink>
    </w:p>
    <w:p>
      <w:pPr>
        <w:pStyle w:val="TOC1"/>
        <w:tabs>
          <w:tab w:val="right" w:leader="dot" w:pos="8306"/>
        </w:tabs>
      </w:pPr>
      <w:hyperlink w:anchor="_Toc495" w:history="1">
        <w:r>
          <w:rPr>
            <w:rFonts w:ascii="仿宋" w:eastAsia="仿宋" w:hAnsi="仿宋" w:cs="仿宋" w:hint="eastAsia"/>
            <w:lang w:eastAsia="zh-CN"/>
          </w:rPr>
          <w:t>五、球墨铸铁件项目绩效评估</w:t>
        </w:r>
        <w:r>
          <w:tab/>
        </w:r>
        <w:r>
          <w:fldChar w:fldCharType="begin"/>
        </w:r>
        <w:r>
          <w:instrText xml:space="preserve"> PAGEREF _Toc495 \h </w:instrText>
        </w:r>
        <w:r>
          <w:fldChar w:fldCharType="separate"/>
        </w:r>
        <w:r>
          <w:t>17</w:t>
        </w:r>
        <w:r>
          <w:fldChar w:fldCharType="end"/>
        </w:r>
      </w:hyperlink>
    </w:p>
    <w:p>
      <w:pPr>
        <w:pStyle w:val="TOC2"/>
        <w:tabs>
          <w:tab w:val="right" w:leader="dot" w:pos="8306"/>
        </w:tabs>
      </w:pPr>
      <w:hyperlink w:anchor="_Toc13523" w:history="1">
        <w:r>
          <w:rPr>
            <w:rFonts w:ascii="仿宋" w:eastAsia="仿宋" w:hAnsi="仿宋" w:cs="仿宋" w:hint="eastAsia"/>
            <w:lang w:eastAsia="zh-CN"/>
          </w:rPr>
          <w:t>(一)、绩效评估指标</w:t>
        </w:r>
        <w:r>
          <w:tab/>
        </w:r>
        <w:r>
          <w:fldChar w:fldCharType="begin"/>
        </w:r>
        <w:r>
          <w:instrText xml:space="preserve"> PAGEREF _Toc13523 \h </w:instrText>
        </w:r>
        <w:r>
          <w:fldChar w:fldCharType="separate"/>
        </w:r>
        <w:r>
          <w:t>17</w:t>
        </w:r>
        <w:r>
          <w:fldChar w:fldCharType="end"/>
        </w:r>
      </w:hyperlink>
    </w:p>
    <w:p>
      <w:pPr>
        <w:pStyle w:val="TOC2"/>
        <w:tabs>
          <w:tab w:val="right" w:leader="dot" w:pos="8306"/>
        </w:tabs>
      </w:pPr>
      <w:hyperlink w:anchor="_Toc15858" w:history="1">
        <w:r>
          <w:rPr>
            <w:rFonts w:ascii="仿宋" w:eastAsia="仿宋" w:hAnsi="仿宋" w:cs="仿宋" w:hint="eastAsia"/>
            <w:lang w:eastAsia="zh-CN"/>
          </w:rPr>
          <w:t>(二)、绩效评估方法</w:t>
        </w:r>
        <w:r>
          <w:tab/>
        </w:r>
        <w:r>
          <w:fldChar w:fldCharType="begin"/>
        </w:r>
        <w:r>
          <w:instrText xml:space="preserve"> PAGEREF _Toc15858 \h </w:instrText>
        </w:r>
        <w:r>
          <w:fldChar w:fldCharType="separate"/>
        </w:r>
        <w:r>
          <w:t>18</w:t>
        </w:r>
        <w:r>
          <w:fldChar w:fldCharType="end"/>
        </w:r>
      </w:hyperlink>
    </w:p>
    <w:p>
      <w:pPr>
        <w:pStyle w:val="TOC2"/>
        <w:tabs>
          <w:tab w:val="right" w:leader="dot" w:pos="8306"/>
        </w:tabs>
      </w:pPr>
      <w:hyperlink w:anchor="_Toc29281" w:history="1">
        <w:r>
          <w:rPr>
            <w:rFonts w:ascii="仿宋" w:eastAsia="仿宋" w:hAnsi="仿宋" w:cs="仿宋" w:hint="eastAsia"/>
            <w:lang w:eastAsia="zh-CN"/>
          </w:rPr>
          <w:t>(三)、绩效评估周期</w:t>
        </w:r>
        <w:r>
          <w:tab/>
        </w:r>
        <w:r>
          <w:fldChar w:fldCharType="begin"/>
        </w:r>
        <w:r>
          <w:instrText xml:space="preserve"> PAGEREF _Toc29281 \h </w:instrText>
        </w:r>
        <w:r>
          <w:fldChar w:fldCharType="separate"/>
        </w:r>
        <w:r>
          <w:t>19</w:t>
        </w:r>
        <w:r>
          <w:fldChar w:fldCharType="end"/>
        </w:r>
      </w:hyperlink>
    </w:p>
    <w:p>
      <w:pPr>
        <w:pStyle w:val="TOC1"/>
        <w:tabs>
          <w:tab w:val="right" w:leader="dot" w:pos="8306"/>
        </w:tabs>
      </w:pPr>
      <w:hyperlink w:anchor="_Toc1564" w:history="1">
        <w:r>
          <w:rPr>
            <w:rFonts w:ascii="仿宋" w:eastAsia="仿宋" w:hAnsi="仿宋" w:cs="仿宋" w:hint="eastAsia"/>
            <w:lang w:eastAsia="zh-CN"/>
          </w:rPr>
          <w:t>六、球墨铸铁件项目危机管理</w:t>
        </w:r>
        <w:r>
          <w:tab/>
        </w:r>
        <w:r>
          <w:fldChar w:fldCharType="begin"/>
        </w:r>
        <w:r>
          <w:instrText xml:space="preserve"> PAGEREF _Toc1564 \h </w:instrText>
        </w:r>
        <w:r>
          <w:fldChar w:fldCharType="separate"/>
        </w:r>
        <w:r>
          <w:t>20</w:t>
        </w:r>
        <w:r>
          <w:fldChar w:fldCharType="end"/>
        </w:r>
      </w:hyperlink>
    </w:p>
    <w:p>
      <w:pPr>
        <w:pStyle w:val="TOC2"/>
        <w:tabs>
          <w:tab w:val="right" w:leader="dot" w:pos="8306"/>
        </w:tabs>
      </w:pPr>
      <w:hyperlink w:anchor="_Toc5763" w:history="1">
        <w:r>
          <w:rPr>
            <w:rFonts w:ascii="仿宋" w:eastAsia="仿宋" w:hAnsi="仿宋" w:cs="仿宋" w:hint="eastAsia"/>
            <w:lang w:eastAsia="zh-CN"/>
          </w:rPr>
          <w:t>(一)、危机预警与识别</w:t>
        </w:r>
        <w:r>
          <w:tab/>
        </w:r>
        <w:r>
          <w:fldChar w:fldCharType="begin"/>
        </w:r>
        <w:r>
          <w:instrText xml:space="preserve"> PAGEREF _Toc5763 \h </w:instrText>
        </w:r>
        <w:r>
          <w:fldChar w:fldCharType="separate"/>
        </w:r>
        <w:r>
          <w:t>20</w:t>
        </w:r>
        <w:r>
          <w:fldChar w:fldCharType="end"/>
        </w:r>
      </w:hyperlink>
    </w:p>
    <w:p>
      <w:pPr>
        <w:pStyle w:val="TOC2"/>
        <w:tabs>
          <w:tab w:val="right" w:leader="dot" w:pos="8306"/>
        </w:tabs>
      </w:pPr>
      <w:hyperlink w:anchor="_Toc9846" w:history="1">
        <w:r>
          <w:rPr>
            <w:rFonts w:ascii="仿宋" w:eastAsia="仿宋" w:hAnsi="仿宋" w:cs="仿宋" w:hint="eastAsia"/>
            <w:lang w:eastAsia="zh-CN"/>
          </w:rPr>
          <w:t>(二)、危机应对与恢复</w:t>
        </w:r>
        <w:r>
          <w:tab/>
        </w:r>
        <w:r>
          <w:fldChar w:fldCharType="begin"/>
        </w:r>
        <w:r>
          <w:instrText xml:space="preserve"> PAGEREF _Toc9846 \h </w:instrText>
        </w:r>
        <w:r>
          <w:fldChar w:fldCharType="separate"/>
        </w:r>
        <w:r>
          <w:t>21</w:t>
        </w:r>
        <w:r>
          <w:fldChar w:fldCharType="end"/>
        </w:r>
      </w:hyperlink>
    </w:p>
    <w:p>
      <w:pPr>
        <w:pStyle w:val="TOC1"/>
        <w:tabs>
          <w:tab w:val="right" w:leader="dot" w:pos="8306"/>
        </w:tabs>
      </w:pPr>
      <w:hyperlink w:anchor="_Toc1878" w:history="1">
        <w:r>
          <w:rPr>
            <w:rFonts w:ascii="仿宋" w:eastAsia="仿宋" w:hAnsi="仿宋" w:cs="仿宋" w:hint="eastAsia"/>
            <w:lang w:eastAsia="zh-CN"/>
          </w:rPr>
          <w:t>七、球墨铸铁件项目人力资源培养与发展</w:t>
        </w:r>
        <w:r>
          <w:tab/>
        </w:r>
        <w:r>
          <w:fldChar w:fldCharType="begin"/>
        </w:r>
        <w:r>
          <w:instrText xml:space="preserve"> PAGEREF _Toc1878 \h </w:instrText>
        </w:r>
        <w:r>
          <w:fldChar w:fldCharType="separate"/>
        </w:r>
        <w:r>
          <w:t>22</w:t>
        </w:r>
        <w:r>
          <w:fldChar w:fldCharType="end"/>
        </w:r>
      </w:hyperlink>
    </w:p>
    <w:p>
      <w:pPr>
        <w:pStyle w:val="TOC2"/>
        <w:tabs>
          <w:tab w:val="right" w:leader="dot" w:pos="8306"/>
        </w:tabs>
      </w:pPr>
      <w:hyperlink w:anchor="_Toc30200" w:history="1">
        <w:r>
          <w:rPr>
            <w:rFonts w:ascii="仿宋" w:eastAsia="仿宋" w:hAnsi="仿宋" w:cs="仿宋" w:hint="eastAsia"/>
            <w:lang w:eastAsia="zh-CN"/>
          </w:rPr>
          <w:t>(一)、人才需求与规划</w:t>
        </w:r>
        <w:r>
          <w:tab/>
        </w:r>
        <w:r>
          <w:fldChar w:fldCharType="begin"/>
        </w:r>
        <w:r>
          <w:instrText xml:space="preserve"> PAGEREF _Toc30200 \h </w:instrText>
        </w:r>
        <w:r>
          <w:fldChar w:fldCharType="separate"/>
        </w:r>
        <w:r>
          <w:t>22</w:t>
        </w:r>
        <w:r>
          <w:fldChar w:fldCharType="end"/>
        </w:r>
      </w:hyperlink>
    </w:p>
    <w:p>
      <w:pPr>
        <w:pStyle w:val="TOC2"/>
        <w:tabs>
          <w:tab w:val="right" w:leader="dot" w:pos="8306"/>
        </w:tabs>
      </w:pPr>
      <w:hyperlink w:anchor="_Toc27647" w:history="1">
        <w:r>
          <w:rPr>
            <w:rFonts w:ascii="仿宋" w:eastAsia="仿宋" w:hAnsi="仿宋" w:cs="仿宋" w:hint="eastAsia"/>
            <w:lang w:eastAsia="zh-CN"/>
          </w:rPr>
          <w:t>(二)、培训与发展计划</w:t>
        </w:r>
        <w:r>
          <w:tab/>
        </w:r>
        <w:r>
          <w:fldChar w:fldCharType="begin"/>
        </w:r>
        <w:r>
          <w:instrText xml:space="preserve"> PAGEREF _Toc27647 \h </w:instrText>
        </w:r>
        <w:r>
          <w:fldChar w:fldCharType="separate"/>
        </w:r>
        <w:r>
          <w:t>23</w:t>
        </w:r>
        <w:r>
          <w:fldChar w:fldCharType="end"/>
        </w:r>
      </w:hyperlink>
    </w:p>
    <w:p>
      <w:pPr>
        <w:pStyle w:val="TOC1"/>
        <w:tabs>
          <w:tab w:val="right" w:leader="dot" w:pos="8306"/>
        </w:tabs>
      </w:pPr>
      <w:hyperlink w:anchor="_Toc8984" w:history="1">
        <w:r>
          <w:rPr>
            <w:rFonts w:ascii="仿宋" w:eastAsia="仿宋" w:hAnsi="仿宋" w:cs="仿宋" w:hint="eastAsia"/>
            <w:lang w:eastAsia="zh-CN"/>
          </w:rPr>
          <w:t>八、球墨铸铁件项目投资规划</w:t>
        </w:r>
        <w:r>
          <w:tab/>
        </w:r>
        <w:r>
          <w:fldChar w:fldCharType="begin"/>
        </w:r>
        <w:r>
          <w:instrText xml:space="preserve"> PAGEREF _Toc8984 \h </w:instrText>
        </w:r>
        <w:r>
          <w:fldChar w:fldCharType="separate"/>
        </w:r>
        <w:r>
          <w:t>24</w:t>
        </w:r>
        <w:r>
          <w:fldChar w:fldCharType="end"/>
        </w:r>
      </w:hyperlink>
    </w:p>
    <w:p>
      <w:pPr>
        <w:pStyle w:val="TOC2"/>
        <w:tabs>
          <w:tab w:val="right" w:leader="dot" w:pos="8306"/>
        </w:tabs>
      </w:pPr>
      <w:hyperlink w:anchor="_Toc21873" w:history="1">
        <w:r>
          <w:rPr>
            <w:rFonts w:ascii="仿宋" w:eastAsia="仿宋" w:hAnsi="仿宋" w:cs="仿宋" w:hint="eastAsia"/>
            <w:lang w:eastAsia="zh-CN"/>
          </w:rPr>
          <w:t>(一)、球墨铸铁件项目总投资估算</w:t>
        </w:r>
        <w:r>
          <w:tab/>
        </w:r>
        <w:r>
          <w:fldChar w:fldCharType="begin"/>
        </w:r>
        <w:r>
          <w:instrText xml:space="preserve"> PAGEREF _Toc21873 \h </w:instrText>
        </w:r>
        <w:r>
          <w:fldChar w:fldCharType="separate"/>
        </w:r>
        <w:r>
          <w:t>24</w:t>
        </w:r>
        <w:r>
          <w:fldChar w:fldCharType="end"/>
        </w:r>
      </w:hyperlink>
    </w:p>
    <w:p>
      <w:pPr>
        <w:pStyle w:val="TOC2"/>
        <w:tabs>
          <w:tab w:val="right" w:leader="dot" w:pos="8306"/>
        </w:tabs>
      </w:pPr>
      <w:hyperlink w:anchor="_Toc3564" w:history="1">
        <w:r>
          <w:rPr>
            <w:rFonts w:ascii="仿宋" w:eastAsia="仿宋" w:hAnsi="仿宋" w:cs="仿宋" w:hint="eastAsia"/>
            <w:lang w:eastAsia="zh-CN"/>
          </w:rPr>
          <w:t>(二)、资金筹措</w:t>
        </w:r>
        <w:r>
          <w:tab/>
        </w:r>
        <w:r>
          <w:fldChar w:fldCharType="begin"/>
        </w:r>
        <w:r>
          <w:instrText xml:space="preserve"> PAGEREF _Toc3564 \h </w:instrText>
        </w:r>
        <w:r>
          <w:fldChar w:fldCharType="separate"/>
        </w:r>
        <w:r>
          <w:t>25</w:t>
        </w:r>
        <w:r>
          <w:fldChar w:fldCharType="end"/>
        </w:r>
      </w:hyperlink>
    </w:p>
    <w:p>
      <w:pPr>
        <w:pStyle w:val="TOC1"/>
        <w:tabs>
          <w:tab w:val="right" w:leader="dot" w:pos="8306"/>
        </w:tabs>
      </w:pPr>
      <w:hyperlink w:anchor="_Toc12949" w:history="1">
        <w:r>
          <w:rPr>
            <w:rFonts w:ascii="仿宋" w:eastAsia="仿宋" w:hAnsi="仿宋" w:cs="仿宋" w:hint="eastAsia"/>
            <w:lang w:eastAsia="zh-CN"/>
          </w:rPr>
          <w:t>九、球墨铸铁件项目风险管理</w:t>
        </w:r>
        <w:r>
          <w:tab/>
        </w:r>
        <w:r>
          <w:fldChar w:fldCharType="begin"/>
        </w:r>
        <w:r>
          <w:instrText xml:space="preserve"> PAGEREF _Toc12949 \h </w:instrText>
        </w:r>
        <w:r>
          <w:fldChar w:fldCharType="separate"/>
        </w:r>
        <w:r>
          <w:t>26</w:t>
        </w:r>
        <w:r>
          <w:fldChar w:fldCharType="end"/>
        </w:r>
      </w:hyperlink>
    </w:p>
    <w:p>
      <w:pPr>
        <w:pStyle w:val="TOC2"/>
        <w:tabs>
          <w:tab w:val="right" w:leader="dot" w:pos="8306"/>
        </w:tabs>
      </w:pPr>
      <w:hyperlink w:anchor="_Toc25661" w:history="1">
        <w:r>
          <w:rPr>
            <w:rFonts w:ascii="仿宋" w:eastAsia="仿宋" w:hAnsi="仿宋" w:cs="仿宋" w:hint="eastAsia"/>
            <w:lang w:eastAsia="zh-CN"/>
          </w:rPr>
          <w:t>(一)、风险识别与评估</w:t>
        </w:r>
        <w:r>
          <w:tab/>
        </w:r>
        <w:r>
          <w:fldChar w:fldCharType="begin"/>
        </w:r>
        <w:r>
          <w:instrText xml:space="preserve"> PAGEREF _Toc25661 \h </w:instrText>
        </w:r>
        <w:r>
          <w:fldChar w:fldCharType="separate"/>
        </w:r>
        <w:r>
          <w:t>26</w:t>
        </w:r>
        <w:r>
          <w:fldChar w:fldCharType="end"/>
        </w:r>
      </w:hyperlink>
    </w:p>
    <w:p>
      <w:pPr>
        <w:pStyle w:val="TOC2"/>
        <w:tabs>
          <w:tab w:val="right" w:leader="dot" w:pos="8306"/>
        </w:tabs>
      </w:pPr>
      <w:hyperlink w:anchor="_Toc4750" w:history="1">
        <w:r>
          <w:rPr>
            <w:rFonts w:ascii="仿宋" w:eastAsia="仿宋" w:hAnsi="仿宋" w:cs="仿宋" w:hint="eastAsia"/>
            <w:lang w:eastAsia="zh-CN"/>
          </w:rPr>
          <w:t>(二)、风险应对策略</w:t>
        </w:r>
        <w:r>
          <w:tab/>
        </w:r>
        <w:r>
          <w:fldChar w:fldCharType="begin"/>
        </w:r>
        <w:r>
          <w:instrText xml:space="preserve"> PAGEREF _Toc4750 \h </w:instrText>
        </w:r>
        <w:r>
          <w:fldChar w:fldCharType="separate"/>
        </w:r>
        <w:r>
          <w:t>27</w:t>
        </w:r>
        <w:r>
          <w:fldChar w:fldCharType="end"/>
        </w:r>
      </w:hyperlink>
    </w:p>
    <w:p>
      <w:pPr>
        <w:pStyle w:val="TOC2"/>
        <w:tabs>
          <w:tab w:val="right" w:leader="dot" w:pos="8306"/>
        </w:tabs>
      </w:pPr>
      <w:hyperlink w:anchor="_Toc5940" w:history="1">
        <w:r>
          <w:rPr>
            <w:rFonts w:ascii="仿宋" w:eastAsia="仿宋" w:hAnsi="仿宋" w:cs="仿宋" w:hint="eastAsia"/>
            <w:lang w:eastAsia="zh-CN"/>
          </w:rPr>
          <w:t>(三)、风险监控与控制</w:t>
        </w:r>
        <w:r>
          <w:tab/>
        </w:r>
        <w:r>
          <w:fldChar w:fldCharType="begin"/>
        </w:r>
        <w:r>
          <w:instrText xml:space="preserve"> PAGEREF _Toc5940 \h </w:instrText>
        </w:r>
        <w:r>
          <w:fldChar w:fldCharType="separate"/>
        </w:r>
        <w:r>
          <w:t>29</w:t>
        </w:r>
        <w:r>
          <w:fldChar w:fldCharType="end"/>
        </w:r>
      </w:hyperlink>
    </w:p>
    <w:p>
      <w:pPr>
        <w:pStyle w:val="TOC1"/>
        <w:tabs>
          <w:tab w:val="right" w:leader="dot" w:pos="8306"/>
        </w:tabs>
      </w:pPr>
      <w:hyperlink w:anchor="_Toc3621" w:history="1">
        <w:r>
          <w:rPr>
            <w:rFonts w:ascii="仿宋" w:eastAsia="仿宋" w:hAnsi="仿宋" w:cs="仿宋" w:hint="eastAsia"/>
            <w:lang w:eastAsia="zh-CN"/>
          </w:rPr>
          <w:t>十、球墨铸铁件项目财务管理</w:t>
        </w:r>
        <w:r>
          <w:tab/>
        </w:r>
        <w:r>
          <w:fldChar w:fldCharType="begin"/>
        </w:r>
        <w:r>
          <w:instrText xml:space="preserve"> PAGEREF _Toc3621 \h </w:instrText>
        </w:r>
        <w:r>
          <w:fldChar w:fldCharType="separate"/>
        </w:r>
        <w:r>
          <w:t>30</w:t>
        </w:r>
        <w:r>
          <w:fldChar w:fldCharType="end"/>
        </w:r>
      </w:hyperlink>
    </w:p>
    <w:p>
      <w:pPr>
        <w:pStyle w:val="TOC2"/>
        <w:tabs>
          <w:tab w:val="right" w:leader="dot" w:pos="8306"/>
        </w:tabs>
      </w:pPr>
      <w:hyperlink w:anchor="_Toc16277" w:history="1">
        <w:r>
          <w:rPr>
            <w:rFonts w:ascii="仿宋" w:eastAsia="仿宋" w:hAnsi="仿宋" w:cs="仿宋" w:hint="eastAsia"/>
            <w:lang w:eastAsia="zh-CN"/>
          </w:rPr>
          <w:t>(一)、资金需求大</w:t>
        </w:r>
        <w:r>
          <w:tab/>
        </w:r>
        <w:r>
          <w:fldChar w:fldCharType="begin"/>
        </w:r>
        <w:r>
          <w:instrText xml:space="preserve"> PAGEREF _Toc16277 \h </w:instrText>
        </w:r>
        <w:r>
          <w:fldChar w:fldCharType="separate"/>
        </w:r>
        <w:r>
          <w:t>30</w:t>
        </w:r>
        <w:r>
          <w:fldChar w:fldCharType="end"/>
        </w:r>
      </w:hyperlink>
    </w:p>
    <w:p>
      <w:pPr>
        <w:pStyle w:val="TOC2"/>
        <w:tabs>
          <w:tab w:val="right" w:leader="dot" w:pos="8306"/>
        </w:tabs>
      </w:pPr>
      <w:hyperlink w:anchor="_Toc14764" w:history="1">
        <w:r>
          <w:rPr>
            <w:rFonts w:ascii="仿宋" w:eastAsia="仿宋" w:hAnsi="仿宋" w:cs="仿宋" w:hint="eastAsia"/>
            <w:lang w:eastAsia="zh-CN"/>
          </w:rPr>
          <w:t>(二)、研发周期长</w:t>
        </w:r>
        <w:r>
          <w:tab/>
        </w:r>
        <w:r>
          <w:fldChar w:fldCharType="begin"/>
        </w:r>
        <w:r>
          <w:instrText xml:space="preserve"> PAGEREF _Toc14764 \h </w:instrText>
        </w:r>
        <w:r>
          <w:fldChar w:fldCharType="separate"/>
        </w:r>
        <w:r>
          <w:t>31</w:t>
        </w:r>
        <w:r>
          <w:fldChar w:fldCharType="end"/>
        </w:r>
      </w:hyperlink>
    </w:p>
    <w:p>
      <w:pPr>
        <w:pStyle w:val="TOC2"/>
        <w:tabs>
          <w:tab w:val="right" w:leader="dot" w:pos="8306"/>
        </w:tabs>
      </w:pPr>
      <w:hyperlink w:anchor="_Toc27806" w:history="1">
        <w:r>
          <w:rPr>
            <w:rFonts w:ascii="仿宋" w:eastAsia="仿宋" w:hAnsi="仿宋" w:cs="仿宋" w:hint="eastAsia"/>
            <w:lang w:eastAsia="zh-CN"/>
          </w:rPr>
          <w:t>(三)、市场风险大</w:t>
        </w:r>
        <w:r>
          <w:tab/>
        </w:r>
        <w:r>
          <w:fldChar w:fldCharType="begin"/>
        </w:r>
        <w:r>
          <w:instrText xml:space="preserve"> PAGEREF _Toc27806 \h </w:instrText>
        </w:r>
        <w:r>
          <w:fldChar w:fldCharType="separate"/>
        </w:r>
        <w:r>
          <w:t>32</w:t>
        </w:r>
        <w:r>
          <w:fldChar w:fldCharType="end"/>
        </w:r>
      </w:hyperlink>
    </w:p>
    <w:p>
      <w:pPr>
        <w:pStyle w:val="TOC2"/>
        <w:tabs>
          <w:tab w:val="right" w:leader="dot" w:pos="8306"/>
        </w:tabs>
      </w:pPr>
      <w:hyperlink w:anchor="_Toc19157" w:history="1">
        <w:r>
          <w:rPr>
            <w:rFonts w:ascii="仿宋" w:eastAsia="仿宋" w:hAnsi="仿宋" w:cs="仿宋" w:hint="eastAsia"/>
            <w:lang w:eastAsia="zh-CN"/>
          </w:rPr>
          <w:t>(四)、利润率高</w:t>
        </w:r>
        <w:r>
          <w:tab/>
        </w:r>
        <w:r>
          <w:fldChar w:fldCharType="begin"/>
        </w:r>
        <w:r>
          <w:instrText xml:space="preserve"> PAGEREF _Toc19157 \h </w:instrText>
        </w:r>
        <w:r>
          <w:fldChar w:fldCharType="separate"/>
        </w:r>
        <w:r>
          <w:t>35</w:t>
        </w:r>
        <w:r>
          <w:fldChar w:fldCharType="end"/>
        </w:r>
      </w:hyperlink>
    </w:p>
    <w:p>
      <w:pPr>
        <w:pStyle w:val="TOC1"/>
        <w:tabs>
          <w:tab w:val="right" w:leader="dot" w:pos="8306"/>
        </w:tabs>
      </w:pPr>
      <w:hyperlink w:anchor="_Toc31486" w:history="1">
        <w:r>
          <w:rPr>
            <w:rFonts w:ascii="仿宋" w:eastAsia="仿宋" w:hAnsi="仿宋" w:cs="仿宋" w:hint="eastAsia"/>
            <w:lang w:eastAsia="zh-CN"/>
          </w:rPr>
          <w:t>十一、球墨铸铁件项目人力资源管理</w:t>
        </w:r>
        <w:r>
          <w:tab/>
        </w:r>
        <w:r>
          <w:fldChar w:fldCharType="begin"/>
        </w:r>
        <w:r>
          <w:instrText xml:space="preserve"> PAGEREF _Toc31486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19" w:history="1">
        <w:r>
          <w:rPr>
            <w:rFonts w:ascii="仿宋" w:eastAsia="仿宋" w:hAnsi="仿宋" w:cs="仿宋" w:hint="eastAsia"/>
            <w:lang w:eastAsia="zh-CN"/>
          </w:rPr>
          <w:t>(一)、建立健全的预算管理制度</w:t>
        </w:r>
        <w:r>
          <w:tab/>
        </w:r>
        <w:r>
          <w:fldChar w:fldCharType="begin"/>
        </w:r>
        <w:r>
          <w:instrText xml:space="preserve"> PAGEREF _Toc14919 \h </w:instrText>
        </w:r>
        <w:r>
          <w:fldChar w:fldCharType="separate"/>
        </w:r>
        <w:r>
          <w:t>37</w:t>
        </w:r>
        <w:r>
          <w:fldChar w:fldCharType="end"/>
        </w:r>
      </w:hyperlink>
    </w:p>
    <w:p>
      <w:pPr>
        <w:pStyle w:val="TOC2"/>
        <w:tabs>
          <w:tab w:val="right" w:leader="dot" w:pos="8306"/>
        </w:tabs>
      </w:pPr>
      <w:hyperlink w:anchor="_Toc15502" w:history="1">
        <w:r>
          <w:rPr>
            <w:rFonts w:ascii="仿宋" w:eastAsia="仿宋" w:hAnsi="仿宋" w:cs="仿宋" w:hint="eastAsia"/>
            <w:lang w:eastAsia="zh-CN"/>
          </w:rPr>
          <w:t>(二)、加强资金流动监控</w:t>
        </w:r>
        <w:r>
          <w:tab/>
        </w:r>
        <w:r>
          <w:fldChar w:fldCharType="begin"/>
        </w:r>
        <w:r>
          <w:instrText xml:space="preserve"> PAGEREF _Toc15502 \h </w:instrText>
        </w:r>
        <w:r>
          <w:fldChar w:fldCharType="separate"/>
        </w:r>
        <w:r>
          <w:t>38</w:t>
        </w:r>
        <w:r>
          <w:fldChar w:fldCharType="end"/>
        </w:r>
      </w:hyperlink>
    </w:p>
    <w:p>
      <w:pPr>
        <w:pStyle w:val="TOC2"/>
        <w:tabs>
          <w:tab w:val="right" w:leader="dot" w:pos="8306"/>
        </w:tabs>
      </w:pPr>
      <w:hyperlink w:anchor="_Toc9989" w:history="1">
        <w:r>
          <w:rPr>
            <w:rFonts w:ascii="仿宋" w:eastAsia="仿宋" w:hAnsi="仿宋" w:cs="仿宋" w:hint="eastAsia"/>
            <w:lang w:eastAsia="zh-CN"/>
          </w:rPr>
          <w:t>(三)、制定完善的风险控制机制</w:t>
        </w:r>
        <w:r>
          <w:tab/>
        </w:r>
        <w:r>
          <w:fldChar w:fldCharType="begin"/>
        </w:r>
        <w:r>
          <w:instrText xml:space="preserve"> PAGEREF _Toc9989 \h </w:instrText>
        </w:r>
        <w:r>
          <w:fldChar w:fldCharType="separate"/>
        </w:r>
        <w:r>
          <w:t>39</w:t>
        </w:r>
        <w:r>
          <w:fldChar w:fldCharType="end"/>
        </w:r>
      </w:hyperlink>
    </w:p>
    <w:p>
      <w:pPr>
        <w:pStyle w:val="TOC2"/>
        <w:tabs>
          <w:tab w:val="right" w:leader="dot" w:pos="8306"/>
        </w:tabs>
      </w:pPr>
      <w:hyperlink w:anchor="_Toc16038" w:history="1">
        <w:r>
          <w:rPr>
            <w:rFonts w:ascii="仿宋" w:eastAsia="仿宋" w:hAnsi="仿宋" w:cs="仿宋" w:hint="eastAsia"/>
            <w:lang w:eastAsia="zh-CN"/>
          </w:rPr>
          <w:t>(四)、优化成本管理</w:t>
        </w:r>
        <w:r>
          <w:tab/>
        </w:r>
        <w:r>
          <w:fldChar w:fldCharType="begin"/>
        </w:r>
        <w:r>
          <w:instrText xml:space="preserve"> PAGEREF _Toc16038 \h </w:instrText>
        </w:r>
        <w:r>
          <w:fldChar w:fldCharType="separate"/>
        </w:r>
        <w:r>
          <w:t>41</w:t>
        </w:r>
        <w:r>
          <w:fldChar w:fldCharType="end"/>
        </w:r>
      </w:hyperlink>
    </w:p>
    <w:p>
      <w:pPr>
        <w:pStyle w:val="TOC1"/>
        <w:tabs>
          <w:tab w:val="right" w:leader="dot" w:pos="8306"/>
        </w:tabs>
      </w:pPr>
      <w:hyperlink w:anchor="_Toc12770" w:history="1">
        <w:r>
          <w:rPr>
            <w:rFonts w:ascii="仿宋" w:eastAsia="仿宋" w:hAnsi="仿宋" w:cs="仿宋" w:hint="eastAsia"/>
            <w:lang w:eastAsia="zh-CN"/>
          </w:rPr>
          <w:t>十二、球墨铸铁件项目创新与研发</w:t>
        </w:r>
        <w:r>
          <w:tab/>
        </w:r>
        <w:r>
          <w:fldChar w:fldCharType="begin"/>
        </w:r>
        <w:r>
          <w:instrText xml:space="preserve"> PAGEREF _Toc12770 \h </w:instrText>
        </w:r>
        <w:r>
          <w:fldChar w:fldCharType="separate"/>
        </w:r>
        <w:r>
          <w:t>42</w:t>
        </w:r>
        <w:r>
          <w:fldChar w:fldCharType="end"/>
        </w:r>
      </w:hyperlink>
    </w:p>
    <w:p>
      <w:pPr>
        <w:pStyle w:val="TOC2"/>
        <w:tabs>
          <w:tab w:val="right" w:leader="dot" w:pos="8306"/>
        </w:tabs>
      </w:pPr>
      <w:hyperlink w:anchor="_Toc11334" w:history="1">
        <w:r>
          <w:rPr>
            <w:rFonts w:ascii="仿宋" w:eastAsia="仿宋" w:hAnsi="仿宋" w:cs="仿宋" w:hint="eastAsia"/>
            <w:lang w:eastAsia="zh-CN"/>
          </w:rPr>
          <w:t>(一)、创新策略与方向</w:t>
        </w:r>
        <w:r>
          <w:tab/>
        </w:r>
        <w:r>
          <w:fldChar w:fldCharType="begin"/>
        </w:r>
        <w:r>
          <w:instrText xml:space="preserve"> PAGEREF _Toc11334 \h </w:instrText>
        </w:r>
        <w:r>
          <w:fldChar w:fldCharType="separate"/>
        </w:r>
        <w:r>
          <w:t>42</w:t>
        </w:r>
        <w:r>
          <w:fldChar w:fldCharType="end"/>
        </w:r>
      </w:hyperlink>
    </w:p>
    <w:p>
      <w:pPr>
        <w:pStyle w:val="TOC2"/>
        <w:tabs>
          <w:tab w:val="right" w:leader="dot" w:pos="8306"/>
        </w:tabs>
      </w:pPr>
      <w:hyperlink w:anchor="_Toc31110" w:history="1">
        <w:r>
          <w:rPr>
            <w:rFonts w:ascii="仿宋" w:eastAsia="仿宋" w:hAnsi="仿宋" w:cs="仿宋" w:hint="eastAsia"/>
            <w:lang w:eastAsia="zh-CN"/>
          </w:rPr>
          <w:t>(二)、研发规划与投入</w:t>
        </w:r>
        <w:r>
          <w:tab/>
        </w:r>
        <w:r>
          <w:fldChar w:fldCharType="begin"/>
        </w:r>
        <w:r>
          <w:instrText xml:space="preserve"> PAGEREF _Toc31110 \h </w:instrText>
        </w:r>
        <w:r>
          <w:fldChar w:fldCharType="separate"/>
        </w:r>
        <w:r>
          <w:t>43</w:t>
        </w:r>
        <w:r>
          <w:fldChar w:fldCharType="end"/>
        </w:r>
      </w:hyperlink>
    </w:p>
    <w:p>
      <w:pPr>
        <w:pStyle w:val="TOC1"/>
        <w:tabs>
          <w:tab w:val="right" w:leader="dot" w:pos="8306"/>
        </w:tabs>
      </w:pPr>
      <w:hyperlink w:anchor="_Toc29296" w:history="1">
        <w:r>
          <w:rPr>
            <w:rFonts w:ascii="仿宋" w:eastAsia="仿宋" w:hAnsi="仿宋" w:cs="仿宋" w:hint="eastAsia"/>
            <w:lang w:eastAsia="zh-CN"/>
          </w:rPr>
          <w:t>十三、风险识别与分类</w:t>
        </w:r>
        <w:r>
          <w:tab/>
        </w:r>
        <w:r>
          <w:fldChar w:fldCharType="begin"/>
        </w:r>
        <w:r>
          <w:instrText xml:space="preserve"> PAGEREF _Toc29296 \h </w:instrText>
        </w:r>
        <w:r>
          <w:fldChar w:fldCharType="separate"/>
        </w:r>
        <w:r>
          <w:t>45</w:t>
        </w:r>
        <w:r>
          <w:fldChar w:fldCharType="end"/>
        </w:r>
      </w:hyperlink>
    </w:p>
    <w:p>
      <w:pPr>
        <w:pStyle w:val="TOC2"/>
        <w:tabs>
          <w:tab w:val="right" w:leader="dot" w:pos="8306"/>
        </w:tabs>
      </w:pPr>
      <w:hyperlink w:anchor="_Toc25571" w:history="1">
        <w:r>
          <w:rPr>
            <w:rFonts w:ascii="仿宋" w:eastAsia="仿宋" w:hAnsi="仿宋" w:cs="仿宋" w:hint="eastAsia"/>
            <w:lang w:eastAsia="zh-CN"/>
          </w:rPr>
          <w:t>(一)、风险识别</w:t>
        </w:r>
        <w:r>
          <w:tab/>
        </w:r>
        <w:r>
          <w:fldChar w:fldCharType="begin"/>
        </w:r>
        <w:r>
          <w:instrText xml:space="preserve"> PAGEREF _Toc25571 \h </w:instrText>
        </w:r>
        <w:r>
          <w:fldChar w:fldCharType="separate"/>
        </w:r>
        <w:r>
          <w:t>45</w:t>
        </w:r>
        <w:r>
          <w:fldChar w:fldCharType="end"/>
        </w:r>
      </w:hyperlink>
    </w:p>
    <w:p>
      <w:pPr>
        <w:pStyle w:val="TOC2"/>
        <w:tabs>
          <w:tab w:val="right" w:leader="dot" w:pos="8306"/>
        </w:tabs>
      </w:pPr>
      <w:hyperlink w:anchor="_Toc16484" w:history="1">
        <w:r>
          <w:rPr>
            <w:rFonts w:ascii="仿宋" w:eastAsia="仿宋" w:hAnsi="仿宋" w:cs="仿宋" w:hint="eastAsia"/>
            <w:lang w:eastAsia="zh-CN"/>
          </w:rPr>
          <w:t>(二)、风险分类</w:t>
        </w:r>
        <w:r>
          <w:tab/>
        </w:r>
        <w:r>
          <w:fldChar w:fldCharType="begin"/>
        </w:r>
        <w:r>
          <w:instrText xml:space="preserve"> PAGEREF _Toc16484 \h </w:instrText>
        </w:r>
        <w:r>
          <w:fldChar w:fldCharType="separate"/>
        </w:r>
        <w:r>
          <w:t>46</w:t>
        </w:r>
        <w:r>
          <w:fldChar w:fldCharType="end"/>
        </w:r>
      </w:hyperlink>
    </w:p>
    <w:p>
      <w:pPr>
        <w:pStyle w:val="TOC1"/>
        <w:tabs>
          <w:tab w:val="right" w:leader="dot" w:pos="8306"/>
        </w:tabs>
      </w:pPr>
      <w:hyperlink w:anchor="_Toc2054" w:history="1">
        <w:r>
          <w:rPr>
            <w:rFonts w:ascii="仿宋" w:eastAsia="仿宋" w:hAnsi="仿宋" w:cs="仿宋" w:hint="eastAsia"/>
            <w:lang w:eastAsia="zh-CN"/>
          </w:rPr>
          <w:t>十四、营销与推广策略</w:t>
        </w:r>
        <w:r>
          <w:tab/>
        </w:r>
        <w:r>
          <w:fldChar w:fldCharType="begin"/>
        </w:r>
        <w:r>
          <w:instrText xml:space="preserve"> PAGEREF _Toc2054 \h </w:instrText>
        </w:r>
        <w:r>
          <w:fldChar w:fldCharType="separate"/>
        </w:r>
        <w:r>
          <w:t>48</w:t>
        </w:r>
        <w:r>
          <w:fldChar w:fldCharType="end"/>
        </w:r>
      </w:hyperlink>
    </w:p>
    <w:p>
      <w:pPr>
        <w:pStyle w:val="TOC2"/>
        <w:tabs>
          <w:tab w:val="right" w:leader="dot" w:pos="8306"/>
        </w:tabs>
      </w:pPr>
      <w:hyperlink w:anchor="_Toc2714" w:history="1">
        <w:r>
          <w:rPr>
            <w:rFonts w:ascii="仿宋" w:eastAsia="仿宋" w:hAnsi="仿宋" w:cs="仿宋" w:hint="eastAsia"/>
            <w:lang w:eastAsia="zh-CN"/>
          </w:rPr>
          <w:t>(一)、产品/服务定位与特点</w:t>
        </w:r>
        <w:r>
          <w:tab/>
        </w:r>
        <w:r>
          <w:fldChar w:fldCharType="begin"/>
        </w:r>
        <w:r>
          <w:instrText xml:space="preserve"> PAGEREF _Toc2714 \h </w:instrText>
        </w:r>
        <w:r>
          <w:fldChar w:fldCharType="separate"/>
        </w:r>
        <w:r>
          <w:t>48</w:t>
        </w:r>
        <w:r>
          <w:fldChar w:fldCharType="end"/>
        </w:r>
      </w:hyperlink>
    </w:p>
    <w:p>
      <w:pPr>
        <w:pStyle w:val="TOC2"/>
        <w:tabs>
          <w:tab w:val="right" w:leader="dot" w:pos="8306"/>
        </w:tabs>
      </w:pPr>
      <w:hyperlink w:anchor="_Toc25507" w:history="1">
        <w:r>
          <w:rPr>
            <w:rFonts w:ascii="仿宋" w:eastAsia="仿宋" w:hAnsi="仿宋" w:cs="仿宋" w:hint="eastAsia"/>
            <w:lang w:eastAsia="zh-CN"/>
          </w:rPr>
          <w:t>(二)、市场定位与竞争分析</w:t>
        </w:r>
        <w:r>
          <w:tab/>
        </w:r>
        <w:r>
          <w:fldChar w:fldCharType="begin"/>
        </w:r>
        <w:r>
          <w:instrText xml:space="preserve"> PAGEREF _Toc25507 \h </w:instrText>
        </w:r>
        <w:r>
          <w:fldChar w:fldCharType="separate"/>
        </w:r>
        <w:r>
          <w:t>50</w:t>
        </w:r>
        <w:r>
          <w:fldChar w:fldCharType="end"/>
        </w:r>
      </w:hyperlink>
    </w:p>
    <w:p>
      <w:pPr>
        <w:pStyle w:val="TOC2"/>
        <w:tabs>
          <w:tab w:val="right" w:leader="dot" w:pos="8306"/>
        </w:tabs>
      </w:pPr>
      <w:hyperlink w:anchor="_Toc11948" w:history="1">
        <w:r>
          <w:rPr>
            <w:rFonts w:ascii="仿宋" w:eastAsia="仿宋" w:hAnsi="仿宋" w:cs="仿宋" w:hint="eastAsia"/>
            <w:lang w:eastAsia="zh-CN"/>
          </w:rPr>
          <w:t>(三)、营销渠道与策略</w:t>
        </w:r>
        <w:r>
          <w:tab/>
        </w:r>
        <w:r>
          <w:fldChar w:fldCharType="begin"/>
        </w:r>
        <w:r>
          <w:instrText xml:space="preserve"> PAGEREF _Toc11948 \h </w:instrText>
        </w:r>
        <w:r>
          <w:fldChar w:fldCharType="separate"/>
        </w:r>
        <w:r>
          <w:t>51</w:t>
        </w:r>
        <w:r>
          <w:fldChar w:fldCharType="end"/>
        </w:r>
      </w:hyperlink>
    </w:p>
    <w:p>
      <w:pPr>
        <w:pStyle w:val="TOC2"/>
        <w:tabs>
          <w:tab w:val="right" w:leader="dot" w:pos="8306"/>
        </w:tabs>
      </w:pPr>
      <w:hyperlink w:anchor="_Toc8655" w:history="1">
        <w:r>
          <w:rPr>
            <w:rFonts w:ascii="仿宋" w:eastAsia="仿宋" w:hAnsi="仿宋" w:cs="仿宋" w:hint="eastAsia"/>
            <w:lang w:eastAsia="zh-CN"/>
          </w:rPr>
          <w:t>(四)、推广与宣传活动</w:t>
        </w:r>
        <w:r>
          <w:tab/>
        </w:r>
        <w:r>
          <w:fldChar w:fldCharType="begin"/>
        </w:r>
        <w:r>
          <w:instrText xml:space="preserve"> PAGEREF _Toc8655 \h </w:instrText>
        </w:r>
        <w:r>
          <w:fldChar w:fldCharType="separate"/>
        </w:r>
        <w:r>
          <w:t>52</w:t>
        </w:r>
        <w:r>
          <w:fldChar w:fldCharType="end"/>
        </w:r>
      </w:hyperlink>
    </w:p>
    <w:p>
      <w:pPr>
        <w:pStyle w:val="TOC1"/>
        <w:tabs>
          <w:tab w:val="right" w:leader="dot" w:pos="8306"/>
        </w:tabs>
      </w:pPr>
      <w:hyperlink w:anchor="_Toc1948" w:history="1">
        <w:r>
          <w:rPr>
            <w:rFonts w:ascii="仿宋" w:eastAsia="仿宋" w:hAnsi="仿宋" w:cs="仿宋" w:hint="eastAsia"/>
            <w:lang w:eastAsia="zh-CN"/>
          </w:rPr>
          <w:t>十五、质量管理体系</w:t>
        </w:r>
        <w:r>
          <w:tab/>
        </w:r>
        <w:r>
          <w:fldChar w:fldCharType="begin"/>
        </w:r>
        <w:r>
          <w:instrText xml:space="preserve"> PAGEREF _Toc1948 \h </w:instrText>
        </w:r>
        <w:r>
          <w:fldChar w:fldCharType="separate"/>
        </w:r>
        <w:r>
          <w:t>57</w:t>
        </w:r>
        <w:r>
          <w:fldChar w:fldCharType="end"/>
        </w:r>
      </w:hyperlink>
    </w:p>
    <w:p>
      <w:pPr>
        <w:pStyle w:val="TOC2"/>
        <w:tabs>
          <w:tab w:val="right" w:leader="dot" w:pos="8306"/>
        </w:tabs>
      </w:pPr>
      <w:hyperlink w:anchor="_Toc9414" w:history="1">
        <w:r>
          <w:rPr>
            <w:rFonts w:ascii="仿宋" w:eastAsia="仿宋" w:hAnsi="仿宋" w:cs="仿宋" w:hint="eastAsia"/>
            <w:lang w:eastAsia="zh-CN"/>
          </w:rPr>
          <w:t>(一)、质量目标与方针</w:t>
        </w:r>
        <w:r>
          <w:tab/>
        </w:r>
        <w:r>
          <w:fldChar w:fldCharType="begin"/>
        </w:r>
        <w:r>
          <w:instrText xml:space="preserve"> PAGEREF _Toc9414 \h </w:instrText>
        </w:r>
        <w:r>
          <w:fldChar w:fldCharType="separate"/>
        </w:r>
        <w:r>
          <w:t>57</w:t>
        </w:r>
        <w:r>
          <w:fldChar w:fldCharType="end"/>
        </w:r>
      </w:hyperlink>
    </w:p>
    <w:p>
      <w:pPr>
        <w:pStyle w:val="TOC2"/>
        <w:tabs>
          <w:tab w:val="right" w:leader="dot" w:pos="8306"/>
        </w:tabs>
      </w:pPr>
      <w:hyperlink w:anchor="_Toc32008" w:history="1">
        <w:r>
          <w:rPr>
            <w:rFonts w:ascii="仿宋" w:eastAsia="仿宋" w:hAnsi="仿宋" w:cs="仿宋" w:hint="eastAsia"/>
            <w:lang w:eastAsia="zh-CN"/>
          </w:rPr>
          <w:t>(二)、质量管理责任</w:t>
        </w:r>
        <w:r>
          <w:tab/>
        </w:r>
        <w:r>
          <w:fldChar w:fldCharType="begin"/>
        </w:r>
        <w:r>
          <w:instrText xml:space="preserve"> PAGEREF _Toc32008 \h </w:instrText>
        </w:r>
        <w:r>
          <w:fldChar w:fldCharType="separate"/>
        </w:r>
        <w:r>
          <w:t>58</w:t>
        </w:r>
        <w:r>
          <w:fldChar w:fldCharType="end"/>
        </w:r>
      </w:hyperlink>
    </w:p>
    <w:p>
      <w:pPr>
        <w:pStyle w:val="TOC2"/>
        <w:tabs>
          <w:tab w:val="right" w:leader="dot" w:pos="8306"/>
        </w:tabs>
      </w:pPr>
      <w:hyperlink w:anchor="_Toc21170" w:history="1">
        <w:r>
          <w:rPr>
            <w:rFonts w:ascii="仿宋" w:eastAsia="仿宋" w:hAnsi="仿宋" w:cs="仿宋" w:hint="eastAsia"/>
            <w:lang w:eastAsia="zh-CN"/>
          </w:rPr>
          <w:t>(三)、质量管理体系文件</w:t>
        </w:r>
        <w:r>
          <w:tab/>
        </w:r>
        <w:r>
          <w:fldChar w:fldCharType="begin"/>
        </w:r>
        <w:r>
          <w:instrText xml:space="preserve"> PAGEREF _Toc21170 \h </w:instrText>
        </w:r>
        <w:r>
          <w:fldChar w:fldCharType="separate"/>
        </w:r>
        <w:r>
          <w:t>60</w:t>
        </w:r>
        <w:r>
          <w:fldChar w:fldCharType="end"/>
        </w:r>
      </w:hyperlink>
    </w:p>
    <w:p>
      <w:pPr>
        <w:pStyle w:val="TOC2"/>
        <w:tabs>
          <w:tab w:val="right" w:leader="dot" w:pos="8306"/>
        </w:tabs>
      </w:pPr>
      <w:hyperlink w:anchor="_Toc11603" w:history="1">
        <w:r>
          <w:rPr>
            <w:rFonts w:ascii="仿宋" w:eastAsia="仿宋" w:hAnsi="仿宋" w:cs="仿宋" w:hint="eastAsia"/>
            <w:lang w:eastAsia="zh-CN"/>
          </w:rPr>
          <w:t>(四)、质量培训与教育</w:t>
        </w:r>
        <w:r>
          <w:tab/>
        </w:r>
        <w:r>
          <w:fldChar w:fldCharType="begin"/>
        </w:r>
        <w:r>
          <w:instrText xml:space="preserve"> PAGEREF _Toc11603 \h </w:instrText>
        </w:r>
        <w:r>
          <w:fldChar w:fldCharType="separate"/>
        </w:r>
        <w:r>
          <w:t>62</w:t>
        </w:r>
        <w:r>
          <w:fldChar w:fldCharType="end"/>
        </w:r>
      </w:hyperlink>
    </w:p>
    <w:p>
      <w:pPr>
        <w:pStyle w:val="TOC2"/>
        <w:tabs>
          <w:tab w:val="right" w:leader="dot" w:pos="8306"/>
        </w:tabs>
      </w:pPr>
      <w:hyperlink w:anchor="_Toc26056" w:history="1">
        <w:r>
          <w:rPr>
            <w:rFonts w:ascii="仿宋" w:eastAsia="仿宋" w:hAnsi="仿宋" w:cs="仿宋" w:hint="eastAsia"/>
            <w:lang w:eastAsia="zh-CN"/>
          </w:rPr>
          <w:t>(五)、质量审核与评价</w:t>
        </w:r>
        <w:r>
          <w:tab/>
        </w:r>
        <w:r>
          <w:fldChar w:fldCharType="begin"/>
        </w:r>
        <w:r>
          <w:instrText xml:space="preserve"> PAGEREF _Toc26056 \h </w:instrText>
        </w:r>
        <w:r>
          <w:fldChar w:fldCharType="separate"/>
        </w:r>
        <w:r>
          <w:t>63</w:t>
        </w:r>
        <w:r>
          <w:fldChar w:fldCharType="end"/>
        </w:r>
      </w:hyperlink>
    </w:p>
    <w:p>
      <w:pPr>
        <w:pStyle w:val="TOC2"/>
        <w:tabs>
          <w:tab w:val="right" w:leader="dot" w:pos="8306"/>
        </w:tabs>
      </w:pPr>
      <w:hyperlink w:anchor="_Toc4557" w:history="1">
        <w:r>
          <w:rPr>
            <w:rFonts w:ascii="仿宋" w:eastAsia="仿宋" w:hAnsi="仿宋" w:cs="仿宋" w:hint="eastAsia"/>
            <w:lang w:eastAsia="zh-CN"/>
          </w:rPr>
          <w:t>(六)、不符合与纠正措施</w:t>
        </w:r>
        <w:r>
          <w:tab/>
        </w:r>
        <w:r>
          <w:fldChar w:fldCharType="begin"/>
        </w:r>
        <w:r>
          <w:instrText xml:space="preserve"> PAGEREF _Toc4557 \h </w:instrText>
        </w:r>
        <w:r>
          <w:fldChar w:fldCharType="separate"/>
        </w:r>
        <w:r>
          <w:t>64</w:t>
        </w:r>
        <w:r>
          <w:fldChar w:fldCharType="end"/>
        </w:r>
      </w:hyperlink>
    </w:p>
    <w:p>
      <w:pPr>
        <w:pStyle w:val="TOC1"/>
        <w:tabs>
          <w:tab w:val="right" w:leader="dot" w:pos="8306"/>
        </w:tabs>
      </w:pPr>
      <w:hyperlink w:anchor="_Toc16957" w:history="1">
        <w:r>
          <w:rPr>
            <w:rFonts w:ascii="仿宋" w:eastAsia="仿宋" w:hAnsi="仿宋" w:cs="仿宋" w:hint="eastAsia"/>
            <w:lang w:eastAsia="zh-CN"/>
          </w:rPr>
          <w:t>十六、供应链管理</w:t>
        </w:r>
        <w:r>
          <w:tab/>
        </w:r>
        <w:r>
          <w:fldChar w:fldCharType="begin"/>
        </w:r>
        <w:r>
          <w:instrText xml:space="preserve"> PAGEREF _Toc16957 \h </w:instrText>
        </w:r>
        <w:r>
          <w:fldChar w:fldCharType="separate"/>
        </w:r>
        <w:r>
          <w:t>65</w:t>
        </w:r>
        <w:r>
          <w:fldChar w:fldCharType="end"/>
        </w:r>
      </w:hyperlink>
    </w:p>
    <w:p>
      <w:pPr>
        <w:pStyle w:val="TOC2"/>
        <w:tabs>
          <w:tab w:val="right" w:leader="dot" w:pos="8306"/>
        </w:tabs>
      </w:pPr>
      <w:hyperlink w:anchor="_Toc13662" w:history="1">
        <w:r>
          <w:rPr>
            <w:rFonts w:ascii="仿宋" w:eastAsia="仿宋" w:hAnsi="仿宋" w:cs="仿宋" w:hint="eastAsia"/>
            <w:lang w:eastAsia="zh-CN"/>
          </w:rPr>
          <w:t>(一)、供应链战略规划</w:t>
        </w:r>
        <w:r>
          <w:tab/>
        </w:r>
        <w:r>
          <w:fldChar w:fldCharType="begin"/>
        </w:r>
        <w:r>
          <w:instrText xml:space="preserve"> PAGEREF _Toc13662 \h </w:instrText>
        </w:r>
        <w:r>
          <w:fldChar w:fldCharType="separate"/>
        </w:r>
        <w:r>
          <w:t>65</w:t>
        </w:r>
        <w:r>
          <w:fldChar w:fldCharType="end"/>
        </w:r>
      </w:hyperlink>
    </w:p>
    <w:p>
      <w:pPr>
        <w:pStyle w:val="TOC2"/>
        <w:tabs>
          <w:tab w:val="right" w:leader="dot" w:pos="8306"/>
        </w:tabs>
      </w:pPr>
      <w:hyperlink w:anchor="_Toc10457" w:history="1">
        <w:r>
          <w:rPr>
            <w:rFonts w:ascii="仿宋" w:eastAsia="仿宋" w:hAnsi="仿宋" w:cs="仿宋" w:hint="eastAsia"/>
            <w:lang w:eastAsia="zh-CN"/>
          </w:rPr>
          <w:t>(二)、供应商选择与合作</w:t>
        </w:r>
        <w:r>
          <w:tab/>
        </w:r>
        <w:r>
          <w:fldChar w:fldCharType="begin"/>
        </w:r>
        <w:r>
          <w:instrText xml:space="preserve"> PAGEREF _Toc10457 \h </w:instrText>
        </w:r>
        <w:r>
          <w:fldChar w:fldCharType="separate"/>
        </w:r>
        <w:r>
          <w:t>67</w:t>
        </w:r>
        <w:r>
          <w:fldChar w:fldCharType="end"/>
        </w:r>
      </w:hyperlink>
    </w:p>
    <w:p>
      <w:pPr>
        <w:pStyle w:val="TOC2"/>
        <w:tabs>
          <w:tab w:val="right" w:leader="dot" w:pos="8306"/>
        </w:tabs>
      </w:pPr>
      <w:hyperlink w:anchor="_Toc6464" w:history="1">
        <w:r>
          <w:rPr>
            <w:rFonts w:ascii="仿宋" w:eastAsia="仿宋" w:hAnsi="仿宋" w:cs="仿宋" w:hint="eastAsia"/>
            <w:lang w:eastAsia="zh-CN"/>
          </w:rPr>
          <w:t>(三)、物流与库存管理</w:t>
        </w:r>
        <w:r>
          <w:tab/>
        </w:r>
        <w:r>
          <w:fldChar w:fldCharType="begin"/>
        </w:r>
        <w:r>
          <w:instrText xml:space="preserve"> PAGEREF _Toc6464 \h </w:instrText>
        </w:r>
        <w:r>
          <w:fldChar w:fldCharType="separate"/>
        </w:r>
        <w:r>
          <w:t>68</w:t>
        </w:r>
        <w:r>
          <w:fldChar w:fldCharType="end"/>
        </w:r>
      </w:hyperlink>
    </w:p>
    <w:p>
      <w:pPr>
        <w:pStyle w:val="TOC1"/>
        <w:tabs>
          <w:tab w:val="right" w:leader="dot" w:pos="8306"/>
        </w:tabs>
      </w:pPr>
      <w:hyperlink w:anchor="_Toc4917" w:history="1">
        <w:r>
          <w:rPr>
            <w:rFonts w:ascii="仿宋" w:eastAsia="仿宋" w:hAnsi="仿宋" w:cs="仿宋" w:hint="eastAsia"/>
            <w:lang w:eastAsia="zh-CN"/>
          </w:rPr>
          <w:t>十七、球墨铸铁件项目治理与监督</w:t>
        </w:r>
        <w:r>
          <w:tab/>
        </w:r>
        <w:r>
          <w:fldChar w:fldCharType="begin"/>
        </w:r>
        <w:r>
          <w:instrText xml:space="preserve"> PAGEREF _Toc4917 \h </w:instrText>
        </w:r>
        <w:r>
          <w:fldChar w:fldCharType="separate"/>
        </w:r>
        <w:r>
          <w:t>69</w:t>
        </w:r>
        <w:r>
          <w:fldChar w:fldCharType="end"/>
        </w:r>
      </w:hyperlink>
    </w:p>
    <w:p>
      <w:pPr>
        <w:pStyle w:val="TOC2"/>
        <w:tabs>
          <w:tab w:val="right" w:leader="dot" w:pos="8306"/>
        </w:tabs>
      </w:pPr>
      <w:hyperlink w:anchor="_Toc201" w:history="1">
        <w:r>
          <w:rPr>
            <w:rFonts w:ascii="仿宋" w:eastAsia="仿宋" w:hAnsi="仿宋" w:cs="仿宋" w:hint="eastAsia"/>
            <w:lang w:eastAsia="zh-CN"/>
          </w:rPr>
          <w:t>(一)、球墨铸铁件项目治理结构</w:t>
        </w:r>
        <w:r>
          <w:tab/>
        </w:r>
        <w:r>
          <w:fldChar w:fldCharType="begin"/>
        </w:r>
        <w:r>
          <w:instrText xml:space="preserve"> PAGEREF _Toc201 \h </w:instrText>
        </w:r>
        <w:r>
          <w:fldChar w:fldCharType="separate"/>
        </w:r>
        <w:r>
          <w:t>69</w:t>
        </w:r>
        <w:r>
          <w:fldChar w:fldCharType="end"/>
        </w:r>
      </w:hyperlink>
    </w:p>
    <w:p>
      <w:pPr>
        <w:pStyle w:val="TOC2"/>
        <w:tabs>
          <w:tab w:val="right" w:leader="dot" w:pos="8306"/>
        </w:tabs>
      </w:pPr>
      <w:hyperlink w:anchor="_Toc12011" w:history="1">
        <w:r>
          <w:rPr>
            <w:rFonts w:ascii="仿宋" w:eastAsia="仿宋" w:hAnsi="仿宋" w:cs="仿宋" w:hint="eastAsia"/>
            <w:lang w:eastAsia="zh-CN"/>
          </w:rPr>
          <w:t>(二)、监督与审计</w:t>
        </w:r>
        <w:r>
          <w:tab/>
        </w:r>
        <w:r>
          <w:fldChar w:fldCharType="begin"/>
        </w:r>
        <w:r>
          <w:instrText xml:space="preserve"> PAGEREF _Toc12011 \h </w:instrText>
        </w:r>
        <w:r>
          <w:fldChar w:fldCharType="separate"/>
        </w:r>
        <w:r>
          <w:t>71</w:t>
        </w:r>
        <w:r>
          <w:fldChar w:fldCharType="end"/>
        </w:r>
      </w:hyperlink>
    </w:p>
    <w:p>
      <w:pPr>
        <w:pStyle w:val="TOC1"/>
        <w:tabs>
          <w:tab w:val="right" w:leader="dot" w:pos="8306"/>
        </w:tabs>
      </w:pPr>
      <w:hyperlink w:anchor="_Toc25689" w:history="1">
        <w:r>
          <w:rPr>
            <w:rFonts w:ascii="仿宋" w:eastAsia="仿宋" w:hAnsi="仿宋" w:cs="仿宋" w:hint="eastAsia"/>
            <w:lang w:eastAsia="zh-CN"/>
          </w:rPr>
          <w:t>十八、球墨铸铁件项目工程方案分析</w:t>
        </w:r>
        <w:r>
          <w:tab/>
        </w:r>
        <w:r>
          <w:fldChar w:fldCharType="begin"/>
        </w:r>
        <w:r>
          <w:instrText xml:space="preserve"> PAGEREF _Toc25689 \h </w:instrText>
        </w:r>
        <w:r>
          <w:fldChar w:fldCharType="separate"/>
        </w:r>
        <w:r>
          <w:t>72</w:t>
        </w:r>
        <w:r>
          <w:fldChar w:fldCharType="end"/>
        </w:r>
      </w:hyperlink>
    </w:p>
    <w:p>
      <w:pPr>
        <w:pStyle w:val="TOC2"/>
        <w:tabs>
          <w:tab w:val="right" w:leader="dot" w:pos="8306"/>
        </w:tabs>
      </w:pPr>
      <w:hyperlink w:anchor="_Toc22336" w:history="1">
        <w:r>
          <w:rPr>
            <w:rFonts w:ascii="仿宋" w:eastAsia="仿宋" w:hAnsi="仿宋" w:cs="仿宋" w:hint="eastAsia"/>
            <w:lang w:eastAsia="zh-CN"/>
          </w:rPr>
          <w:t>(一)、建筑工程设计原则</w:t>
        </w:r>
        <w:r>
          <w:tab/>
        </w:r>
        <w:r>
          <w:fldChar w:fldCharType="begin"/>
        </w:r>
        <w:r>
          <w:instrText xml:space="preserve"> PAGEREF _Toc22336 \h </w:instrText>
        </w:r>
        <w:r>
          <w:fldChar w:fldCharType="separate"/>
        </w:r>
        <w:r>
          <w:t>72</w:t>
        </w:r>
        <w:r>
          <w:fldChar w:fldCharType="end"/>
        </w:r>
      </w:hyperlink>
    </w:p>
    <w:p>
      <w:pPr>
        <w:pStyle w:val="TOC2"/>
        <w:tabs>
          <w:tab w:val="right" w:leader="dot" w:pos="8306"/>
        </w:tabs>
      </w:pPr>
      <w:hyperlink w:anchor="_Toc3304" w:history="1">
        <w:r>
          <w:rPr>
            <w:rFonts w:ascii="仿宋" w:eastAsia="仿宋" w:hAnsi="仿宋" w:cs="仿宋" w:hint="eastAsia"/>
            <w:lang w:eastAsia="zh-CN"/>
          </w:rPr>
          <w:t>(二)、土建工程建设指标</w:t>
        </w:r>
        <w:r>
          <w:tab/>
        </w:r>
        <w:r>
          <w:fldChar w:fldCharType="begin"/>
        </w:r>
        <w:r>
          <w:instrText xml:space="preserve"> PAGEREF _Toc3304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076"/>
      <w:r>
        <w:rPr>
          <w:rFonts w:ascii="仿宋" w:eastAsia="仿宋" w:hAnsi="仿宋" w:cs="仿宋" w:hint="eastAsia"/>
          <w:sz w:val="28"/>
          <w:lang w:eastAsia="zh-CN"/>
        </w:rPr>
        <w:t>一、球墨铸铁件项目文档管理</w:t>
      </w:r>
      <w:bookmarkEnd w:id="2"/>
    </w:p>
    <w:p>
      <w:pPr>
        <w:pStyle w:val="Heading2"/>
        <w:rPr>
          <w:rFonts w:ascii="仿宋" w:eastAsia="仿宋" w:hAnsi="仿宋" w:cs="仿宋" w:hint="eastAsia"/>
          <w:lang w:eastAsia="zh-CN"/>
        </w:rPr>
      </w:pPr>
      <w:bookmarkStart w:id="3" w:name="_Toc718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球墨铸铁件项目高度重视文档的质量和准确性，以支持球墨铸铁件项目的各项活动和决策。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文档的编制始于球墨铸铁件项目计划的初期，我们制定了详细的文档编制计划，明确了每个文档的内容、格式和编写责任人。在球墨铸铁件项目启动阶段，我们首先编制了球墨铸铁件项目章程，明确定义了球墨铸铁件项目的目标、范围、风险等关键要素。随后，球墨铸铁件项目团队根据计划陆续编制了需求文档、设计文档、测试文档等各类文档，确保球墨铸铁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球墨铸铁件项目管理中的重要环节，旨在确保球墨铸铁件项目文档符合质量标准和球墨铸铁件项目需求。在球墨铸铁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球墨铸铁件项目相关利益方和专业领域的专家对文档进行独立审查。这有助于获取更全面、客观的反馈，确保球墨铸铁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球墨铸铁件项目在文档编制与审查方面建立了严格的管理机制，通过规范的流程和多维度的审查，确保球墨铸铁件项目文档的质量、准确性和可靠性，为球墨铸铁件项目的顺利推进提供了有力支持。</w:t>
      </w:r>
    </w:p>
    <w:p>
      <w:pPr>
        <w:pStyle w:val="Heading2"/>
        <w:ind w:firstLine="560" w:firstLineChars="200"/>
        <w:rPr>
          <w:rFonts w:ascii="仿宋" w:eastAsia="仿宋" w:hAnsi="仿宋" w:cs="仿宋" w:hint="eastAsia"/>
          <w:sz w:val="28"/>
          <w:lang w:eastAsia="zh-CN"/>
        </w:rPr>
      </w:pPr>
      <w:bookmarkStart w:id="4" w:name="_Toc2600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在球墨铸铁件项目中，我们致力于优化文档发布与分发过程，以确保信息的高效传递和团队间协作的顺畅进行。以下是我们采取的关键优化策略：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我们通过多渠道发布文档，包括电子邮件、球墨铸铁件项目管理平台、内部网站等，以满足不同团队成员的偏好和需求。多渠道发布确保了信息的全面覆盖。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我们采用了精细的权限控制，确保只有授权人员可以访问敏感信息。这种安全措施保护了球墨铸铁件项目文档的机密性，防止了未经授权的信息泄露。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41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文档存档与归档是球墨铸铁件项目生命周期中一个至关重要的环节，直接关系到球墨铸铁件项目信息的长期保存和历史记录的完整性。在球墨铸铁件项目中，我们实施了一系列有效的文档存档与归档管理策略：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581"/>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4151"/>
      <w:r>
        <w:rPr>
          <w:rFonts w:ascii="仿宋" w:eastAsia="仿宋" w:hAnsi="仿宋" w:cs="仿宋" w:hint="eastAsia"/>
          <w:lang w:eastAsia="zh-CN"/>
        </w:rPr>
        <w:t>(一)、球墨铸铁件行业分析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球墨铸铁件行业一直以来都是市场的关注焦点。行业内的发展趋势、竞争态势以及潜在机会都对球墨铸铁件项目的推进产生深远的影响。通过深入研究行业的整体概貌，我们将更好地理解行业的核心特征，为球墨铸铁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球墨铸铁件行业，技术一直是推动创新和发展的关键因素。我们将对当前技术趋势进行详尽分析，包括但不限于人工智能、大数据应用、先进制造技术等。这有助于球墨铸铁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球墨铸铁件项目成功的基础。我们将对主要竞争对手进行深入研究，包括其市场份额、产品特点、市场定位等。通过全面了解竞争对手的优势和劣势，球墨铸铁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2349"/>
      <w:r>
        <w:rPr>
          <w:rFonts w:ascii="仿宋" w:eastAsia="仿宋" w:hAnsi="仿宋" w:cs="仿宋" w:hint="eastAsia"/>
          <w:sz w:val="28"/>
          <w:lang w:eastAsia="zh-CN"/>
        </w:rPr>
        <w:t>(二)、球墨铸铁件市场分析预测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球墨铸铁件市场未来的增长趋势。这包括市场的整体规模、各细分领域的发展趋势等。球墨铸铁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球墨铸铁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球墨铸铁件项目实施过程中需要充分考虑的因素。我们将对市场风险进行全面评估，包括但不限于政策法规风险、市场竞争风险、技术变革风险等。通过对潜在风险的深入分析，球墨铸铁件项目可以制定相应的风险缓解策略，降低不确定性对球墨铸铁件项目的影响。</w:t>
      </w:r>
    </w:p>
    <w:p>
      <w:pPr>
        <w:pStyle w:val="Heading1"/>
        <w:ind w:firstLine="560" w:firstLineChars="200"/>
        <w:rPr>
          <w:rFonts w:ascii="仿宋" w:eastAsia="仿宋" w:hAnsi="仿宋" w:cs="仿宋" w:hint="eastAsia"/>
          <w:sz w:val="28"/>
          <w:lang w:eastAsia="zh-CN"/>
        </w:rPr>
      </w:pPr>
      <w:bookmarkStart w:id="9" w:name="_Toc7851"/>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0752"/>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的技术管理特点体现在其创新导向。通过引入最先进的技术趋势和解决方案，球墨铸铁件项目致力于提升科技含量、提高质量和效率水平。这意味着我们将采用最新的工具和方法，确保球墨铸铁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球墨铸铁件项目技术管理的显著特征。通过整合不同领域的技术资源，我们实现了跨学科的协同工作。这有助于优化技术架构，提高整体效能。此外，整合性策略还促进了不同技术团队之间的紧密沟通和高效合作，确保球墨铸铁件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球墨铸铁件项目所采用的技术。通过不断优化技术方案，球墨铸铁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球墨铸铁件项目团队将在球墨铸铁件项目初期识别可能的技术风险，并采取相应的预防和应对措施。通过建立健全的风险评估机制，球墨铸铁件项目能够在实施过程中及时发现并解决潜在的技术问题，保障球墨铸铁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球墨铸铁件项目中，技术将成为球墨铸铁件项目成功的有力支持。这一深度剖析揭示了技术管理在球墨铸铁件项目实施中的关键作用，为球墨铸铁件项目的技术基础奠定了坚实的基础。</w:t>
      </w:r>
    </w:p>
    <w:p>
      <w:pPr>
        <w:pStyle w:val="Heading2"/>
        <w:ind w:firstLine="560" w:firstLineChars="200"/>
        <w:rPr>
          <w:rFonts w:ascii="仿宋" w:eastAsia="仿宋" w:hAnsi="仿宋" w:cs="仿宋" w:hint="eastAsia"/>
          <w:sz w:val="28"/>
          <w:lang w:eastAsia="zh-CN"/>
        </w:rPr>
      </w:pPr>
      <w:bookmarkStart w:id="11" w:name="_Toc15139"/>
      <w:r>
        <w:rPr>
          <w:rFonts w:ascii="仿宋" w:eastAsia="仿宋" w:hAnsi="仿宋" w:cs="仿宋" w:hint="eastAsia"/>
          <w:sz w:val="28"/>
          <w:lang w:eastAsia="zh-CN"/>
        </w:rPr>
        <w:t>(二)、球墨铸铁件项目工艺技术设计方案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球墨铸铁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球墨铸铁件项目将严格按照相关行业规范要求进行组织。通过有效控制产品质量，球墨铸铁件项目将致力于为顾客提供优质的球墨铸铁件项目产品和良好的服务。这体现了球墨铸铁件项目对于生产活动合规性和质量标准的高度重视，为球墨铸铁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球墨铸铁件项目注重生态效益和清洁生产原则。球墨铸铁件项目建设将紧密结合地方特色经济发展，与社会经济发展规划和区域环境保护规划方案相协调一致。通过与当地区域自然生态系统的结合，球墨铸铁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球墨铸铁件项目产品具有多样化的客户需求和个性化的特点。因此，球墨铸铁件项目产品规格品种多样，且单批生产数量较小。为满足这一特点，球墨铸铁件项目承办单位将建设先进的柔性制造生产线。通过广泛应用柔性制造技术，球墨铸铁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球墨铸铁件项目采用的技术具有较高的技术含量和自动化水平，处于国内先进水平。这一技术选用不仅体现了对生产效率、质量和环境友好性的高标准要求，同时为球墨铸铁件项目的可持续发展奠定了坚实的基础。</w:t>
      </w:r>
    </w:p>
    <w:p>
      <w:pPr>
        <w:pStyle w:val="Heading2"/>
        <w:ind w:firstLine="560" w:firstLineChars="200"/>
        <w:rPr>
          <w:rFonts w:ascii="仿宋" w:eastAsia="仿宋" w:hAnsi="仿宋" w:cs="仿宋" w:hint="eastAsia"/>
          <w:sz w:val="28"/>
          <w:lang w:eastAsia="zh-CN"/>
        </w:rPr>
      </w:pPr>
      <w:bookmarkStart w:id="12" w:name="_Toc1024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为确保球墨铸铁件项目的高效生产和技术实施，我们制定了一套精心设计的设备选型方案，以满足球墨铸铁件项目生产、质量和环保的要求。该方案的主要特点如下：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球墨铸铁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针对球墨铸铁件项目产品的多样性和小批量生产的特点，我们将建设柔性制造生产线。通过在设备选型中考虑柔性制造技术，可以灵活应对不同产品规格和生产需求，实现生产线的高度灵活性和适应性。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4990"/>
      <w:r>
        <w:rPr>
          <w:rFonts w:ascii="仿宋" w:eastAsia="仿宋" w:hAnsi="仿宋" w:cs="仿宋" w:hint="eastAsia"/>
          <w:sz w:val="28"/>
          <w:lang w:eastAsia="zh-CN"/>
        </w:rPr>
        <w:t>四、球墨铸铁件项目选址可行性分析</w:t>
      </w:r>
      <w:bookmarkEnd w:id="13"/>
    </w:p>
    <w:p>
      <w:pPr>
        <w:pStyle w:val="Heading2"/>
        <w:rPr>
          <w:rFonts w:ascii="仿宋" w:eastAsia="仿宋" w:hAnsi="仿宋" w:cs="仿宋" w:hint="eastAsia"/>
          <w:lang w:eastAsia="zh-CN"/>
        </w:rPr>
      </w:pPr>
      <w:bookmarkStart w:id="14" w:name="_Toc16882"/>
      <w:r>
        <w:rPr>
          <w:rFonts w:ascii="仿宋" w:eastAsia="仿宋" w:hAnsi="仿宋" w:cs="仿宋" w:hint="eastAsia"/>
          <w:lang w:eastAsia="zh-CN"/>
        </w:rPr>
        <w:t>(一)、球墨铸铁件项目选址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该球墨铸铁件项目选址位于XX省XX市XX区XXX街道</w:t>
      </w:r>
    </w:p>
    <w:p>
      <w:pPr>
        <w:pStyle w:val="Heading2"/>
        <w:ind w:firstLine="560" w:firstLineChars="200"/>
        <w:rPr>
          <w:rFonts w:ascii="仿宋" w:eastAsia="仿宋" w:hAnsi="仿宋" w:cs="仿宋" w:hint="eastAsia"/>
          <w:sz w:val="28"/>
          <w:lang w:eastAsia="zh-CN"/>
        </w:rPr>
      </w:pPr>
      <w:bookmarkStart w:id="15" w:name="_Toc3663"/>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球墨铸铁件项目的征地面积将根据球墨铸铁件项目的实际规模和需求进行精确规划。具体面积XXX平方米，旨在确保球墨铸铁件项目不仅能够满足当前的发展需求，还能够预留空间以适应未来的扩展。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净用地面积是在征地面积基础上去除不可利用面积后的实际可开发用地。具体面积XXX平方米，考虑到环保、交通、安全等多方面因素，以确保球墨铸铁件项目在整体利用效率上达到最优。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球墨铸铁件项目计划建设的建筑总规模具体面积XXX平方米。这一规模的确定综合考虑了球墨铸铁件项目的性质、规模，以及城市规划的相关要求，确保建筑布局与周边环境协调一致。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绿地率是球墨铸铁件项目用地中被规划为绿地的比例。具体面积XXX平方米，旨在通过合理规划绿地，改善球墨铸铁件项目周边环境，提升居民生活质量，并符合城市整体绿化规划。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容积率是用地上可以建设的建筑总体积与用地面积之比。具体面积XXX，通过合理的容积率规划，确保球墨铸铁件项目建筑规模与周边环境和谐共生。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球墨铸铁件项目选址与当地城市规划相一致，具体面积XXX平方米。通过与城市规划部门深入沟通，确保球墨铸铁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球墨铸铁件项目选址符合当地产业政策，具体面积XXX平方米。这包括球墨铸铁件项目对当地经济的促进作用，以及对相关产业的带动效应，确保球墨铸铁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用地总体要求必须符合环保和可持续发展的原则，具体面积XXX平方米。通过采用绿色建筑设计、节能减排等措施，确保球墨铸铁件项目在建设和运营过程中对环境的影响最小化，达到可持续发展的要求。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确保球墨铸铁件项目选址具备必要的公共设施配套，具体面积XXX平方米。这包括交通便利性、教育、医疗等基础设施，以提高居民生活品质，使得球墨铸铁件项目选址更具吸引力。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考虑用地总体要求对当地社会稳定性的影响，具体面积XXX平方米。通过深入了解当地社区反馈，确保球墨铸铁件项目的选址和建设过程对当地社会和谐稳定产生积极作用。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球墨铸铁件项目选址不仅符合法规和规划，还在实际操作中具有可行性。这一全面规划将为球墨铸铁件项目的成功实施提供坚实的基础，确保球墨铸铁件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5279"/>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球墨铸铁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球墨铸铁件项目的设备规划和空间设计中，我们将采取灵活设备布局的措施。设备布局将根据实际需求进行灵活设计，避免不必要的浪费。通过合理规划设备摆放位置，我们将提高设备的利用率，减少设备间距，以确保球墨铸铁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球墨铸铁件项目内部引入共享设施的概念，例如共享会议室、办公区等。通过这种方式，我们可以减少对资源的重复建设，提高资源共享效率，从而减小球墨铸铁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4026"/>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球墨铸铁件项目的总图布置中，我们将不同功能区域进行明确的规划，以最大程度满足球墨铸铁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3269"/>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球墨铸铁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球墨铸铁件项目对环境的影响是综合评价的重要因素之一。我们将详细考虑选址周边的自然环境、生态保护区、水源地等情况，确保球墨铸铁件项目的建设和运营对环境影响最小化，并符合当地的环保法规标准。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对选址的评价还需充分考虑当地政府的产业政策和法规。我们将详细了解球墨铸铁件项目所在地的相关政策，确保球墨铸铁件项目的规划和运营与当地法规相符，降低不必要的法律风险。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https://d.book118.com/518134015117006023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F70EA7"/>
    <w:rsid w:val="49F70E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13401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2024-01-04T07:39:00Z</dcterms:created>
  <dcterms:modified xsi:type="dcterms:W3CDTF">2024-01-04T07:40:03Z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3EA3A85640A7420BBAAFBEF7E1D971D5_11</vt:lpwstr>
  </property>
  <property fmtid="{D5CDD505-2E9C-101B-9397-08002B2CF9AE}" pid="3" name="KSOProductBuildVer">
    <vt:lpwstr>2052-12.1.0.16120</vt:lpwstr>
  </property>
</Properties>
</file>