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牛肉加工项目计划设计方案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10" w:history="1">
        <w:r>
          <w:rPr>
            <w:rFonts w:ascii="仿宋" w:eastAsia="仿宋" w:hAnsi="仿宋" w:cs="仿宋" w:hint="eastAsia"/>
            <w:lang w:eastAsia="zh-CN"/>
          </w:rPr>
          <w:t>序言</w:t>
        </w:r>
        <w:r>
          <w:tab/>
        </w:r>
        <w:r>
          <w:fldChar w:fldCharType="begin"/>
        </w:r>
        <w:r>
          <w:instrText xml:space="preserve"> PAGEREF _Toc8710 \h </w:instrText>
        </w:r>
        <w:r>
          <w:fldChar w:fldCharType="separate"/>
        </w:r>
        <w:r>
          <w:t>3</w:t>
        </w:r>
        <w:r>
          <w:fldChar w:fldCharType="end"/>
        </w:r>
      </w:hyperlink>
    </w:p>
    <w:p>
      <w:pPr>
        <w:pStyle w:val="TOC1"/>
        <w:tabs>
          <w:tab w:val="right" w:leader="dot" w:pos="8306"/>
        </w:tabs>
      </w:pPr>
      <w:hyperlink w:anchor="_Toc16716" w:history="1">
        <w:r>
          <w:rPr>
            <w:rFonts w:ascii="仿宋" w:eastAsia="仿宋" w:hAnsi="仿宋" w:cs="仿宋" w:hint="eastAsia"/>
            <w:lang w:eastAsia="zh-CN"/>
          </w:rPr>
          <w:t>一、市场分析、调研</w:t>
        </w:r>
        <w:r>
          <w:tab/>
        </w:r>
        <w:r>
          <w:fldChar w:fldCharType="begin"/>
        </w:r>
        <w:r>
          <w:instrText xml:space="preserve"> PAGEREF _Toc16716 \h </w:instrText>
        </w:r>
        <w:r>
          <w:fldChar w:fldCharType="separate"/>
        </w:r>
        <w:r>
          <w:t>3</w:t>
        </w:r>
        <w:r>
          <w:fldChar w:fldCharType="end"/>
        </w:r>
      </w:hyperlink>
    </w:p>
    <w:p>
      <w:pPr>
        <w:pStyle w:val="TOC2"/>
        <w:tabs>
          <w:tab w:val="right" w:leader="dot" w:pos="8306"/>
        </w:tabs>
      </w:pPr>
      <w:hyperlink w:anchor="_Toc2315" w:history="1">
        <w:r>
          <w:rPr>
            <w:rFonts w:ascii="仿宋" w:eastAsia="仿宋" w:hAnsi="仿宋" w:cs="仿宋" w:hint="eastAsia"/>
            <w:lang w:eastAsia="zh-CN"/>
          </w:rPr>
          <w:t>(一)、牛肉加工行业分析</w:t>
        </w:r>
        <w:r>
          <w:tab/>
        </w:r>
        <w:r>
          <w:fldChar w:fldCharType="begin"/>
        </w:r>
        <w:r>
          <w:instrText xml:space="preserve"> PAGEREF _Toc2315 \h </w:instrText>
        </w:r>
        <w:r>
          <w:fldChar w:fldCharType="separate"/>
        </w:r>
        <w:r>
          <w:t>3</w:t>
        </w:r>
        <w:r>
          <w:fldChar w:fldCharType="end"/>
        </w:r>
      </w:hyperlink>
    </w:p>
    <w:p>
      <w:pPr>
        <w:pStyle w:val="TOC2"/>
        <w:tabs>
          <w:tab w:val="right" w:leader="dot" w:pos="8306"/>
        </w:tabs>
      </w:pPr>
      <w:hyperlink w:anchor="_Toc6986" w:history="1">
        <w:r>
          <w:rPr>
            <w:rFonts w:ascii="仿宋" w:eastAsia="仿宋" w:hAnsi="仿宋" w:cs="仿宋" w:hint="eastAsia"/>
            <w:lang w:eastAsia="zh-CN"/>
          </w:rPr>
          <w:t>(二)、牛肉加工市场分析预测</w:t>
        </w:r>
        <w:r>
          <w:tab/>
        </w:r>
        <w:r>
          <w:fldChar w:fldCharType="begin"/>
        </w:r>
        <w:r>
          <w:instrText xml:space="preserve"> PAGEREF _Toc6986 \h </w:instrText>
        </w:r>
        <w:r>
          <w:fldChar w:fldCharType="separate"/>
        </w:r>
        <w:r>
          <w:t>4</w:t>
        </w:r>
        <w:r>
          <w:fldChar w:fldCharType="end"/>
        </w:r>
      </w:hyperlink>
    </w:p>
    <w:p>
      <w:pPr>
        <w:pStyle w:val="TOC1"/>
        <w:tabs>
          <w:tab w:val="right" w:leader="dot" w:pos="8306"/>
        </w:tabs>
      </w:pPr>
      <w:hyperlink w:anchor="_Toc22917" w:history="1">
        <w:r>
          <w:rPr>
            <w:rFonts w:ascii="仿宋" w:eastAsia="仿宋" w:hAnsi="仿宋" w:cs="仿宋" w:hint="eastAsia"/>
            <w:lang w:eastAsia="zh-CN"/>
          </w:rPr>
          <w:t>二、工艺说明</w:t>
        </w:r>
        <w:r>
          <w:tab/>
        </w:r>
        <w:r>
          <w:fldChar w:fldCharType="begin"/>
        </w:r>
        <w:r>
          <w:instrText xml:space="preserve"> PAGEREF _Toc22917 \h </w:instrText>
        </w:r>
        <w:r>
          <w:fldChar w:fldCharType="separate"/>
        </w:r>
        <w:r>
          <w:t>4</w:t>
        </w:r>
        <w:r>
          <w:fldChar w:fldCharType="end"/>
        </w:r>
      </w:hyperlink>
    </w:p>
    <w:p>
      <w:pPr>
        <w:pStyle w:val="TOC2"/>
        <w:tabs>
          <w:tab w:val="right" w:leader="dot" w:pos="8306"/>
        </w:tabs>
      </w:pPr>
      <w:hyperlink w:anchor="_Toc27550" w:history="1">
        <w:r>
          <w:rPr>
            <w:rFonts w:ascii="仿宋" w:eastAsia="仿宋" w:hAnsi="仿宋" w:cs="仿宋" w:hint="eastAsia"/>
            <w:lang w:eastAsia="zh-CN"/>
          </w:rPr>
          <w:t>(一)、技术管理特点</w:t>
        </w:r>
        <w:r>
          <w:tab/>
        </w:r>
        <w:r>
          <w:fldChar w:fldCharType="begin"/>
        </w:r>
        <w:r>
          <w:instrText xml:space="preserve"> PAGEREF _Toc27550 \h </w:instrText>
        </w:r>
        <w:r>
          <w:fldChar w:fldCharType="separate"/>
        </w:r>
        <w:r>
          <w:t>4</w:t>
        </w:r>
        <w:r>
          <w:fldChar w:fldCharType="end"/>
        </w:r>
      </w:hyperlink>
    </w:p>
    <w:p>
      <w:pPr>
        <w:pStyle w:val="TOC2"/>
        <w:tabs>
          <w:tab w:val="right" w:leader="dot" w:pos="8306"/>
        </w:tabs>
      </w:pPr>
      <w:hyperlink w:anchor="_Toc3045" w:history="1">
        <w:r>
          <w:rPr>
            <w:rFonts w:ascii="仿宋" w:eastAsia="仿宋" w:hAnsi="仿宋" w:cs="仿宋" w:hint="eastAsia"/>
            <w:lang w:eastAsia="zh-CN"/>
          </w:rPr>
          <w:t>(二)、牛肉加工项目工艺技术设计方案</w:t>
        </w:r>
        <w:r>
          <w:tab/>
        </w:r>
        <w:r>
          <w:fldChar w:fldCharType="begin"/>
        </w:r>
        <w:r>
          <w:instrText xml:space="preserve"> PAGEREF _Toc3045 \h </w:instrText>
        </w:r>
        <w:r>
          <w:fldChar w:fldCharType="separate"/>
        </w:r>
        <w:r>
          <w:t>6</w:t>
        </w:r>
        <w:r>
          <w:fldChar w:fldCharType="end"/>
        </w:r>
      </w:hyperlink>
    </w:p>
    <w:p>
      <w:pPr>
        <w:pStyle w:val="TOC2"/>
        <w:tabs>
          <w:tab w:val="right" w:leader="dot" w:pos="8306"/>
        </w:tabs>
      </w:pPr>
      <w:hyperlink w:anchor="_Toc12430" w:history="1">
        <w:r>
          <w:rPr>
            <w:rFonts w:ascii="仿宋" w:eastAsia="仿宋" w:hAnsi="仿宋" w:cs="仿宋" w:hint="eastAsia"/>
            <w:lang w:eastAsia="zh-CN"/>
          </w:rPr>
          <w:t>(三)、设备选型方案</w:t>
        </w:r>
        <w:r>
          <w:tab/>
        </w:r>
        <w:r>
          <w:fldChar w:fldCharType="begin"/>
        </w:r>
        <w:r>
          <w:instrText xml:space="preserve"> PAGEREF _Toc12430 \h </w:instrText>
        </w:r>
        <w:r>
          <w:fldChar w:fldCharType="separate"/>
        </w:r>
        <w:r>
          <w:t>7</w:t>
        </w:r>
        <w:r>
          <w:fldChar w:fldCharType="end"/>
        </w:r>
      </w:hyperlink>
    </w:p>
    <w:p>
      <w:pPr>
        <w:pStyle w:val="TOC1"/>
        <w:tabs>
          <w:tab w:val="right" w:leader="dot" w:pos="8306"/>
        </w:tabs>
      </w:pPr>
      <w:hyperlink w:anchor="_Toc22152" w:history="1">
        <w:r>
          <w:rPr>
            <w:rFonts w:ascii="仿宋" w:eastAsia="仿宋" w:hAnsi="仿宋" w:cs="仿宋" w:hint="eastAsia"/>
            <w:lang w:eastAsia="zh-CN"/>
          </w:rPr>
          <w:t>三、牛肉加工项目文档管理</w:t>
        </w:r>
        <w:r>
          <w:tab/>
        </w:r>
        <w:r>
          <w:fldChar w:fldCharType="begin"/>
        </w:r>
        <w:r>
          <w:instrText xml:space="preserve"> PAGEREF _Toc22152 \h </w:instrText>
        </w:r>
        <w:r>
          <w:fldChar w:fldCharType="separate"/>
        </w:r>
        <w:r>
          <w:t>8</w:t>
        </w:r>
        <w:r>
          <w:fldChar w:fldCharType="end"/>
        </w:r>
      </w:hyperlink>
    </w:p>
    <w:p>
      <w:pPr>
        <w:pStyle w:val="TOC2"/>
        <w:tabs>
          <w:tab w:val="right" w:leader="dot" w:pos="8306"/>
        </w:tabs>
      </w:pPr>
      <w:hyperlink w:anchor="_Toc31594" w:history="1">
        <w:r>
          <w:rPr>
            <w:rFonts w:ascii="仿宋" w:eastAsia="仿宋" w:hAnsi="仿宋" w:cs="仿宋" w:hint="eastAsia"/>
            <w:lang w:eastAsia="zh-CN"/>
          </w:rPr>
          <w:t>(一)、文档编制与审查</w:t>
        </w:r>
        <w:r>
          <w:tab/>
        </w:r>
        <w:r>
          <w:fldChar w:fldCharType="begin"/>
        </w:r>
        <w:r>
          <w:instrText xml:space="preserve"> PAGEREF _Toc31594 \h </w:instrText>
        </w:r>
        <w:r>
          <w:fldChar w:fldCharType="separate"/>
        </w:r>
        <w:r>
          <w:t>8</w:t>
        </w:r>
        <w:r>
          <w:fldChar w:fldCharType="end"/>
        </w:r>
      </w:hyperlink>
    </w:p>
    <w:p>
      <w:pPr>
        <w:pStyle w:val="TOC2"/>
        <w:tabs>
          <w:tab w:val="right" w:leader="dot" w:pos="8306"/>
        </w:tabs>
      </w:pPr>
      <w:hyperlink w:anchor="_Toc4162" w:history="1">
        <w:r>
          <w:rPr>
            <w:rFonts w:ascii="仿宋" w:eastAsia="仿宋" w:hAnsi="仿宋" w:cs="仿宋" w:hint="eastAsia"/>
            <w:lang w:eastAsia="zh-CN"/>
          </w:rPr>
          <w:t>(二)、文档发布与分发</w:t>
        </w:r>
        <w:r>
          <w:tab/>
        </w:r>
        <w:r>
          <w:fldChar w:fldCharType="begin"/>
        </w:r>
        <w:r>
          <w:instrText xml:space="preserve"> PAGEREF _Toc4162 \h </w:instrText>
        </w:r>
        <w:r>
          <w:fldChar w:fldCharType="separate"/>
        </w:r>
        <w:r>
          <w:t>9</w:t>
        </w:r>
        <w:r>
          <w:fldChar w:fldCharType="end"/>
        </w:r>
      </w:hyperlink>
    </w:p>
    <w:p>
      <w:pPr>
        <w:pStyle w:val="TOC2"/>
        <w:tabs>
          <w:tab w:val="right" w:leader="dot" w:pos="8306"/>
        </w:tabs>
      </w:pPr>
      <w:hyperlink w:anchor="_Toc12147" w:history="1">
        <w:r>
          <w:rPr>
            <w:rFonts w:ascii="仿宋" w:eastAsia="仿宋" w:hAnsi="仿宋" w:cs="仿宋" w:hint="eastAsia"/>
            <w:lang w:eastAsia="zh-CN"/>
          </w:rPr>
          <w:t>(三)、文档存档与归档</w:t>
        </w:r>
        <w:r>
          <w:tab/>
        </w:r>
        <w:r>
          <w:fldChar w:fldCharType="begin"/>
        </w:r>
        <w:r>
          <w:instrText xml:space="preserve"> PAGEREF _Toc12147 \h </w:instrText>
        </w:r>
        <w:r>
          <w:fldChar w:fldCharType="separate"/>
        </w:r>
        <w:r>
          <w:t>10</w:t>
        </w:r>
        <w:r>
          <w:fldChar w:fldCharType="end"/>
        </w:r>
      </w:hyperlink>
    </w:p>
    <w:p>
      <w:pPr>
        <w:pStyle w:val="TOC1"/>
        <w:tabs>
          <w:tab w:val="right" w:leader="dot" w:pos="8306"/>
        </w:tabs>
      </w:pPr>
      <w:hyperlink w:anchor="_Toc16414" w:history="1">
        <w:r>
          <w:rPr>
            <w:rFonts w:ascii="仿宋" w:eastAsia="仿宋" w:hAnsi="仿宋" w:cs="仿宋" w:hint="eastAsia"/>
            <w:lang w:eastAsia="zh-CN"/>
          </w:rPr>
          <w:t>四、牛肉加工项目建设背景及必要性分析</w:t>
        </w:r>
        <w:r>
          <w:tab/>
        </w:r>
        <w:r>
          <w:fldChar w:fldCharType="begin"/>
        </w:r>
        <w:r>
          <w:instrText xml:space="preserve"> PAGEREF _Toc16414 \h </w:instrText>
        </w:r>
        <w:r>
          <w:fldChar w:fldCharType="separate"/>
        </w:r>
        <w:r>
          <w:t>12</w:t>
        </w:r>
        <w:r>
          <w:fldChar w:fldCharType="end"/>
        </w:r>
      </w:hyperlink>
    </w:p>
    <w:p>
      <w:pPr>
        <w:pStyle w:val="TOC2"/>
        <w:tabs>
          <w:tab w:val="right" w:leader="dot" w:pos="8306"/>
        </w:tabs>
      </w:pPr>
      <w:hyperlink w:anchor="_Toc27922" w:history="1">
        <w:r>
          <w:rPr>
            <w:rFonts w:ascii="仿宋" w:eastAsia="仿宋" w:hAnsi="仿宋" w:cs="仿宋" w:hint="eastAsia"/>
            <w:lang w:eastAsia="zh-CN"/>
          </w:rPr>
          <w:t>(一)、牛肉加工项目背景分析</w:t>
        </w:r>
        <w:r>
          <w:tab/>
        </w:r>
        <w:r>
          <w:fldChar w:fldCharType="begin"/>
        </w:r>
        <w:r>
          <w:instrText xml:space="preserve"> PAGEREF _Toc27922 \h </w:instrText>
        </w:r>
        <w:r>
          <w:fldChar w:fldCharType="separate"/>
        </w:r>
        <w:r>
          <w:t>12</w:t>
        </w:r>
        <w:r>
          <w:fldChar w:fldCharType="end"/>
        </w:r>
      </w:hyperlink>
    </w:p>
    <w:p>
      <w:pPr>
        <w:pStyle w:val="TOC2"/>
        <w:tabs>
          <w:tab w:val="right" w:leader="dot" w:pos="8306"/>
        </w:tabs>
      </w:pPr>
      <w:hyperlink w:anchor="_Toc3147" w:history="1">
        <w:r>
          <w:rPr>
            <w:rFonts w:ascii="仿宋" w:eastAsia="仿宋" w:hAnsi="仿宋" w:cs="仿宋" w:hint="eastAsia"/>
            <w:lang w:eastAsia="zh-CN"/>
          </w:rPr>
          <w:t>(二)、牛肉加工项目建设必要性分析</w:t>
        </w:r>
        <w:r>
          <w:tab/>
        </w:r>
        <w:r>
          <w:fldChar w:fldCharType="begin"/>
        </w:r>
        <w:r>
          <w:instrText xml:space="preserve"> PAGEREF _Toc3147 \h </w:instrText>
        </w:r>
        <w:r>
          <w:fldChar w:fldCharType="separate"/>
        </w:r>
        <w:r>
          <w:t>13</w:t>
        </w:r>
        <w:r>
          <w:fldChar w:fldCharType="end"/>
        </w:r>
      </w:hyperlink>
    </w:p>
    <w:p>
      <w:pPr>
        <w:pStyle w:val="TOC1"/>
        <w:tabs>
          <w:tab w:val="right" w:leader="dot" w:pos="8306"/>
        </w:tabs>
      </w:pPr>
      <w:hyperlink w:anchor="_Toc13203" w:history="1">
        <w:r>
          <w:rPr>
            <w:rFonts w:ascii="仿宋" w:eastAsia="仿宋" w:hAnsi="仿宋" w:cs="仿宋" w:hint="eastAsia"/>
            <w:lang w:eastAsia="zh-CN"/>
          </w:rPr>
          <w:t>五、牛肉加工项目可持续发展</w:t>
        </w:r>
        <w:r>
          <w:tab/>
        </w:r>
        <w:r>
          <w:fldChar w:fldCharType="begin"/>
        </w:r>
        <w:r>
          <w:instrText xml:space="preserve"> PAGEREF _Toc13203 \h </w:instrText>
        </w:r>
        <w:r>
          <w:fldChar w:fldCharType="separate"/>
        </w:r>
        <w:r>
          <w:t>15</w:t>
        </w:r>
        <w:r>
          <w:fldChar w:fldCharType="end"/>
        </w:r>
      </w:hyperlink>
    </w:p>
    <w:p>
      <w:pPr>
        <w:pStyle w:val="TOC2"/>
        <w:tabs>
          <w:tab w:val="right" w:leader="dot" w:pos="8306"/>
        </w:tabs>
      </w:pPr>
      <w:hyperlink w:anchor="_Toc2386" w:history="1">
        <w:r>
          <w:rPr>
            <w:rFonts w:ascii="仿宋" w:eastAsia="仿宋" w:hAnsi="仿宋" w:cs="仿宋" w:hint="eastAsia"/>
            <w:lang w:eastAsia="zh-CN"/>
          </w:rPr>
          <w:t>(一)、可持续战略与实践</w:t>
        </w:r>
        <w:r>
          <w:tab/>
        </w:r>
        <w:r>
          <w:fldChar w:fldCharType="begin"/>
        </w:r>
        <w:r>
          <w:instrText xml:space="preserve"> PAGEREF _Toc2386 \h </w:instrText>
        </w:r>
        <w:r>
          <w:fldChar w:fldCharType="separate"/>
        </w:r>
        <w:r>
          <w:t>15</w:t>
        </w:r>
        <w:r>
          <w:fldChar w:fldCharType="end"/>
        </w:r>
      </w:hyperlink>
    </w:p>
    <w:p>
      <w:pPr>
        <w:pStyle w:val="TOC2"/>
        <w:tabs>
          <w:tab w:val="right" w:leader="dot" w:pos="8306"/>
        </w:tabs>
      </w:pPr>
      <w:hyperlink w:anchor="_Toc22023" w:history="1">
        <w:r>
          <w:rPr>
            <w:rFonts w:ascii="仿宋" w:eastAsia="仿宋" w:hAnsi="仿宋" w:cs="仿宋" w:hint="eastAsia"/>
            <w:lang w:eastAsia="zh-CN"/>
          </w:rPr>
          <w:t>(二)、环保与社会责任</w:t>
        </w:r>
        <w:r>
          <w:tab/>
        </w:r>
        <w:r>
          <w:fldChar w:fldCharType="begin"/>
        </w:r>
        <w:r>
          <w:instrText xml:space="preserve"> PAGEREF _Toc22023 \h </w:instrText>
        </w:r>
        <w:r>
          <w:fldChar w:fldCharType="separate"/>
        </w:r>
        <w:r>
          <w:t>15</w:t>
        </w:r>
        <w:r>
          <w:fldChar w:fldCharType="end"/>
        </w:r>
      </w:hyperlink>
    </w:p>
    <w:p>
      <w:pPr>
        <w:pStyle w:val="TOC1"/>
        <w:tabs>
          <w:tab w:val="right" w:leader="dot" w:pos="8306"/>
        </w:tabs>
      </w:pPr>
      <w:hyperlink w:anchor="_Toc13310" w:history="1">
        <w:r>
          <w:rPr>
            <w:rFonts w:ascii="仿宋" w:eastAsia="仿宋" w:hAnsi="仿宋" w:cs="仿宋" w:hint="eastAsia"/>
            <w:lang w:eastAsia="zh-CN"/>
          </w:rPr>
          <w:t>六、牛肉加工项目建设单位说明</w:t>
        </w:r>
        <w:r>
          <w:tab/>
        </w:r>
        <w:r>
          <w:fldChar w:fldCharType="begin"/>
        </w:r>
        <w:r>
          <w:instrText xml:space="preserve"> PAGEREF _Toc13310 \h </w:instrText>
        </w:r>
        <w:r>
          <w:fldChar w:fldCharType="separate"/>
        </w:r>
        <w:r>
          <w:t>16</w:t>
        </w:r>
        <w:r>
          <w:fldChar w:fldCharType="end"/>
        </w:r>
      </w:hyperlink>
    </w:p>
    <w:p>
      <w:pPr>
        <w:pStyle w:val="TOC2"/>
        <w:tabs>
          <w:tab w:val="right" w:leader="dot" w:pos="8306"/>
        </w:tabs>
      </w:pPr>
      <w:hyperlink w:anchor="_Toc1026" w:history="1">
        <w:r>
          <w:rPr>
            <w:rFonts w:ascii="仿宋" w:eastAsia="仿宋" w:hAnsi="仿宋" w:cs="仿宋" w:hint="eastAsia"/>
            <w:lang w:eastAsia="zh-CN"/>
          </w:rPr>
          <w:t>(一)、牛肉加工项目承办单位基本情况</w:t>
        </w:r>
        <w:r>
          <w:tab/>
        </w:r>
        <w:r>
          <w:fldChar w:fldCharType="begin"/>
        </w:r>
        <w:r>
          <w:instrText xml:space="preserve"> PAGEREF _Toc1026 \h </w:instrText>
        </w:r>
        <w:r>
          <w:fldChar w:fldCharType="separate"/>
        </w:r>
        <w:r>
          <w:t>16</w:t>
        </w:r>
        <w:r>
          <w:fldChar w:fldCharType="end"/>
        </w:r>
      </w:hyperlink>
    </w:p>
    <w:p>
      <w:pPr>
        <w:pStyle w:val="TOC2"/>
        <w:tabs>
          <w:tab w:val="right" w:leader="dot" w:pos="8306"/>
        </w:tabs>
      </w:pPr>
      <w:hyperlink w:anchor="_Toc29612" w:history="1">
        <w:r>
          <w:rPr>
            <w:rFonts w:ascii="仿宋" w:eastAsia="仿宋" w:hAnsi="仿宋" w:cs="仿宋" w:hint="eastAsia"/>
            <w:lang w:eastAsia="zh-CN"/>
          </w:rPr>
          <w:t>(二)、公司经济效益分析</w:t>
        </w:r>
        <w:r>
          <w:tab/>
        </w:r>
        <w:r>
          <w:fldChar w:fldCharType="begin"/>
        </w:r>
        <w:r>
          <w:instrText xml:space="preserve"> PAGEREF _Toc29612 \h </w:instrText>
        </w:r>
        <w:r>
          <w:fldChar w:fldCharType="separate"/>
        </w:r>
        <w:r>
          <w:t>17</w:t>
        </w:r>
        <w:r>
          <w:fldChar w:fldCharType="end"/>
        </w:r>
      </w:hyperlink>
    </w:p>
    <w:p>
      <w:pPr>
        <w:pStyle w:val="TOC1"/>
        <w:tabs>
          <w:tab w:val="right" w:leader="dot" w:pos="8306"/>
        </w:tabs>
      </w:pPr>
      <w:hyperlink w:anchor="_Toc27965" w:history="1">
        <w:r>
          <w:rPr>
            <w:rFonts w:ascii="仿宋" w:eastAsia="仿宋" w:hAnsi="仿宋" w:cs="仿宋" w:hint="eastAsia"/>
            <w:lang w:eastAsia="zh-CN"/>
          </w:rPr>
          <w:t>七、牛肉加工项目风险管理</w:t>
        </w:r>
        <w:r>
          <w:tab/>
        </w:r>
        <w:r>
          <w:fldChar w:fldCharType="begin"/>
        </w:r>
        <w:r>
          <w:instrText xml:space="preserve"> PAGEREF _Toc27965 \h </w:instrText>
        </w:r>
        <w:r>
          <w:fldChar w:fldCharType="separate"/>
        </w:r>
        <w:r>
          <w:t>18</w:t>
        </w:r>
        <w:r>
          <w:fldChar w:fldCharType="end"/>
        </w:r>
      </w:hyperlink>
    </w:p>
    <w:p>
      <w:pPr>
        <w:pStyle w:val="TOC2"/>
        <w:tabs>
          <w:tab w:val="right" w:leader="dot" w:pos="8306"/>
        </w:tabs>
      </w:pPr>
      <w:hyperlink w:anchor="_Toc12241" w:history="1">
        <w:r>
          <w:rPr>
            <w:rFonts w:ascii="仿宋" w:eastAsia="仿宋" w:hAnsi="仿宋" w:cs="仿宋" w:hint="eastAsia"/>
            <w:lang w:eastAsia="zh-CN"/>
          </w:rPr>
          <w:t>(一)、风险识别与评估</w:t>
        </w:r>
        <w:r>
          <w:tab/>
        </w:r>
        <w:r>
          <w:fldChar w:fldCharType="begin"/>
        </w:r>
        <w:r>
          <w:instrText xml:space="preserve"> PAGEREF _Toc12241 \h </w:instrText>
        </w:r>
        <w:r>
          <w:fldChar w:fldCharType="separate"/>
        </w:r>
        <w:r>
          <w:t>18</w:t>
        </w:r>
        <w:r>
          <w:fldChar w:fldCharType="end"/>
        </w:r>
      </w:hyperlink>
    </w:p>
    <w:p>
      <w:pPr>
        <w:pStyle w:val="TOC2"/>
        <w:tabs>
          <w:tab w:val="right" w:leader="dot" w:pos="8306"/>
        </w:tabs>
      </w:pPr>
      <w:hyperlink w:anchor="_Toc32622" w:history="1">
        <w:r>
          <w:rPr>
            <w:rFonts w:ascii="仿宋" w:eastAsia="仿宋" w:hAnsi="仿宋" w:cs="仿宋" w:hint="eastAsia"/>
            <w:lang w:eastAsia="zh-CN"/>
          </w:rPr>
          <w:t>(二)、风险应对策略</w:t>
        </w:r>
        <w:r>
          <w:tab/>
        </w:r>
        <w:r>
          <w:fldChar w:fldCharType="begin"/>
        </w:r>
        <w:r>
          <w:instrText xml:space="preserve"> PAGEREF _Toc32622 \h </w:instrText>
        </w:r>
        <w:r>
          <w:fldChar w:fldCharType="separate"/>
        </w:r>
        <w:r>
          <w:t>19</w:t>
        </w:r>
        <w:r>
          <w:fldChar w:fldCharType="end"/>
        </w:r>
      </w:hyperlink>
    </w:p>
    <w:p>
      <w:pPr>
        <w:pStyle w:val="TOC2"/>
        <w:tabs>
          <w:tab w:val="right" w:leader="dot" w:pos="8306"/>
        </w:tabs>
      </w:pPr>
      <w:hyperlink w:anchor="_Toc6906" w:history="1">
        <w:r>
          <w:rPr>
            <w:rFonts w:ascii="仿宋" w:eastAsia="仿宋" w:hAnsi="仿宋" w:cs="仿宋" w:hint="eastAsia"/>
            <w:lang w:eastAsia="zh-CN"/>
          </w:rPr>
          <w:t>(三)、风险监控与控制</w:t>
        </w:r>
        <w:r>
          <w:tab/>
        </w:r>
        <w:r>
          <w:fldChar w:fldCharType="begin"/>
        </w:r>
        <w:r>
          <w:instrText xml:space="preserve"> PAGEREF _Toc6906 \h </w:instrText>
        </w:r>
        <w:r>
          <w:fldChar w:fldCharType="separate"/>
        </w:r>
        <w:r>
          <w:t>21</w:t>
        </w:r>
        <w:r>
          <w:fldChar w:fldCharType="end"/>
        </w:r>
      </w:hyperlink>
    </w:p>
    <w:p>
      <w:pPr>
        <w:pStyle w:val="TOC1"/>
        <w:tabs>
          <w:tab w:val="right" w:leader="dot" w:pos="8306"/>
        </w:tabs>
      </w:pPr>
      <w:hyperlink w:anchor="_Toc30684" w:history="1">
        <w:r>
          <w:rPr>
            <w:rFonts w:ascii="仿宋" w:eastAsia="仿宋" w:hAnsi="仿宋" w:cs="仿宋" w:hint="eastAsia"/>
            <w:lang w:eastAsia="zh-CN"/>
          </w:rPr>
          <w:t>八、牛肉加工项目经营效益</w:t>
        </w:r>
        <w:r>
          <w:tab/>
        </w:r>
        <w:r>
          <w:fldChar w:fldCharType="begin"/>
        </w:r>
        <w:r>
          <w:instrText xml:space="preserve"> PAGEREF _Toc30684 \h </w:instrText>
        </w:r>
        <w:r>
          <w:fldChar w:fldCharType="separate"/>
        </w:r>
        <w:r>
          <w:t>22</w:t>
        </w:r>
        <w:r>
          <w:fldChar w:fldCharType="end"/>
        </w:r>
      </w:hyperlink>
    </w:p>
    <w:p>
      <w:pPr>
        <w:pStyle w:val="TOC2"/>
        <w:tabs>
          <w:tab w:val="right" w:leader="dot" w:pos="8306"/>
        </w:tabs>
      </w:pPr>
      <w:hyperlink w:anchor="_Toc9880" w:history="1">
        <w:r>
          <w:rPr>
            <w:rFonts w:ascii="仿宋" w:eastAsia="仿宋" w:hAnsi="仿宋" w:cs="仿宋" w:hint="eastAsia"/>
            <w:lang w:eastAsia="zh-CN"/>
          </w:rPr>
          <w:t>(一)、经济评价财务测算</w:t>
        </w:r>
        <w:r>
          <w:tab/>
        </w:r>
        <w:r>
          <w:fldChar w:fldCharType="begin"/>
        </w:r>
        <w:r>
          <w:instrText xml:space="preserve"> PAGEREF _Toc9880 \h </w:instrText>
        </w:r>
        <w:r>
          <w:fldChar w:fldCharType="separate"/>
        </w:r>
        <w:r>
          <w:t>22</w:t>
        </w:r>
        <w:r>
          <w:fldChar w:fldCharType="end"/>
        </w:r>
      </w:hyperlink>
    </w:p>
    <w:p>
      <w:pPr>
        <w:pStyle w:val="TOC2"/>
        <w:tabs>
          <w:tab w:val="right" w:leader="dot" w:pos="8306"/>
        </w:tabs>
      </w:pPr>
      <w:hyperlink w:anchor="_Toc3691" w:history="1">
        <w:r>
          <w:rPr>
            <w:rFonts w:ascii="仿宋" w:eastAsia="仿宋" w:hAnsi="仿宋" w:cs="仿宋" w:hint="eastAsia"/>
            <w:lang w:eastAsia="zh-CN"/>
          </w:rPr>
          <w:t>(二)、牛肉加工项目盈利能力分析</w:t>
        </w:r>
        <w:r>
          <w:tab/>
        </w:r>
        <w:r>
          <w:fldChar w:fldCharType="begin"/>
        </w:r>
        <w:r>
          <w:instrText xml:space="preserve"> PAGEREF _Toc3691 \h </w:instrText>
        </w:r>
        <w:r>
          <w:fldChar w:fldCharType="separate"/>
        </w:r>
        <w:r>
          <w:t>23</w:t>
        </w:r>
        <w:r>
          <w:fldChar w:fldCharType="end"/>
        </w:r>
      </w:hyperlink>
    </w:p>
    <w:p>
      <w:pPr>
        <w:pStyle w:val="TOC1"/>
        <w:tabs>
          <w:tab w:val="right" w:leader="dot" w:pos="8306"/>
        </w:tabs>
      </w:pPr>
      <w:hyperlink w:anchor="_Toc28239" w:history="1">
        <w:r>
          <w:rPr>
            <w:rFonts w:ascii="仿宋" w:eastAsia="仿宋" w:hAnsi="仿宋" w:cs="仿宋" w:hint="eastAsia"/>
            <w:lang w:eastAsia="zh-CN"/>
          </w:rPr>
          <w:t>九、牛肉加工项目技术管理</w:t>
        </w:r>
        <w:r>
          <w:tab/>
        </w:r>
        <w:r>
          <w:fldChar w:fldCharType="begin"/>
        </w:r>
        <w:r>
          <w:instrText xml:space="preserve"> PAGEREF _Toc28239 \h </w:instrText>
        </w:r>
        <w:r>
          <w:fldChar w:fldCharType="separate"/>
        </w:r>
        <w:r>
          <w:t>24</w:t>
        </w:r>
        <w:r>
          <w:fldChar w:fldCharType="end"/>
        </w:r>
      </w:hyperlink>
    </w:p>
    <w:p>
      <w:pPr>
        <w:pStyle w:val="TOC2"/>
        <w:tabs>
          <w:tab w:val="right" w:leader="dot" w:pos="8306"/>
        </w:tabs>
      </w:pPr>
      <w:hyperlink w:anchor="_Toc28217" w:history="1">
        <w:r>
          <w:rPr>
            <w:rFonts w:ascii="仿宋" w:eastAsia="仿宋" w:hAnsi="仿宋" w:cs="仿宋" w:hint="eastAsia"/>
            <w:lang w:eastAsia="zh-CN"/>
          </w:rPr>
          <w:t>(一)、技术方案选用方向</w:t>
        </w:r>
        <w:r>
          <w:tab/>
        </w:r>
        <w:r>
          <w:fldChar w:fldCharType="begin"/>
        </w:r>
        <w:r>
          <w:instrText xml:space="preserve"> PAGEREF _Toc28217 \h </w:instrText>
        </w:r>
        <w:r>
          <w:fldChar w:fldCharType="separate"/>
        </w:r>
        <w:r>
          <w:t>24</w:t>
        </w:r>
        <w:r>
          <w:fldChar w:fldCharType="end"/>
        </w:r>
      </w:hyperlink>
    </w:p>
    <w:p>
      <w:pPr>
        <w:pStyle w:val="TOC2"/>
        <w:tabs>
          <w:tab w:val="right" w:leader="dot" w:pos="8306"/>
        </w:tabs>
      </w:pPr>
      <w:hyperlink w:anchor="_Toc7848" w:history="1">
        <w:r>
          <w:rPr>
            <w:rFonts w:ascii="仿宋" w:eastAsia="仿宋" w:hAnsi="仿宋" w:cs="仿宋" w:hint="eastAsia"/>
            <w:lang w:eastAsia="zh-CN"/>
          </w:rPr>
          <w:t>(二)、工艺技术方案选用原则</w:t>
        </w:r>
        <w:r>
          <w:tab/>
        </w:r>
        <w:r>
          <w:fldChar w:fldCharType="begin"/>
        </w:r>
        <w:r>
          <w:instrText xml:space="preserve"> PAGEREF _Toc7848 \h </w:instrText>
        </w:r>
        <w:r>
          <w:fldChar w:fldCharType="separate"/>
        </w:r>
        <w:r>
          <w:t>26</w:t>
        </w:r>
        <w:r>
          <w:fldChar w:fldCharType="end"/>
        </w:r>
      </w:hyperlink>
    </w:p>
    <w:p>
      <w:pPr>
        <w:pStyle w:val="TOC2"/>
        <w:tabs>
          <w:tab w:val="right" w:leader="dot" w:pos="8306"/>
        </w:tabs>
      </w:pPr>
      <w:hyperlink w:anchor="_Toc4104" w:history="1">
        <w:r>
          <w:rPr>
            <w:rFonts w:ascii="仿宋" w:eastAsia="仿宋" w:hAnsi="仿宋" w:cs="仿宋" w:hint="eastAsia"/>
            <w:lang w:eastAsia="zh-CN"/>
          </w:rPr>
          <w:t>(三)、工艺技术方案要求</w:t>
        </w:r>
        <w:r>
          <w:tab/>
        </w:r>
        <w:r>
          <w:fldChar w:fldCharType="begin"/>
        </w:r>
        <w:r>
          <w:instrText xml:space="preserve"> PAGEREF _Toc4104 \h </w:instrText>
        </w:r>
        <w:r>
          <w:fldChar w:fldCharType="separate"/>
        </w:r>
        <w:r>
          <w:t>28</w:t>
        </w:r>
        <w:r>
          <w:fldChar w:fldCharType="end"/>
        </w:r>
      </w:hyperlink>
    </w:p>
    <w:p>
      <w:pPr>
        <w:pStyle w:val="TOC1"/>
        <w:tabs>
          <w:tab w:val="right" w:leader="dot" w:pos="8306"/>
        </w:tabs>
      </w:pPr>
      <w:hyperlink w:anchor="_Toc14925" w:history="1">
        <w:r>
          <w:rPr>
            <w:rFonts w:ascii="仿宋" w:eastAsia="仿宋" w:hAnsi="仿宋" w:cs="仿宋" w:hint="eastAsia"/>
            <w:lang w:eastAsia="zh-CN"/>
          </w:rPr>
          <w:t>十、牛肉加工项目环境影响分析</w:t>
        </w:r>
        <w:r>
          <w:tab/>
        </w:r>
        <w:r>
          <w:fldChar w:fldCharType="begin"/>
        </w:r>
        <w:r>
          <w:instrText xml:space="preserve"> PAGEREF _Toc14925 \h </w:instrText>
        </w:r>
        <w:r>
          <w:fldChar w:fldCharType="separate"/>
        </w:r>
        <w:r>
          <w:t>30</w:t>
        </w:r>
        <w:r>
          <w:fldChar w:fldCharType="end"/>
        </w:r>
      </w:hyperlink>
    </w:p>
    <w:p>
      <w:pPr>
        <w:pStyle w:val="TOC2"/>
        <w:tabs>
          <w:tab w:val="right" w:leader="dot" w:pos="8306"/>
        </w:tabs>
      </w:pPr>
      <w:hyperlink w:anchor="_Toc27908" w:history="1">
        <w:r>
          <w:rPr>
            <w:rFonts w:ascii="仿宋" w:eastAsia="仿宋" w:hAnsi="仿宋" w:cs="仿宋" w:hint="eastAsia"/>
            <w:lang w:eastAsia="zh-CN"/>
          </w:rPr>
          <w:t>(一)、建设区域环境质量现状</w:t>
        </w:r>
        <w:r>
          <w:tab/>
        </w:r>
        <w:r>
          <w:fldChar w:fldCharType="begin"/>
        </w:r>
        <w:r>
          <w:instrText xml:space="preserve"> PAGEREF _Toc27908 \h </w:instrText>
        </w:r>
        <w:r>
          <w:fldChar w:fldCharType="separate"/>
        </w:r>
        <w:r>
          <w:t>30</w:t>
        </w:r>
        <w:r>
          <w:fldChar w:fldCharType="end"/>
        </w:r>
      </w:hyperlink>
    </w:p>
    <w:p>
      <w:pPr>
        <w:pStyle w:val="TOC2"/>
        <w:tabs>
          <w:tab w:val="right" w:leader="dot" w:pos="8306"/>
        </w:tabs>
      </w:pPr>
      <w:hyperlink w:anchor="_Toc31293" w:history="1">
        <w:r>
          <w:rPr>
            <w:rFonts w:ascii="仿宋" w:eastAsia="仿宋" w:hAnsi="仿宋" w:cs="仿宋" w:hint="eastAsia"/>
            <w:lang w:eastAsia="zh-CN"/>
          </w:rPr>
          <w:t>(二)、建设期环境保护</w:t>
        </w:r>
        <w:r>
          <w:tab/>
        </w:r>
        <w:r>
          <w:fldChar w:fldCharType="begin"/>
        </w:r>
        <w:r>
          <w:instrText xml:space="preserve"> PAGEREF _Toc31293 \h </w:instrText>
        </w:r>
        <w:r>
          <w:fldChar w:fldCharType="separate"/>
        </w:r>
        <w:r>
          <w:t>31</w:t>
        </w:r>
        <w:r>
          <w:fldChar w:fldCharType="end"/>
        </w:r>
      </w:hyperlink>
    </w:p>
    <w:p>
      <w:pPr>
        <w:pStyle w:val="TOC2"/>
        <w:tabs>
          <w:tab w:val="right" w:leader="dot" w:pos="8306"/>
        </w:tabs>
      </w:pPr>
      <w:hyperlink w:anchor="_Toc29862" w:history="1">
        <w:r>
          <w:rPr>
            <w:rFonts w:ascii="仿宋" w:eastAsia="仿宋" w:hAnsi="仿宋" w:cs="仿宋" w:hint="eastAsia"/>
            <w:lang w:eastAsia="zh-CN"/>
          </w:rPr>
          <w:t>(三)、运营期环境保护</w:t>
        </w:r>
        <w:r>
          <w:tab/>
        </w:r>
        <w:r>
          <w:fldChar w:fldCharType="begin"/>
        </w:r>
        <w:r>
          <w:instrText xml:space="preserve"> PAGEREF _Toc29862 \h </w:instrText>
        </w:r>
        <w:r>
          <w:fldChar w:fldCharType="separate"/>
        </w:r>
        <w:r>
          <w:t>33</w:t>
        </w:r>
        <w:r>
          <w:fldChar w:fldCharType="end"/>
        </w:r>
      </w:hyperlink>
    </w:p>
    <w:p>
      <w:pPr>
        <w:pStyle w:val="TOC2"/>
        <w:tabs>
          <w:tab w:val="right" w:leader="dot" w:pos="8306"/>
        </w:tabs>
      </w:pPr>
      <w:hyperlink w:anchor="_Toc10400" w:history="1">
        <w:r>
          <w:rPr>
            <w:rFonts w:ascii="仿宋" w:eastAsia="仿宋" w:hAnsi="仿宋" w:cs="仿宋" w:hint="eastAsia"/>
            <w:lang w:eastAsia="zh-CN"/>
          </w:rPr>
          <w:t>(四)、牛肉加工项目建设对区域经济的影响</w:t>
        </w:r>
        <w:r>
          <w:tab/>
        </w:r>
        <w:r>
          <w:fldChar w:fldCharType="begin"/>
        </w:r>
        <w:r>
          <w:instrText xml:space="preserve"> PAGEREF _Toc10400 \h </w:instrText>
        </w:r>
        <w:r>
          <w:fldChar w:fldCharType="separate"/>
        </w:r>
        <w:r>
          <w:t>34</w:t>
        </w:r>
        <w:r>
          <w:fldChar w:fldCharType="end"/>
        </w:r>
      </w:hyperlink>
    </w:p>
    <w:p>
      <w:pPr>
        <w:pStyle w:val="TOC2"/>
        <w:tabs>
          <w:tab w:val="right" w:leader="dot" w:pos="8306"/>
        </w:tabs>
      </w:pPr>
      <w:hyperlink w:anchor="_Toc18115" w:history="1">
        <w:r>
          <w:rPr>
            <w:rFonts w:ascii="仿宋" w:eastAsia="仿宋" w:hAnsi="仿宋" w:cs="仿宋" w:hint="eastAsia"/>
            <w:lang w:eastAsia="zh-CN"/>
          </w:rPr>
          <w:t>(五)、废弃物处理</w:t>
        </w:r>
        <w:r>
          <w:tab/>
        </w:r>
        <w:r>
          <w:fldChar w:fldCharType="begin"/>
        </w:r>
        <w:r>
          <w:instrText xml:space="preserve"> PAGEREF _Toc18115 \h </w:instrText>
        </w:r>
        <w:r>
          <w:fldChar w:fldCharType="separate"/>
        </w:r>
        <w:r>
          <w:t>36</w:t>
        </w:r>
        <w:r>
          <w:fldChar w:fldCharType="end"/>
        </w:r>
      </w:hyperlink>
    </w:p>
    <w:p>
      <w:pPr>
        <w:pStyle w:val="TOC2"/>
        <w:tabs>
          <w:tab w:val="right" w:leader="dot" w:pos="8306"/>
        </w:tabs>
      </w:pPr>
      <w:hyperlink w:anchor="_Toc4889" w:history="1">
        <w:r>
          <w:rPr>
            <w:rFonts w:ascii="仿宋" w:eastAsia="仿宋" w:hAnsi="仿宋" w:cs="仿宋" w:hint="eastAsia"/>
            <w:lang w:eastAsia="zh-CN"/>
          </w:rPr>
          <w:t>(六)、特殊环境影响分析</w:t>
        </w:r>
        <w:r>
          <w:tab/>
        </w:r>
        <w:r>
          <w:fldChar w:fldCharType="begin"/>
        </w:r>
        <w:r>
          <w:instrText xml:space="preserve"> PAGEREF _Toc4889 \h </w:instrText>
        </w:r>
        <w:r>
          <w:fldChar w:fldCharType="separate"/>
        </w:r>
        <w:r>
          <w:t>37</w:t>
        </w:r>
        <w:r>
          <w:fldChar w:fldCharType="end"/>
        </w:r>
      </w:hyperlink>
    </w:p>
    <w:p>
      <w:pPr>
        <w:pStyle w:val="TOC2"/>
        <w:tabs>
          <w:tab w:val="right" w:leader="dot" w:pos="8306"/>
        </w:tabs>
      </w:pPr>
      <w:hyperlink w:anchor="_Toc31498" w:history="1">
        <w:r>
          <w:rPr>
            <w:rFonts w:ascii="仿宋" w:eastAsia="仿宋" w:hAnsi="仿宋" w:cs="仿宋" w:hint="eastAsia"/>
            <w:lang w:eastAsia="zh-CN"/>
          </w:rPr>
          <w:t>(七)、清洁生产</w:t>
        </w:r>
        <w:r>
          <w:tab/>
        </w:r>
        <w:r>
          <w:fldChar w:fldCharType="begin"/>
        </w:r>
        <w:r>
          <w:instrText xml:space="preserve"> PAGEREF _Toc31498 \h </w:instrText>
        </w:r>
        <w:r>
          <w:fldChar w:fldCharType="separate"/>
        </w:r>
        <w:r>
          <w:t>38</w:t>
        </w:r>
        <w:r>
          <w:fldChar w:fldCharType="end"/>
        </w:r>
      </w:hyperlink>
    </w:p>
    <w:p>
      <w:pPr>
        <w:pStyle w:val="TOC2"/>
        <w:tabs>
          <w:tab w:val="right" w:leader="dot" w:pos="8306"/>
        </w:tabs>
      </w:pPr>
      <w:hyperlink w:anchor="_Toc22731" w:history="1">
        <w:r>
          <w:rPr>
            <w:rFonts w:ascii="仿宋" w:eastAsia="仿宋" w:hAnsi="仿宋" w:cs="仿宋" w:hint="eastAsia"/>
            <w:lang w:eastAsia="zh-CN"/>
          </w:rPr>
          <w:t>(八)、环境保护综合评价</w:t>
        </w:r>
        <w:r>
          <w:tab/>
        </w:r>
        <w:r>
          <w:fldChar w:fldCharType="begin"/>
        </w:r>
        <w:r>
          <w:instrText xml:space="preserve"> PAGEREF _Toc22731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814" w:history="1">
        <w:r>
          <w:rPr>
            <w:rFonts w:ascii="仿宋" w:eastAsia="仿宋" w:hAnsi="仿宋" w:cs="仿宋" w:hint="eastAsia"/>
            <w:lang w:eastAsia="zh-CN"/>
          </w:rPr>
          <w:t>十一、牛肉加工项目人力资源管理</w:t>
        </w:r>
        <w:r>
          <w:tab/>
        </w:r>
        <w:r>
          <w:fldChar w:fldCharType="begin"/>
        </w:r>
        <w:r>
          <w:instrText xml:space="preserve"> PAGEREF _Toc18814 \h </w:instrText>
        </w:r>
        <w:r>
          <w:fldChar w:fldCharType="separate"/>
        </w:r>
        <w:r>
          <w:t>41</w:t>
        </w:r>
        <w:r>
          <w:fldChar w:fldCharType="end"/>
        </w:r>
      </w:hyperlink>
    </w:p>
    <w:p>
      <w:pPr>
        <w:pStyle w:val="TOC2"/>
        <w:tabs>
          <w:tab w:val="right" w:leader="dot" w:pos="8306"/>
        </w:tabs>
      </w:pPr>
      <w:hyperlink w:anchor="_Toc14702" w:history="1">
        <w:r>
          <w:rPr>
            <w:rFonts w:ascii="仿宋" w:eastAsia="仿宋" w:hAnsi="仿宋" w:cs="仿宋" w:hint="eastAsia"/>
            <w:lang w:eastAsia="zh-CN"/>
          </w:rPr>
          <w:t>(一)、建立健全的预算管理制度</w:t>
        </w:r>
        <w:r>
          <w:tab/>
        </w:r>
        <w:r>
          <w:fldChar w:fldCharType="begin"/>
        </w:r>
        <w:r>
          <w:instrText xml:space="preserve"> PAGEREF _Toc14702 \h </w:instrText>
        </w:r>
        <w:r>
          <w:fldChar w:fldCharType="separate"/>
        </w:r>
        <w:r>
          <w:t>41</w:t>
        </w:r>
        <w:r>
          <w:fldChar w:fldCharType="end"/>
        </w:r>
      </w:hyperlink>
    </w:p>
    <w:p>
      <w:pPr>
        <w:pStyle w:val="TOC2"/>
        <w:tabs>
          <w:tab w:val="right" w:leader="dot" w:pos="8306"/>
        </w:tabs>
      </w:pPr>
      <w:hyperlink w:anchor="_Toc17328" w:history="1">
        <w:r>
          <w:rPr>
            <w:rFonts w:ascii="仿宋" w:eastAsia="仿宋" w:hAnsi="仿宋" w:cs="仿宋" w:hint="eastAsia"/>
            <w:lang w:eastAsia="zh-CN"/>
          </w:rPr>
          <w:t>(二)、加强资金流动监控</w:t>
        </w:r>
        <w:r>
          <w:tab/>
        </w:r>
        <w:r>
          <w:fldChar w:fldCharType="begin"/>
        </w:r>
        <w:r>
          <w:instrText xml:space="preserve"> PAGEREF _Toc17328 \h </w:instrText>
        </w:r>
        <w:r>
          <w:fldChar w:fldCharType="separate"/>
        </w:r>
        <w:r>
          <w:t>42</w:t>
        </w:r>
        <w:r>
          <w:fldChar w:fldCharType="end"/>
        </w:r>
      </w:hyperlink>
    </w:p>
    <w:p>
      <w:pPr>
        <w:pStyle w:val="TOC2"/>
        <w:tabs>
          <w:tab w:val="right" w:leader="dot" w:pos="8306"/>
        </w:tabs>
      </w:pPr>
      <w:hyperlink w:anchor="_Toc30247" w:history="1">
        <w:r>
          <w:rPr>
            <w:rFonts w:ascii="仿宋" w:eastAsia="仿宋" w:hAnsi="仿宋" w:cs="仿宋" w:hint="eastAsia"/>
            <w:lang w:eastAsia="zh-CN"/>
          </w:rPr>
          <w:t>(三)、制定完善的风险控制机制</w:t>
        </w:r>
        <w:r>
          <w:tab/>
        </w:r>
        <w:r>
          <w:fldChar w:fldCharType="begin"/>
        </w:r>
        <w:r>
          <w:instrText xml:space="preserve"> PAGEREF _Toc30247 \h </w:instrText>
        </w:r>
        <w:r>
          <w:fldChar w:fldCharType="separate"/>
        </w:r>
        <w:r>
          <w:t>43</w:t>
        </w:r>
        <w:r>
          <w:fldChar w:fldCharType="end"/>
        </w:r>
      </w:hyperlink>
    </w:p>
    <w:p>
      <w:pPr>
        <w:pStyle w:val="TOC2"/>
        <w:tabs>
          <w:tab w:val="right" w:leader="dot" w:pos="8306"/>
        </w:tabs>
      </w:pPr>
      <w:hyperlink w:anchor="_Toc3260" w:history="1">
        <w:r>
          <w:rPr>
            <w:rFonts w:ascii="仿宋" w:eastAsia="仿宋" w:hAnsi="仿宋" w:cs="仿宋" w:hint="eastAsia"/>
            <w:lang w:eastAsia="zh-CN"/>
          </w:rPr>
          <w:t>(四)、优化成本管理</w:t>
        </w:r>
        <w:r>
          <w:tab/>
        </w:r>
        <w:r>
          <w:fldChar w:fldCharType="begin"/>
        </w:r>
        <w:r>
          <w:instrText xml:space="preserve"> PAGEREF _Toc3260 \h </w:instrText>
        </w:r>
        <w:r>
          <w:fldChar w:fldCharType="separate"/>
        </w:r>
        <w:r>
          <w:t>45</w:t>
        </w:r>
        <w:r>
          <w:fldChar w:fldCharType="end"/>
        </w:r>
      </w:hyperlink>
    </w:p>
    <w:p>
      <w:pPr>
        <w:pStyle w:val="TOC1"/>
        <w:tabs>
          <w:tab w:val="right" w:leader="dot" w:pos="8306"/>
        </w:tabs>
      </w:pPr>
      <w:hyperlink w:anchor="_Toc6654" w:history="1">
        <w:r>
          <w:rPr>
            <w:rFonts w:ascii="仿宋" w:eastAsia="仿宋" w:hAnsi="仿宋" w:cs="仿宋" w:hint="eastAsia"/>
            <w:lang w:eastAsia="zh-CN"/>
          </w:rPr>
          <w:t>十二、生产安全保护</w:t>
        </w:r>
        <w:r>
          <w:tab/>
        </w:r>
        <w:r>
          <w:fldChar w:fldCharType="begin"/>
        </w:r>
        <w:r>
          <w:instrText xml:space="preserve"> PAGEREF _Toc6654 \h </w:instrText>
        </w:r>
        <w:r>
          <w:fldChar w:fldCharType="separate"/>
        </w:r>
        <w:r>
          <w:t>46</w:t>
        </w:r>
        <w:r>
          <w:fldChar w:fldCharType="end"/>
        </w:r>
      </w:hyperlink>
    </w:p>
    <w:p>
      <w:pPr>
        <w:pStyle w:val="TOC2"/>
        <w:tabs>
          <w:tab w:val="right" w:leader="dot" w:pos="8306"/>
        </w:tabs>
      </w:pPr>
      <w:hyperlink w:anchor="_Toc11874" w:history="1">
        <w:r>
          <w:rPr>
            <w:rFonts w:ascii="仿宋" w:eastAsia="仿宋" w:hAnsi="仿宋" w:cs="仿宋" w:hint="eastAsia"/>
            <w:lang w:eastAsia="zh-CN"/>
          </w:rPr>
          <w:t>(一)、消防安全</w:t>
        </w:r>
        <w:r>
          <w:tab/>
        </w:r>
        <w:r>
          <w:fldChar w:fldCharType="begin"/>
        </w:r>
        <w:r>
          <w:instrText xml:space="preserve"> PAGEREF _Toc11874 \h </w:instrText>
        </w:r>
        <w:r>
          <w:fldChar w:fldCharType="separate"/>
        </w:r>
        <w:r>
          <w:t>46</w:t>
        </w:r>
        <w:r>
          <w:fldChar w:fldCharType="end"/>
        </w:r>
      </w:hyperlink>
    </w:p>
    <w:p>
      <w:pPr>
        <w:pStyle w:val="TOC2"/>
        <w:tabs>
          <w:tab w:val="right" w:leader="dot" w:pos="8306"/>
        </w:tabs>
      </w:pPr>
      <w:hyperlink w:anchor="_Toc28456" w:history="1">
        <w:r>
          <w:rPr>
            <w:rFonts w:ascii="仿宋" w:eastAsia="仿宋" w:hAnsi="仿宋" w:cs="仿宋" w:hint="eastAsia"/>
            <w:lang w:eastAsia="zh-CN"/>
          </w:rPr>
          <w:t>(二)、防火防爆总图布置措施</w:t>
        </w:r>
        <w:r>
          <w:tab/>
        </w:r>
        <w:r>
          <w:fldChar w:fldCharType="begin"/>
        </w:r>
        <w:r>
          <w:instrText xml:space="preserve"> PAGEREF _Toc28456 \h </w:instrText>
        </w:r>
        <w:r>
          <w:fldChar w:fldCharType="separate"/>
        </w:r>
        <w:r>
          <w:t>47</w:t>
        </w:r>
        <w:r>
          <w:fldChar w:fldCharType="end"/>
        </w:r>
      </w:hyperlink>
    </w:p>
    <w:p>
      <w:pPr>
        <w:pStyle w:val="TOC2"/>
        <w:tabs>
          <w:tab w:val="right" w:leader="dot" w:pos="8306"/>
        </w:tabs>
      </w:pPr>
      <w:hyperlink w:anchor="_Toc23471" w:history="1">
        <w:r>
          <w:rPr>
            <w:rFonts w:ascii="仿宋" w:eastAsia="仿宋" w:hAnsi="仿宋" w:cs="仿宋" w:hint="eastAsia"/>
            <w:lang w:eastAsia="zh-CN"/>
          </w:rPr>
          <w:t>(三)、自然灾害防范措施</w:t>
        </w:r>
        <w:r>
          <w:tab/>
        </w:r>
        <w:r>
          <w:fldChar w:fldCharType="begin"/>
        </w:r>
        <w:r>
          <w:instrText xml:space="preserve"> PAGEREF _Toc23471 \h </w:instrText>
        </w:r>
        <w:r>
          <w:fldChar w:fldCharType="separate"/>
        </w:r>
        <w:r>
          <w:t>48</w:t>
        </w:r>
        <w:r>
          <w:fldChar w:fldCharType="end"/>
        </w:r>
      </w:hyperlink>
    </w:p>
    <w:p>
      <w:pPr>
        <w:pStyle w:val="TOC2"/>
        <w:tabs>
          <w:tab w:val="right" w:leader="dot" w:pos="8306"/>
        </w:tabs>
      </w:pPr>
      <w:hyperlink w:anchor="_Toc20353" w:history="1">
        <w:r>
          <w:rPr>
            <w:rFonts w:ascii="仿宋" w:eastAsia="仿宋" w:hAnsi="仿宋" w:cs="仿宋" w:hint="eastAsia"/>
            <w:lang w:eastAsia="zh-CN"/>
          </w:rPr>
          <w:t>(四)、安全色及安全标志使用要求</w:t>
        </w:r>
        <w:r>
          <w:tab/>
        </w:r>
        <w:r>
          <w:fldChar w:fldCharType="begin"/>
        </w:r>
        <w:r>
          <w:instrText xml:space="preserve"> PAGEREF _Toc20353 \h </w:instrText>
        </w:r>
        <w:r>
          <w:fldChar w:fldCharType="separate"/>
        </w:r>
        <w:r>
          <w:t>49</w:t>
        </w:r>
        <w:r>
          <w:fldChar w:fldCharType="end"/>
        </w:r>
      </w:hyperlink>
    </w:p>
    <w:p>
      <w:pPr>
        <w:pStyle w:val="TOC2"/>
        <w:tabs>
          <w:tab w:val="right" w:leader="dot" w:pos="8306"/>
        </w:tabs>
      </w:pPr>
      <w:hyperlink w:anchor="_Toc13834" w:history="1">
        <w:r>
          <w:rPr>
            <w:rFonts w:ascii="仿宋" w:eastAsia="仿宋" w:hAnsi="仿宋" w:cs="仿宋" w:hint="eastAsia"/>
            <w:lang w:eastAsia="zh-CN"/>
          </w:rPr>
          <w:t>(五)、防尘防毒措施</w:t>
        </w:r>
        <w:r>
          <w:tab/>
        </w:r>
        <w:r>
          <w:fldChar w:fldCharType="begin"/>
        </w:r>
        <w:r>
          <w:instrText xml:space="preserve"> PAGEREF _Toc13834 \h </w:instrText>
        </w:r>
        <w:r>
          <w:fldChar w:fldCharType="separate"/>
        </w:r>
        <w:r>
          <w:t>50</w:t>
        </w:r>
        <w:r>
          <w:fldChar w:fldCharType="end"/>
        </w:r>
      </w:hyperlink>
    </w:p>
    <w:p>
      <w:pPr>
        <w:pStyle w:val="TOC2"/>
        <w:tabs>
          <w:tab w:val="right" w:leader="dot" w:pos="8306"/>
        </w:tabs>
      </w:pPr>
      <w:hyperlink w:anchor="_Toc12771" w:history="1">
        <w:r>
          <w:rPr>
            <w:rFonts w:ascii="仿宋" w:eastAsia="仿宋" w:hAnsi="仿宋" w:cs="仿宋" w:hint="eastAsia"/>
            <w:lang w:eastAsia="zh-CN"/>
          </w:rPr>
          <w:t>(六)、防静电、触电防护及防雷措施</w:t>
        </w:r>
        <w:r>
          <w:tab/>
        </w:r>
        <w:r>
          <w:fldChar w:fldCharType="begin"/>
        </w:r>
        <w:r>
          <w:instrText xml:space="preserve"> PAGEREF _Toc12771 \h </w:instrText>
        </w:r>
        <w:r>
          <w:fldChar w:fldCharType="separate"/>
        </w:r>
        <w:r>
          <w:t>51</w:t>
        </w:r>
        <w:r>
          <w:fldChar w:fldCharType="end"/>
        </w:r>
      </w:hyperlink>
    </w:p>
    <w:p>
      <w:pPr>
        <w:pStyle w:val="TOC2"/>
        <w:tabs>
          <w:tab w:val="right" w:leader="dot" w:pos="8306"/>
        </w:tabs>
      </w:pPr>
      <w:hyperlink w:anchor="_Toc4012" w:history="1">
        <w:r>
          <w:rPr>
            <w:rFonts w:ascii="仿宋" w:eastAsia="仿宋" w:hAnsi="仿宋" w:cs="仿宋" w:hint="eastAsia"/>
            <w:lang w:eastAsia="zh-CN"/>
          </w:rPr>
          <w:t>(七)、机械设备安全保障措施</w:t>
        </w:r>
        <w:r>
          <w:tab/>
        </w:r>
        <w:r>
          <w:fldChar w:fldCharType="begin"/>
        </w:r>
        <w:r>
          <w:instrText xml:space="preserve"> PAGEREF _Toc4012 \h </w:instrText>
        </w:r>
        <w:r>
          <w:fldChar w:fldCharType="separate"/>
        </w:r>
        <w:r>
          <w:t>52</w:t>
        </w:r>
        <w:r>
          <w:fldChar w:fldCharType="end"/>
        </w:r>
      </w:hyperlink>
    </w:p>
    <w:p>
      <w:pPr>
        <w:pStyle w:val="TOC1"/>
        <w:tabs>
          <w:tab w:val="right" w:leader="dot" w:pos="8306"/>
        </w:tabs>
      </w:pPr>
      <w:hyperlink w:anchor="_Toc9031" w:history="1">
        <w:r>
          <w:rPr>
            <w:rFonts w:ascii="仿宋" w:eastAsia="仿宋" w:hAnsi="仿宋" w:cs="仿宋" w:hint="eastAsia"/>
            <w:lang w:eastAsia="zh-CN"/>
          </w:rPr>
          <w:t>十三、牛肉加工项目变更管理</w:t>
        </w:r>
        <w:r>
          <w:tab/>
        </w:r>
        <w:r>
          <w:fldChar w:fldCharType="begin"/>
        </w:r>
        <w:r>
          <w:instrText xml:space="preserve"> PAGEREF _Toc9031 \h </w:instrText>
        </w:r>
        <w:r>
          <w:fldChar w:fldCharType="separate"/>
        </w:r>
        <w:r>
          <w:t>54</w:t>
        </w:r>
        <w:r>
          <w:fldChar w:fldCharType="end"/>
        </w:r>
      </w:hyperlink>
    </w:p>
    <w:p>
      <w:pPr>
        <w:pStyle w:val="TOC2"/>
        <w:tabs>
          <w:tab w:val="right" w:leader="dot" w:pos="8306"/>
        </w:tabs>
      </w:pPr>
      <w:hyperlink w:anchor="_Toc16069" w:history="1">
        <w:r>
          <w:rPr>
            <w:rFonts w:ascii="仿宋" w:eastAsia="仿宋" w:hAnsi="仿宋" w:cs="仿宋" w:hint="eastAsia"/>
            <w:lang w:eastAsia="zh-CN"/>
          </w:rPr>
          <w:t>(一)、变更申请与评估</w:t>
        </w:r>
        <w:r>
          <w:tab/>
        </w:r>
        <w:r>
          <w:fldChar w:fldCharType="begin"/>
        </w:r>
        <w:r>
          <w:instrText xml:space="preserve"> PAGEREF _Toc16069 \h </w:instrText>
        </w:r>
        <w:r>
          <w:fldChar w:fldCharType="separate"/>
        </w:r>
        <w:r>
          <w:t>54</w:t>
        </w:r>
        <w:r>
          <w:fldChar w:fldCharType="end"/>
        </w:r>
      </w:hyperlink>
    </w:p>
    <w:p>
      <w:pPr>
        <w:pStyle w:val="TOC2"/>
        <w:tabs>
          <w:tab w:val="right" w:leader="dot" w:pos="8306"/>
        </w:tabs>
      </w:pPr>
      <w:hyperlink w:anchor="_Toc4557" w:history="1">
        <w:r>
          <w:rPr>
            <w:rFonts w:ascii="仿宋" w:eastAsia="仿宋" w:hAnsi="仿宋" w:cs="仿宋" w:hint="eastAsia"/>
            <w:lang w:eastAsia="zh-CN"/>
          </w:rPr>
          <w:t>(二)、变更实施与控制</w:t>
        </w:r>
        <w:r>
          <w:tab/>
        </w:r>
        <w:r>
          <w:fldChar w:fldCharType="begin"/>
        </w:r>
        <w:r>
          <w:instrText xml:space="preserve"> PAGEREF _Toc4557 \h </w:instrText>
        </w:r>
        <w:r>
          <w:fldChar w:fldCharType="separate"/>
        </w:r>
        <w:r>
          <w:t>54</w:t>
        </w:r>
        <w:r>
          <w:fldChar w:fldCharType="end"/>
        </w:r>
      </w:hyperlink>
    </w:p>
    <w:p>
      <w:pPr>
        <w:pStyle w:val="TOC1"/>
        <w:tabs>
          <w:tab w:val="right" w:leader="dot" w:pos="8306"/>
        </w:tabs>
      </w:pPr>
      <w:hyperlink w:anchor="_Toc28382" w:history="1">
        <w:r>
          <w:rPr>
            <w:rFonts w:ascii="仿宋" w:eastAsia="仿宋" w:hAnsi="仿宋" w:cs="仿宋" w:hint="eastAsia"/>
            <w:lang w:eastAsia="zh-CN"/>
          </w:rPr>
          <w:t>十四、利益相关者分析与沟通计划</w:t>
        </w:r>
        <w:r>
          <w:tab/>
        </w:r>
        <w:r>
          <w:fldChar w:fldCharType="begin"/>
        </w:r>
        <w:r>
          <w:instrText xml:space="preserve"> PAGEREF _Toc28382 \h </w:instrText>
        </w:r>
        <w:r>
          <w:fldChar w:fldCharType="separate"/>
        </w:r>
        <w:r>
          <w:t>55</w:t>
        </w:r>
        <w:r>
          <w:fldChar w:fldCharType="end"/>
        </w:r>
      </w:hyperlink>
    </w:p>
    <w:p>
      <w:pPr>
        <w:pStyle w:val="TOC2"/>
        <w:tabs>
          <w:tab w:val="right" w:leader="dot" w:pos="8306"/>
        </w:tabs>
      </w:pPr>
      <w:hyperlink w:anchor="_Toc16670" w:history="1">
        <w:r>
          <w:rPr>
            <w:rFonts w:ascii="仿宋" w:eastAsia="仿宋" w:hAnsi="仿宋" w:cs="仿宋" w:hint="eastAsia"/>
            <w:lang w:eastAsia="zh-CN"/>
          </w:rPr>
          <w:t>(一)、利益相关者分析</w:t>
        </w:r>
        <w:r>
          <w:tab/>
        </w:r>
        <w:r>
          <w:fldChar w:fldCharType="begin"/>
        </w:r>
        <w:r>
          <w:instrText xml:space="preserve"> PAGEREF _Toc16670 \h </w:instrText>
        </w:r>
        <w:r>
          <w:fldChar w:fldCharType="separate"/>
        </w:r>
        <w:r>
          <w:t>55</w:t>
        </w:r>
        <w:r>
          <w:fldChar w:fldCharType="end"/>
        </w:r>
      </w:hyperlink>
    </w:p>
    <w:p>
      <w:pPr>
        <w:pStyle w:val="TOC2"/>
        <w:tabs>
          <w:tab w:val="right" w:leader="dot" w:pos="8306"/>
        </w:tabs>
      </w:pPr>
      <w:hyperlink w:anchor="_Toc2616" w:history="1">
        <w:r>
          <w:rPr>
            <w:rFonts w:ascii="仿宋" w:eastAsia="仿宋" w:hAnsi="仿宋" w:cs="仿宋" w:hint="eastAsia"/>
            <w:lang w:eastAsia="zh-CN"/>
          </w:rPr>
          <w:t>(二)、沟通计划</w:t>
        </w:r>
        <w:r>
          <w:tab/>
        </w:r>
        <w:r>
          <w:fldChar w:fldCharType="begin"/>
        </w:r>
        <w:r>
          <w:instrText xml:space="preserve"> PAGEREF _Toc2616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1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71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315"/>
      <w:r>
        <w:rPr>
          <w:rFonts w:ascii="仿宋" w:eastAsia="仿宋" w:hAnsi="仿宋" w:cs="仿宋" w:hint="eastAsia"/>
          <w:lang w:eastAsia="zh-CN"/>
        </w:rPr>
        <w:t>(一)、牛肉加工行业分析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行业一直以来都是市场的关注焦点。行业内的发展趋势、竞争态势以及潜在机会都对牛肉加工项目的推进产生深远的影响。通过深入研究行业的整体概貌，我们将更好地理解行业的核心特征，为牛肉加工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牛肉加工行业，技术一直是推动创新和发展的关键因素。我们将对当前技术趋势进行详尽分析，包括但不限于人工智能、大数据应用、先进制造技术等。这有助于牛肉加工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牛肉加工项目成功的基础。我们将对主要竞争对手进行深入研究，包括其市场份额、产品特点、市场定位等。通过全面了解竞争对手的优势和劣势，牛肉加工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6986"/>
      <w:r>
        <w:rPr>
          <w:rFonts w:ascii="仿宋" w:eastAsia="仿宋" w:hAnsi="仿宋" w:cs="仿宋" w:hint="eastAsia"/>
          <w:sz w:val="28"/>
          <w:lang w:eastAsia="zh-CN"/>
        </w:rPr>
        <w:t>(二)、牛肉加工市场分析预测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通过对市场规模的深入调研，我们将预测牛肉加工市场未来的增长趋势。这包括市场的整体规模、各细分领域的发展趋势等。牛肉加工项目可以根据市场的扩张速度和潜在机会，制定更符合市场需求的发展策略。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牛肉加工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牛肉加工项目实施过程中需要充分考虑的因素。我们将对市场风险进行全面评估，包括但不限于政策法规风险、市场竞争风险、技术变革风险等。通过对潜在风险的深入分析，牛肉加工项目可以制定相应的风险缓解策略，降低不确定性对牛肉加工项目的影响。</w:t>
      </w:r>
    </w:p>
    <w:p>
      <w:pPr>
        <w:pStyle w:val="Heading1"/>
        <w:ind w:firstLine="560" w:firstLineChars="200"/>
        <w:rPr>
          <w:rFonts w:ascii="仿宋" w:eastAsia="仿宋" w:hAnsi="仿宋" w:cs="仿宋" w:hint="eastAsia"/>
          <w:sz w:val="28"/>
          <w:lang w:eastAsia="zh-CN"/>
        </w:rPr>
      </w:pPr>
      <w:bookmarkStart w:id="5" w:name="_Toc22917"/>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7550"/>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的技术管理特点体现在其创新导向。通过引入最先进的技术趋势和解决方案，牛肉加工项目致力于提升科技含量、提高质量和效率水平。这意味着我们将采用最新的工具和方法，确保牛肉加工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牛肉加工项目技术管理的显著特征。通过整合不同领域的技术资源，我们实现了跨学科的协同工作。这有助于优化技术架构，提高整体效能。此外，整合性策略还促进了不同技术团队之间的紧密沟通和高效合作，确保牛肉加工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牛肉加工项目所采用的技术。通过不断优化技术方案，牛肉加工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牛肉加工项目团队将在牛肉加工项目初期识别可能的技术风险，并采取相应的预防和应对措施。通过建立健全的风险评估机制，牛肉加工项目能够在实施过程中及时发现并解决潜在的技术问题，保障牛肉加工项目技术实施的平稳进行。</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通过这些独特的技术管理特点，我们确信在牛肉加工项目中，技术将成为牛肉加工项目成功的有力支持。这一深度剖析揭示了技术管理在牛肉加工项目实施中的关键作用，为牛肉加工项目的技术基础奠定了坚实的基础。</w:t>
      </w:r>
    </w:p>
    <w:p>
      <w:pPr>
        <w:pStyle w:val="Heading2"/>
        <w:ind w:firstLine="560" w:firstLineChars="200"/>
        <w:rPr>
          <w:rFonts w:ascii="仿宋" w:eastAsia="仿宋" w:hAnsi="仿宋" w:cs="仿宋" w:hint="eastAsia"/>
          <w:sz w:val="28"/>
          <w:lang w:eastAsia="zh-CN"/>
        </w:rPr>
      </w:pPr>
      <w:bookmarkStart w:id="7" w:name="_Toc3045"/>
      <w:r>
        <w:rPr>
          <w:rFonts w:ascii="仿宋" w:eastAsia="仿宋" w:hAnsi="仿宋" w:cs="仿宋" w:hint="eastAsia"/>
          <w:sz w:val="28"/>
          <w:lang w:eastAsia="zh-CN"/>
        </w:rPr>
        <w:t>(二)、牛肉加工项目工艺技术设计方案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牛肉加工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牛肉加工项目将严格按照相关行业规范要求进行组织。通过有效控制产品质量，牛肉加工项目将致力于为顾客提供优质的牛肉加工项目产品和良好的服务。这体现了牛肉加工项目对于生产活动合规性和质量标准的高度重视，为牛肉加工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牛肉加工项目注重生态效益和清洁生产原则。牛肉加工项目建设将紧密结合地方特色经济发展，与社会经济发展规划和区域环境保护规划方案相协调一致。通过与当地区域自然生态系统的结合，牛肉加工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产品方面，牛肉加工项目产品具有多样化的客户需求和个性化的特点。因此，牛肉加工项目产品规格品种多样，且单批生产数量较小。为满足这一特点，牛肉加工项目承办单位将建设先进的柔性制造生产线。通过广泛应用柔性制造技术，牛肉加工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牛肉加工项目采用的技术具有较高的技术含量和自动化水平，处于国内先进水平。这一技术选用不仅体现了对生产效率、质量和环境友好性的高标准要求，同时为牛肉加工项目的可持续发展奠定了坚实的基础。</w:t>
      </w:r>
    </w:p>
    <w:p>
      <w:pPr>
        <w:pStyle w:val="Heading2"/>
        <w:ind w:firstLine="560" w:firstLineChars="200"/>
        <w:rPr>
          <w:rFonts w:ascii="仿宋" w:eastAsia="仿宋" w:hAnsi="仿宋" w:cs="仿宋" w:hint="eastAsia"/>
          <w:sz w:val="28"/>
          <w:lang w:eastAsia="zh-CN"/>
        </w:rPr>
      </w:pPr>
      <w:bookmarkStart w:id="8" w:name="_Toc12430"/>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为确保牛肉加工项目的高效生产和技术实施，我们制定了一套精心设计的设备选型方案，以满足牛肉加工项目生产、质量和环保的要求。该方案的主要特点如下：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牛肉加工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针对牛肉加工项目产品的多样性和小批量生产的特点，我们将建设柔性制造生产线。通过在设备选型中考虑柔性制造技术，可以灵活应对不同产品规格和生产需求，实现生产线的高度灵活性和适应性。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2152"/>
      <w:r>
        <w:rPr>
          <w:rFonts w:ascii="仿宋" w:eastAsia="仿宋" w:hAnsi="仿宋" w:cs="仿宋" w:hint="eastAsia"/>
          <w:sz w:val="28"/>
          <w:lang w:eastAsia="zh-CN"/>
        </w:rPr>
        <w:t>三、牛肉加工项目文档管理</w:t>
      </w:r>
      <w:bookmarkEnd w:id="9"/>
    </w:p>
    <w:p>
      <w:pPr>
        <w:pStyle w:val="Heading2"/>
        <w:rPr>
          <w:rFonts w:ascii="仿宋" w:eastAsia="仿宋" w:hAnsi="仿宋" w:cs="仿宋" w:hint="eastAsia"/>
          <w:lang w:eastAsia="zh-CN"/>
        </w:rPr>
      </w:pPr>
      <w:bookmarkStart w:id="10" w:name="_Toc31594"/>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牛肉加工项目高度重视文档的质量和准确性，以支持牛肉加工项目的各项活动和决策。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文档的编制始于牛肉加工项目计划的初期，我们制定了详细的文档编制计划，明确了每个文档的内容、格式和编写责任人。在牛肉加工项目启动阶段，我们首先编制了牛肉加工项目章程，明确定义了牛肉加工项目的目标、范围、风险等关键要素。随后，牛肉加工项目团队根据计划陆续编制了需求文档、设计文档、测试文档等各类文档，确保牛肉加工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牛肉加工项目管理中的重要环节，旨在确保牛肉加工项目文档符合质量标准和牛肉加工项目需求。在牛肉加工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除了内部审查，我们还进行了外部审查，邀请牛肉加工项目相关利益方和专业领域的专家对文档进行独立审查。这有助于获取更全面、客观的反馈，确保牛肉加工项目文档不仅符合内部标准，也满足外部需求。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牛肉加工项目在文档编制与审查方面建立了严格的管理机制，通过规范的流程和多维度的审查，确保牛肉加工项目文档的质量、准确性和可靠性，为牛肉加工项目的顺利推进提供了有力支持。</w:t>
      </w:r>
    </w:p>
    <w:p>
      <w:pPr>
        <w:pStyle w:val="Heading2"/>
        <w:ind w:firstLine="560" w:firstLineChars="200"/>
        <w:rPr>
          <w:rFonts w:ascii="仿宋" w:eastAsia="仿宋" w:hAnsi="仿宋" w:cs="仿宋" w:hint="eastAsia"/>
          <w:sz w:val="28"/>
          <w:lang w:eastAsia="zh-CN"/>
        </w:rPr>
      </w:pPr>
      <w:bookmarkStart w:id="11" w:name="_Toc4162"/>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在牛肉加工项目中，我们致力于优化文档发布与分发过程，以确保信息的高效传递和团队间协作的顺畅进行。以下是我们采取的关键优化策略：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我们通过多渠道发布文档，包括电子邮件、牛肉加工项目管理平台、内部网站等，以满足不同团队成员的偏好和需求。多渠道发布确保了信息的全面覆盖。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我们采用了精细的权限控制，确保只有授权人员可以访问敏感信息。这种安全措施保护了牛肉加工项目文档的机密性，防止了未经授权的信息泄露。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12147"/>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文档存档与归档是牛肉加工项目生命周期中一个至关重要的环节，直接关系到牛肉加工项目信息的长期保存和历史记录的完整性。在牛肉加工项目中，我们实施了一系列有效的文档存档与归档管理策略：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16414"/>
      <w:r>
        <w:rPr>
          <w:rFonts w:ascii="仿宋" w:eastAsia="仿宋" w:hAnsi="仿宋" w:cs="仿宋" w:hint="eastAsia"/>
          <w:sz w:val="28"/>
          <w:lang w:eastAsia="zh-CN"/>
        </w:rPr>
        <w:t>四、牛肉加工项目建设背景及必要性分析</w:t>
      </w:r>
      <w:bookmarkEnd w:id="13"/>
    </w:p>
    <w:p>
      <w:pPr>
        <w:pStyle w:val="Heading2"/>
        <w:rPr>
          <w:rFonts w:ascii="仿宋" w:eastAsia="仿宋" w:hAnsi="仿宋" w:cs="仿宋" w:hint="eastAsia"/>
          <w:lang w:eastAsia="zh-CN"/>
        </w:rPr>
      </w:pPr>
      <w:bookmarkStart w:id="14" w:name="_Toc27922"/>
      <w:r>
        <w:rPr>
          <w:rFonts w:ascii="仿宋" w:eastAsia="仿宋" w:hAnsi="仿宋" w:cs="仿宋" w:hint="eastAsia"/>
          <w:lang w:eastAsia="zh-CN"/>
        </w:rPr>
        <w:t>(一)、牛肉加工项目背景分析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牛肉加工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牛肉加工项目在这个潮流中的定位。同时，我们将关注行业内涌现的新兴机遇，以便牛肉加工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牛肉加工项目提供了强大的发展动力。我们将聚焦于行业内最新的技术发展趋势，包括但不限于人工智能、大数据分析、物联网等领域。通过深度的技术研究，我们将确保牛肉加工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牛肉加工项目发展的源泉。我们将投入更多的精力对市场需求进行深入剖析，超越表面的需求，深入挖掘潜在的市场痛点和机遇。通过对市场需求的细致了解，牛肉加工项目将更有针对性地设计解决方案，满足市场的多样化需求，从而更好地促进牛肉加工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牛肉加工项目战略至关重要。我们将对竞争态势进行更为深入的分析，包括但不限于市场份额、产品特点、客户满意度等多个维度。通过深度的竞争分析，牛肉加工项目将能够更准确地把握市场脉搏，制定具有竞争力的牛肉加工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牛肉加工项目的发展具有直接的影响。我们将进行更为全面的法规和政策分析，了解行业发展中的潜在法律风险和合规挑战。通过充分了解和遵守相关法规，牛肉加工项目将确保在法律框架内合法合规运营，为牛肉加工项目的稳健发展提供有力支持。</w:t>
      </w:r>
    </w:p>
    <w:p>
      <w:pPr>
        <w:pStyle w:val="Heading2"/>
        <w:ind w:firstLine="560" w:firstLineChars="200"/>
        <w:rPr>
          <w:rFonts w:ascii="仿宋" w:eastAsia="仿宋" w:hAnsi="仿宋" w:cs="仿宋" w:hint="eastAsia"/>
          <w:sz w:val="28"/>
          <w:lang w:eastAsia="zh-CN"/>
        </w:rPr>
      </w:pPr>
      <w:bookmarkStart w:id="15" w:name="_Toc3147"/>
      <w:r>
        <w:rPr>
          <w:rFonts w:ascii="仿宋" w:eastAsia="仿宋" w:hAnsi="仿宋" w:cs="仿宋" w:hint="eastAsia"/>
          <w:sz w:val="28"/>
          <w:lang w:eastAsia="zh-CN"/>
        </w:rPr>
        <w:t>(二)、牛肉加工项目建设必要性分析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牛肉加工项目建设的迫切性源于对行业发展趋势的深刻洞察。我们正处于一个行业变革的时代，科技创新、数字化转型成为企业发展的关键动力。牛肉加工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建设不仅仅是为了跟上潮流，更是为了通过技术创新推动企业的持续发展。通过引入先进的技术和解决方案，牛肉加工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牛肉加工项目的建设成为必然选择，通过提高产品质量、拓展服务领域，从而在竞争中获得更多的机会。牛肉加工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牛肉加工项目建设的必要性体现在对客户需求更精准的满足。通过牛肉加工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牛肉加工项目建设的背后是对企业持续创新的追求。只有通过不断创新，企业才能在竞争中立于不败之地。牛肉加工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13203"/>
      <w:r>
        <w:rPr>
          <w:rFonts w:ascii="仿宋" w:eastAsia="仿宋" w:hAnsi="仿宋" w:cs="仿宋" w:hint="eastAsia"/>
          <w:sz w:val="28"/>
          <w:lang w:eastAsia="zh-CN"/>
        </w:rPr>
        <w:t>五、牛肉加工项目可持续发展</w:t>
      </w:r>
      <w:bookmarkEnd w:id="16"/>
    </w:p>
    <w:p>
      <w:pPr>
        <w:pStyle w:val="Heading2"/>
        <w:rPr>
          <w:rFonts w:ascii="仿宋" w:eastAsia="仿宋" w:hAnsi="仿宋" w:cs="仿宋" w:hint="eastAsia"/>
          <w:lang w:eastAsia="zh-CN"/>
        </w:rPr>
      </w:pPr>
      <w:bookmarkStart w:id="17" w:name="_Toc2386"/>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牛肉加工项目中，牛肉加工项目团队着眼于未来，明确了可持续发展的战略方向。制定的具体可持续发展目标包括降低资源使用、采用环保技术、最大化社会效益等。这一步骤不仅有助于牛肉加工项目在环保和社会责任方面达到最高标准，也为未来提供了明确的指引，确保牛肉加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可持续实践的融入牛肉加工项目管理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牛肉加工项目管理周期。从牛肉加工项目规划开始，牛肉加工项目团队就考虑了环境和社会的因素。在执行阶段，牛肉加工项目团队积极推动绿色技术的应用，优化资源利用。此外，关注员工的社会责任，通过培训和沟通活动提高员工对可持续发展的认知，使他们能够在日常工作中践行可持续实践。这些举措不仅为牛肉加工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22023"/>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扎根于牛肉加工项目的可持续发展理念，我们深信环保与社会责任是牛肉加工项目成功的关键支柱。在牛肉加工项目的每一步，我们都致力于通过创新和实践，履行对环境和社会的坚定责任。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团队通过引入先进的环保技术、建立高效的废物处理系统以及推动能源节约措施，积极履行环保责任。定期的环保监测和评估确保牛肉加工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牛肉加工项目不仅致力于自身可持续发展，还注重对社会的回馈。通过支持社区牛肉加工项目、参与慈善事业、提供培训机会等方式，牛肉加工项目积极履行社会责任。与当地社区建立积极互动，关注员工的工作与生活平衡，以及员工的身心健康，是牛肉加工项目在社会责任层面的关键举措。这样的实践不仅增强了牛肉加工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13310"/>
      <w:r>
        <w:rPr>
          <w:rFonts w:ascii="仿宋" w:eastAsia="仿宋" w:hAnsi="仿宋" w:cs="仿宋" w:hint="eastAsia"/>
          <w:sz w:val="28"/>
          <w:lang w:eastAsia="zh-CN"/>
        </w:rPr>
        <w:t>六、牛肉加工项目建设单位说明</w:t>
      </w:r>
      <w:bookmarkEnd w:id="19"/>
    </w:p>
    <w:p>
      <w:pPr>
        <w:pStyle w:val="Heading2"/>
        <w:rPr>
          <w:rFonts w:ascii="仿宋" w:eastAsia="仿宋" w:hAnsi="仿宋" w:cs="仿宋" w:hint="eastAsia"/>
          <w:lang w:eastAsia="zh-CN"/>
        </w:rPr>
      </w:pPr>
      <w:bookmarkStart w:id="20" w:name="_Toc1026"/>
      <w:r>
        <w:rPr>
          <w:rFonts w:ascii="仿宋" w:eastAsia="仿宋" w:hAnsi="仿宋" w:cs="仿宋" w:hint="eastAsia"/>
          <w:lang w:eastAsia="zh-CN"/>
        </w:rPr>
        <w:t>(一)、牛肉加工项目承办单位基本情况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https://d.book118.com/518137076024006034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牛肉加工项目计划设计方案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E3448"/>
    <w:rsid w:val="33FE344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813707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2024-02-03T05:22:00Z</dcterms:created>
  <dcterms:modified xsi:type="dcterms:W3CDTF">2024-02-03T05:22:21Z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69010F7AD2DD40CFB043750C50FE7B4E_11</vt:lpwstr>
  </property>
  <property fmtid="{D5CDD505-2E9C-101B-9397-08002B2CF9AE}" pid="3" name="KSOProductBuildVer">
    <vt:lpwstr>2052-12.1.0.16250</vt:lpwstr>
  </property>
</Properties>
</file>