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
        <w:ind w:left="0" w:right="262" w:firstLine="0"/>
        <w:jc w:val="center"/>
        <w:rPr>
          <w:b/>
          <w:sz w:val="54"/>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rPr>
          <w:b/>
          <w:sz w:val="54"/>
        </w:rPr>
        <w:t>新建至铁路站房及相关工程 GGZF-1 标段</w:t>
      </w:r>
    </w:p>
    <w:p>
      <w:pPr>
        <w:pStyle w:val="BodyText"/>
        <w:spacing w:before="9"/>
        <w:rPr>
          <w:b/>
          <w:sz w:val="45"/>
        </w:rPr>
      </w:pPr>
    </w:p>
    <w:p>
      <w:pPr>
        <w:spacing w:before="0"/>
        <w:ind w:left="0" w:right="274" w:firstLine="0"/>
        <w:jc w:val="center"/>
        <w:rPr>
          <w:b/>
          <w:sz w:val="78"/>
        </w:rPr>
      </w:pPr>
      <w:r>
        <w:rPr>
          <w:b/>
          <w:sz w:val="78"/>
        </w:rPr>
        <w:t>榕江站脚手架施工方案</w:t>
      </w: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spacing w:before="9"/>
        <w:rPr>
          <w:b/>
          <w:sz w:val="101"/>
        </w:rPr>
      </w:pPr>
    </w:p>
    <w:p>
      <w:pPr>
        <w:spacing w:before="0" w:line="324" w:lineRule="auto"/>
        <w:ind w:left="3956" w:right="7461" w:firstLine="0"/>
        <w:jc w:val="both"/>
        <w:rPr>
          <w:b/>
          <w:sz w:val="54"/>
        </w:rPr>
      </w:pPr>
      <w:r>
        <w:rPr>
          <w:b/>
          <w:spacing w:val="-7"/>
          <w:sz w:val="54"/>
        </w:rPr>
        <w:t>编制： 审核： 批准：</w:t>
      </w:r>
    </w:p>
    <w:p>
      <w:pPr>
        <w:pStyle w:val="BodyText"/>
        <w:rPr>
          <w:b/>
          <w:sz w:val="54"/>
        </w:rPr>
      </w:pPr>
    </w:p>
    <w:p>
      <w:pPr>
        <w:pStyle w:val="BodyText"/>
        <w:rPr>
          <w:b/>
          <w:sz w:val="54"/>
        </w:rPr>
      </w:pPr>
    </w:p>
    <w:p>
      <w:pPr>
        <w:pStyle w:val="BodyText"/>
        <w:spacing w:before="8"/>
        <w:rPr>
          <w:b/>
          <w:sz w:val="38"/>
        </w:rPr>
      </w:pPr>
    </w:p>
    <w:p>
      <w:pPr>
        <w:spacing w:before="0"/>
        <w:ind w:left="0" w:right="273" w:firstLine="0"/>
        <w:jc w:val="center"/>
        <w:rPr>
          <w:b/>
          <w:sz w:val="54"/>
        </w:rPr>
      </w:pPr>
      <w:r>
        <w:rPr>
          <w:b/>
          <w:sz w:val="54"/>
        </w:rPr>
        <w:t>二〇一四年一月</w:t>
      </w:r>
    </w:p>
    <w:p>
      <w:pPr>
        <w:spacing w:after="0"/>
        <w:jc w:val="center"/>
        <w:rPr>
          <w:sz w:val="54"/>
        </w:rPr>
        <w:sectPr>
          <w:type w:val="continuous"/>
          <w:pgSz w:w="17860" w:h="25260"/>
          <w:pgMar w:top="1800" w:right="2280" w:bottom="280" w:left="2540" w:header="708" w:footer="708"/>
          <w:cols w:space="708"/>
        </w:sectPr>
      </w:pPr>
    </w:p>
    <w:p>
      <w:pPr>
        <w:pStyle w:val="BodyText"/>
        <w:spacing w:before="10"/>
        <w:rPr>
          <w:b/>
          <w:sz w:val="19"/>
        </w:rPr>
      </w:pPr>
    </w:p>
    <w:p>
      <w:pPr>
        <w:tabs>
          <w:tab w:val="left" w:pos="1987"/>
        </w:tabs>
        <w:spacing w:before="7"/>
        <w:ind w:left="0" w:right="261" w:firstLine="0"/>
        <w:jc w:val="center"/>
        <w:rPr>
          <w:b/>
          <w:sz w:val="66"/>
        </w:rPr>
      </w:pPr>
      <w:r>
        <w:rPr>
          <w:b/>
          <w:sz w:val="66"/>
        </w:rPr>
        <w:t>目</w:t>
        <w:tab/>
        <w:t>录</w:t>
      </w:r>
    </w:p>
    <w:sdt>
      <w:sdtPr>
        <w:id w:val="140671323"/>
        <w:docPartObj>
          <w:docPartGallery w:val="Table of Contents"/>
          <w:docPartUnique/>
        </w:docPartObj>
      </w:sdtPr>
      <w:sdtContent>
        <w:p>
          <w:pPr>
            <w:pStyle w:val="TOC1"/>
            <w:tabs>
              <w:tab w:val="right" w:leader="dot" w:pos="12613"/>
            </w:tabs>
            <w:spacing w:before="448"/>
          </w:pPr>
          <w:hyperlink w:anchor="_TOC_250010" w:history="1">
            <w:r>
              <w:t>一、</w:t>
            </w:r>
            <w:r>
              <w:rPr>
                <w:spacing w:val="-77"/>
              </w:rPr>
              <w:t xml:space="preserve"> </w:t>
            </w:r>
            <w:r>
              <w:t>编制依据：</w:t>
              <w:tab/>
              <w:t>2</w:t>
            </w:r>
          </w:hyperlink>
        </w:p>
        <w:p>
          <w:pPr>
            <w:pStyle w:val="TOC1"/>
            <w:tabs>
              <w:tab w:val="right" w:leader="dot" w:pos="12613"/>
            </w:tabs>
          </w:pPr>
          <w:hyperlink w:anchor="_TOC_250009" w:history="1">
            <w:r>
              <w:t>二、</w:t>
            </w:r>
            <w:r>
              <w:rPr>
                <w:spacing w:val="-77"/>
              </w:rPr>
              <w:t xml:space="preserve"> </w:t>
            </w:r>
            <w:r>
              <w:t>工程概况</w:t>
              <w:tab/>
              <w:t>2</w:t>
            </w:r>
          </w:hyperlink>
        </w:p>
        <w:p>
          <w:pPr>
            <w:pStyle w:val="TOC1"/>
            <w:tabs>
              <w:tab w:val="right" w:leader="dot" w:pos="12613"/>
            </w:tabs>
            <w:spacing w:before="397"/>
          </w:pPr>
          <w:hyperlink w:anchor="_TOC_250008" w:history="1">
            <w:r>
              <w:t>三、</w:t>
            </w:r>
            <w:r>
              <w:rPr>
                <w:spacing w:val="-77"/>
              </w:rPr>
              <w:t xml:space="preserve"> </w:t>
            </w:r>
            <w:r>
              <w:t>施工准备</w:t>
              <w:tab/>
              <w:t>2</w:t>
            </w:r>
          </w:hyperlink>
        </w:p>
        <w:p>
          <w:pPr>
            <w:pStyle w:val="TOC1"/>
            <w:tabs>
              <w:tab w:val="right" w:leader="dot" w:pos="12613"/>
            </w:tabs>
          </w:pPr>
          <w:hyperlink w:anchor="_TOC_250007" w:history="1">
            <w:r>
              <w:t>四、</w:t>
            </w:r>
            <w:r>
              <w:rPr>
                <w:spacing w:val="-77"/>
              </w:rPr>
              <w:t xml:space="preserve"> </w:t>
            </w:r>
            <w:r>
              <w:t>构造要求</w:t>
              <w:tab/>
              <w:t>3</w:t>
            </w:r>
          </w:hyperlink>
        </w:p>
        <w:p>
          <w:pPr>
            <w:pStyle w:val="TOC1"/>
            <w:tabs>
              <w:tab w:val="right" w:leader="dot" w:pos="12613"/>
            </w:tabs>
          </w:pPr>
          <w:hyperlink w:anchor="_TOC_250006" w:history="1">
            <w:r>
              <w:t>五、</w:t>
            </w:r>
            <w:r>
              <w:rPr>
                <w:spacing w:val="-77"/>
              </w:rPr>
              <w:t xml:space="preserve"> </w:t>
            </w:r>
            <w:r>
              <w:t>验收管理</w:t>
              <w:tab/>
              <w:t>6</w:t>
            </w:r>
          </w:hyperlink>
        </w:p>
        <w:p>
          <w:pPr>
            <w:pStyle w:val="TOC1"/>
            <w:tabs>
              <w:tab w:val="right" w:leader="dot" w:pos="12613"/>
            </w:tabs>
            <w:spacing w:before="399"/>
          </w:pPr>
          <w:hyperlink w:anchor="_TOC_250005" w:history="1">
            <w:r>
              <w:t>六、</w:t>
            </w:r>
            <w:r>
              <w:rPr>
                <w:spacing w:val="-77"/>
              </w:rPr>
              <w:t xml:space="preserve"> </w:t>
            </w:r>
            <w:r>
              <w:t>使用管理</w:t>
              <w:tab/>
              <w:t>7</w:t>
            </w:r>
          </w:hyperlink>
        </w:p>
        <w:p>
          <w:pPr>
            <w:pStyle w:val="TOC1"/>
            <w:tabs>
              <w:tab w:val="right" w:leader="dot" w:pos="12613"/>
            </w:tabs>
          </w:pPr>
          <w:hyperlink w:anchor="_TOC_250004" w:history="1">
            <w:r>
              <w:t>七、</w:t>
            </w:r>
            <w:r>
              <w:rPr>
                <w:spacing w:val="-77"/>
              </w:rPr>
              <w:t xml:space="preserve"> </w:t>
            </w:r>
            <w:r>
              <w:t>拆除管理</w:t>
              <w:tab/>
              <w:t>7</w:t>
            </w:r>
          </w:hyperlink>
        </w:p>
        <w:p>
          <w:pPr>
            <w:pStyle w:val="TOC1"/>
            <w:tabs>
              <w:tab w:val="right" w:leader="dot" w:pos="12613"/>
            </w:tabs>
          </w:pPr>
          <w:hyperlink w:anchor="_TOC_250003" w:history="1">
            <w:r>
              <w:t>八、</w:t>
            </w:r>
            <w:r>
              <w:rPr>
                <w:spacing w:val="-77"/>
              </w:rPr>
              <w:t xml:space="preserve"> </w:t>
            </w:r>
            <w:r>
              <w:t>计算书：</w:t>
              <w:tab/>
              <w:t>8</w:t>
            </w:r>
          </w:hyperlink>
        </w:p>
        <w:p>
          <w:pPr>
            <w:pStyle w:val="TOC1"/>
            <w:tabs>
              <w:tab w:val="right" w:leader="dot" w:pos="12606"/>
            </w:tabs>
            <w:spacing w:before="397"/>
            <w:ind w:left="160"/>
          </w:pPr>
          <w:r>
            <w:t>（一）现浇板验算</w:t>
            <w:tab/>
            <w:t>8</w:t>
          </w:r>
        </w:p>
        <w:p>
          <w:pPr>
            <w:pStyle w:val="TOC1"/>
            <w:tabs>
              <w:tab w:val="right" w:leader="dot" w:pos="12606"/>
            </w:tabs>
            <w:ind w:left="160"/>
          </w:pPr>
          <w:r>
            <w:t>（二）梁的验算</w:t>
            <w:tab/>
            <w:t>18</w:t>
          </w:r>
        </w:p>
        <w:p>
          <w:pPr>
            <w:pStyle w:val="TOC1"/>
            <w:tabs>
              <w:tab w:val="right" w:leader="dot" w:pos="12613"/>
            </w:tabs>
          </w:pPr>
          <w:hyperlink w:anchor="_TOC_250002" w:history="1">
            <w:r>
              <w:t>九、</w:t>
            </w:r>
            <w:r>
              <w:rPr>
                <w:spacing w:val="-77"/>
              </w:rPr>
              <w:t xml:space="preserve"> </w:t>
            </w:r>
            <w:r>
              <w:t>文明施工及环保措施</w:t>
              <w:tab/>
              <w:t>37</w:t>
            </w:r>
          </w:hyperlink>
        </w:p>
        <w:p>
          <w:pPr>
            <w:pStyle w:val="TOC1"/>
            <w:tabs>
              <w:tab w:val="right" w:leader="dot" w:pos="12613"/>
            </w:tabs>
            <w:spacing w:before="399"/>
          </w:pPr>
          <w:hyperlink w:anchor="_TOC_250001" w:history="1">
            <w:r>
              <w:t>十、</w:t>
            </w:r>
            <w:r>
              <w:rPr>
                <w:spacing w:val="-77"/>
              </w:rPr>
              <w:t xml:space="preserve"> </w:t>
            </w:r>
            <w:r>
              <w:t>模板施工安全管理制度</w:t>
              <w:tab/>
              <w:t>38</w:t>
            </w:r>
          </w:hyperlink>
        </w:p>
        <w:p>
          <w:pPr>
            <w:pStyle w:val="TOC1"/>
            <w:tabs>
              <w:tab w:val="right" w:leader="dot" w:pos="12613"/>
            </w:tabs>
          </w:pPr>
          <w:hyperlink w:anchor="_TOC_250000" w:history="1">
            <w:r>
              <w:t>十一、应急预案</w:t>
              <w:tab/>
              <w:t>39</w:t>
            </w:r>
          </w:hyperlink>
        </w:p>
      </w:sdtContent>
    </w:sdt>
    <w:p>
      <w:pPr>
        <w:spacing w:after="0"/>
        <w:sectPr>
          <w:headerReference w:type="default" r:id="rId5"/>
          <w:footerReference w:type="default" r:id="rId6"/>
          <w:pgSz w:w="17860" w:h="25260"/>
          <w:pgMar w:top="1380" w:right="2280" w:bottom="2060" w:left="2540" w:header="1099" w:footer="1865"/>
          <w:pgNumType w:start="2"/>
          <w:cols w:space="708"/>
        </w:sectPr>
      </w:pPr>
    </w:p>
    <w:p>
      <w:pPr>
        <w:pStyle w:val="BodyText"/>
        <w:spacing w:before="10"/>
        <w:rPr>
          <w:b/>
          <w:sz w:val="44"/>
        </w:rPr>
      </w:pPr>
    </w:p>
    <w:p>
      <w:pPr>
        <w:pStyle w:val="Heading1"/>
        <w:tabs>
          <w:tab w:val="left" w:pos="1694"/>
        </w:tabs>
      </w:pPr>
      <w:bookmarkStart w:id="0" w:name="_TOC_250010"/>
      <w:bookmarkEnd w:id="0"/>
      <w:r>
        <w:t>一、</w:t>
        <w:tab/>
        <w:t>编制依据：</w:t>
      </w:r>
    </w:p>
    <w:p>
      <w:pPr>
        <w:pStyle w:val="BodyText"/>
        <w:spacing w:before="6"/>
        <w:rPr>
          <w:b/>
          <w:sz w:val="31"/>
        </w:rPr>
      </w:pPr>
    </w:p>
    <w:p>
      <w:pPr>
        <w:pStyle w:val="BodyText"/>
        <w:ind w:left="999"/>
      </w:pPr>
      <w:r>
        <w:t>1、《建筑施工扣件式钢管脚手架安全技术规》（JGJ130-2011）</w:t>
      </w:r>
    </w:p>
    <w:p>
      <w:pPr>
        <w:pStyle w:val="BodyText"/>
        <w:spacing w:before="1"/>
        <w:rPr>
          <w:sz w:val="31"/>
        </w:rPr>
      </w:pPr>
    </w:p>
    <w:p>
      <w:pPr>
        <w:pStyle w:val="BodyText"/>
        <w:ind w:left="999"/>
      </w:pPr>
      <w:r>
        <w:t>2、《建筑施工模板安全技术规》(JGJ162-2008)</w:t>
      </w:r>
    </w:p>
    <w:p>
      <w:pPr>
        <w:pStyle w:val="BodyText"/>
        <w:rPr>
          <w:sz w:val="31"/>
        </w:rPr>
      </w:pPr>
    </w:p>
    <w:p>
      <w:pPr>
        <w:pStyle w:val="BodyText"/>
        <w:spacing w:before="1"/>
        <w:ind w:left="999"/>
      </w:pPr>
      <w:r>
        <w:t>3</w:t>
      </w:r>
      <w:r>
        <w:rPr>
          <w:spacing w:val="-18"/>
        </w:rPr>
        <w:t>、《建筑施工扣件式钢管模板支架技术规程</w:t>
      </w:r>
      <w:r>
        <w:rPr>
          <w:spacing w:val="-304"/>
        </w:rPr>
        <w:t>》</w:t>
      </w:r>
      <w:r>
        <w:t>（DB33/1035-2006）</w:t>
      </w:r>
    </w:p>
    <w:p>
      <w:pPr>
        <w:pStyle w:val="BodyText"/>
        <w:rPr>
          <w:sz w:val="31"/>
        </w:rPr>
      </w:pPr>
    </w:p>
    <w:p>
      <w:pPr>
        <w:pStyle w:val="BodyText"/>
        <w:ind w:left="999"/>
      </w:pPr>
      <w:r>
        <w:t>4、《建筑结构荷载规》（GB50009-2012）</w:t>
      </w:r>
    </w:p>
    <w:p>
      <w:pPr>
        <w:pStyle w:val="BodyText"/>
        <w:spacing w:before="1"/>
        <w:rPr>
          <w:sz w:val="31"/>
        </w:rPr>
      </w:pPr>
    </w:p>
    <w:p>
      <w:pPr>
        <w:pStyle w:val="BodyText"/>
        <w:ind w:left="999"/>
      </w:pPr>
      <w:r>
        <w:rPr>
          <w:spacing w:val="9"/>
        </w:rPr>
        <w:t>5</w:t>
      </w:r>
      <w:r>
        <w:rPr>
          <w:spacing w:val="-39"/>
        </w:rPr>
        <w:t>、《直缝电焊钢管》</w:t>
      </w:r>
      <w:r>
        <w:t>（GB/T13793</w:t>
      </w:r>
      <w:r>
        <w:rPr>
          <w:spacing w:val="-17"/>
        </w:rPr>
        <w:t>、《低压流体输送甲焊接钢管》</w:t>
      </w:r>
    </w:p>
    <w:p>
      <w:pPr>
        <w:pStyle w:val="BodyText"/>
        <w:spacing w:before="1"/>
        <w:rPr>
          <w:sz w:val="31"/>
        </w:rPr>
      </w:pPr>
    </w:p>
    <w:p>
      <w:pPr>
        <w:pStyle w:val="BodyText"/>
        <w:ind w:left="160"/>
      </w:pPr>
      <w:r>
        <w:rPr>
          <w:spacing w:val="-1"/>
          <w:w w:val="100"/>
        </w:rPr>
        <w:t>（</w:t>
      </w:r>
      <w:r>
        <w:rPr>
          <w:w w:val="100"/>
        </w:rPr>
        <w:t>GB/T309</w:t>
      </w:r>
      <w:r>
        <w:rPr>
          <w:spacing w:val="-8"/>
          <w:w w:val="100"/>
        </w:rPr>
        <w:t>2</w:t>
      </w:r>
      <w:r>
        <w:rPr>
          <w:spacing w:val="-209"/>
          <w:w w:val="100"/>
        </w:rPr>
        <w:t>）</w:t>
      </w:r>
      <w:r>
        <w:rPr>
          <w:spacing w:val="-55"/>
          <w:w w:val="100"/>
        </w:rPr>
        <w:t>、《碳素结构钢》</w:t>
      </w:r>
      <w:r>
        <w:rPr>
          <w:w w:val="100"/>
        </w:rPr>
        <w:t>（GB/T70</w:t>
      </w:r>
      <w:r>
        <w:rPr>
          <w:spacing w:val="-9"/>
          <w:w w:val="100"/>
        </w:rPr>
        <w:t>0</w:t>
      </w:r>
      <w:r>
        <w:rPr>
          <w:w w:val="100"/>
        </w:rPr>
        <w:t>）</w:t>
      </w:r>
    </w:p>
    <w:p>
      <w:pPr>
        <w:pStyle w:val="BodyText"/>
        <w:spacing w:before="1"/>
        <w:rPr>
          <w:sz w:val="31"/>
        </w:rPr>
      </w:pPr>
    </w:p>
    <w:p>
      <w:pPr>
        <w:pStyle w:val="BodyText"/>
        <w:ind w:left="999"/>
      </w:pPr>
      <w:r>
        <w:t>6、《钢管脚手架扣件》（GB/5831-2006）</w:t>
      </w:r>
    </w:p>
    <w:p>
      <w:pPr>
        <w:pStyle w:val="BodyText"/>
        <w:spacing w:before="1"/>
        <w:rPr>
          <w:sz w:val="31"/>
        </w:rPr>
      </w:pPr>
    </w:p>
    <w:p>
      <w:pPr>
        <w:pStyle w:val="BodyText"/>
        <w:spacing w:line="417" w:lineRule="auto"/>
        <w:ind w:left="160" w:right="416" w:firstLine="838"/>
      </w:pPr>
      <w:r>
        <w:rPr>
          <w:spacing w:val="1"/>
          <w:w w:val="100"/>
        </w:rPr>
        <w:t>7</w:t>
      </w:r>
      <w:r>
        <w:rPr>
          <w:spacing w:val="-26"/>
          <w:w w:val="100"/>
        </w:rPr>
        <w:t>、《混凝土结构工程施工质量验收规》</w:t>
      </w:r>
      <w:r>
        <w:rPr>
          <w:spacing w:val="3"/>
          <w:w w:val="100"/>
        </w:rPr>
        <w:t>（</w:t>
      </w:r>
      <w:r>
        <w:rPr>
          <w:w w:val="100"/>
        </w:rPr>
        <w:t>GB50204-201</w:t>
      </w:r>
      <w:r>
        <w:rPr>
          <w:spacing w:val="-7"/>
          <w:w w:val="100"/>
        </w:rPr>
        <w:t>1</w:t>
      </w:r>
      <w:r>
        <w:rPr>
          <w:spacing w:val="-206"/>
          <w:w w:val="100"/>
        </w:rPr>
        <w:t>）</w:t>
      </w:r>
      <w:r>
        <w:rPr>
          <w:spacing w:val="-56"/>
          <w:w w:val="100"/>
        </w:rPr>
        <w:t>、《钢结</w:t>
      </w:r>
      <w:r>
        <w:rPr>
          <w:spacing w:val="-21"/>
        </w:rPr>
        <w:t>构工程施工质量验收规》</w:t>
      </w:r>
      <w:r>
        <w:t>（GB50205-2001）</w:t>
      </w:r>
    </w:p>
    <w:p>
      <w:pPr>
        <w:pStyle w:val="BodyText"/>
        <w:spacing w:line="537" w:lineRule="exact"/>
        <w:ind w:left="999"/>
      </w:pPr>
      <w:r>
        <w:rPr>
          <w:spacing w:val="-1"/>
        </w:rPr>
        <w:t>8</w:t>
      </w:r>
      <w:r>
        <w:rPr>
          <w:spacing w:val="-28"/>
        </w:rPr>
        <w:t>、《新建至铁路施工图设计榕江站站房》</w:t>
      </w:r>
      <w:r>
        <w:t>（结构分册）</w:t>
      </w:r>
    </w:p>
    <w:p>
      <w:pPr>
        <w:pStyle w:val="BodyText"/>
        <w:rPr>
          <w:sz w:val="31"/>
        </w:rPr>
      </w:pPr>
    </w:p>
    <w:p>
      <w:pPr>
        <w:pStyle w:val="BodyText"/>
        <w:spacing w:before="1"/>
        <w:ind w:left="999"/>
      </w:pPr>
      <w:r>
        <w:rPr>
          <w:spacing w:val="-1"/>
        </w:rPr>
        <w:t>9</w:t>
      </w:r>
      <w:r>
        <w:rPr>
          <w:spacing w:val="-28"/>
        </w:rPr>
        <w:t>、《新建至铁路施工图设计榕江站站房》</w:t>
      </w:r>
      <w:r>
        <w:t>（建筑分册）</w:t>
      </w:r>
    </w:p>
    <w:p>
      <w:pPr>
        <w:pStyle w:val="Heading1"/>
        <w:spacing w:before="354"/>
      </w:pPr>
      <w:bookmarkStart w:id="1" w:name="_TOC_250009"/>
      <w:bookmarkEnd w:id="1"/>
      <w:r>
        <w:t>二、 工程概况</w:t>
      </w:r>
    </w:p>
    <w:p>
      <w:pPr>
        <w:pStyle w:val="BodyText"/>
        <w:spacing w:before="6"/>
        <w:rPr>
          <w:b/>
          <w:sz w:val="31"/>
        </w:rPr>
      </w:pPr>
    </w:p>
    <w:p>
      <w:pPr>
        <w:pStyle w:val="BodyText"/>
        <w:spacing w:line="417" w:lineRule="auto"/>
        <w:ind w:left="160" w:right="260" w:firstLine="824"/>
      </w:pPr>
      <w:r>
        <w:rPr>
          <w:spacing w:val="-1"/>
        </w:rPr>
        <w:t>榕江站位于省榕江县，东邻黎平县、从江县，西与雷山县，三都</w:t>
      </w:r>
      <w:r>
        <w:rPr>
          <w:spacing w:val="-30"/>
        </w:rPr>
        <w:t xml:space="preserve">县接壤，北界剑河县，南接荔波县，站中心里程 </w:t>
      </w:r>
      <w:r>
        <w:rPr>
          <w:spacing w:val="-15"/>
        </w:rPr>
        <w:t>DK142+220</w:t>
      </w:r>
      <w:r>
        <w:rPr>
          <w:spacing w:val="-29"/>
        </w:rPr>
        <w:t xml:space="preserve">，站房 </w:t>
      </w:r>
      <w:r>
        <w:t>3000</w:t>
      </w:r>
    </w:p>
    <w:p>
      <w:pPr>
        <w:pStyle w:val="BodyText"/>
        <w:spacing w:line="417" w:lineRule="auto"/>
        <w:ind w:left="160" w:right="106"/>
      </w:pPr>
      <w:r>
        <w:rPr>
          <w:spacing w:val="-26"/>
        </w:rPr>
        <w:t xml:space="preserve">㎡、雨棚 </w:t>
      </w:r>
      <w:r>
        <w:t>7200</w:t>
      </w:r>
      <w:r>
        <w:rPr>
          <w:spacing w:val="-6"/>
        </w:rPr>
        <w:t xml:space="preserve"> ㎡，站场总规模</w:t>
      </w:r>
      <w:r>
        <w:t>2</w:t>
      </w:r>
      <w:r>
        <w:rPr>
          <w:spacing w:val="-67"/>
        </w:rPr>
        <w:t xml:space="preserve"> 台 </w:t>
      </w:r>
      <w:r>
        <w:t>4</w:t>
      </w:r>
      <w:r>
        <w:rPr>
          <w:spacing w:val="-12"/>
        </w:rPr>
        <w:t xml:space="preserve"> 线；站房形式为“线侧下”式。</w:t>
      </w:r>
      <w:r>
        <w:t>建筑层数地下室局部一层，主体一层，局部两层。</w:t>
      </w:r>
    </w:p>
    <w:p>
      <w:pPr>
        <w:pStyle w:val="Heading1"/>
        <w:spacing w:line="532" w:lineRule="exact"/>
      </w:pPr>
      <w:bookmarkStart w:id="2" w:name="_TOC_250008"/>
      <w:bookmarkEnd w:id="2"/>
      <w:r>
        <w:t>三、 施工准备</w:t>
      </w:r>
    </w:p>
    <w:p>
      <w:pPr>
        <w:pStyle w:val="BodyText"/>
        <w:spacing w:before="6"/>
        <w:rPr>
          <w:b/>
          <w:sz w:val="31"/>
        </w:rPr>
      </w:pPr>
    </w:p>
    <w:p>
      <w:pPr>
        <w:pStyle w:val="ListParagraph"/>
        <w:numPr>
          <w:ilvl w:val="0"/>
          <w:numId w:val="21"/>
        </w:numPr>
        <w:tabs>
          <w:tab w:val="left" w:pos="1335"/>
        </w:tabs>
        <w:spacing w:before="1" w:after="0" w:line="240" w:lineRule="auto"/>
        <w:ind w:left="1334" w:right="0" w:hanging="314"/>
        <w:jc w:val="left"/>
        <w:rPr>
          <w:sz w:val="42"/>
        </w:rPr>
      </w:pPr>
      <w:r>
        <w:rPr>
          <w:sz w:val="42"/>
        </w:rPr>
        <w:t>钢管、扣件</w:t>
      </w:r>
    </w:p>
    <w:p>
      <w:pPr>
        <w:pStyle w:val="BodyText"/>
        <w:rPr>
          <w:sz w:val="31"/>
        </w:rPr>
      </w:pPr>
    </w:p>
    <w:p>
      <w:pPr>
        <w:pStyle w:val="ListParagraph"/>
        <w:numPr>
          <w:ilvl w:val="0"/>
          <w:numId w:val="19"/>
        </w:numPr>
        <w:tabs>
          <w:tab w:val="left" w:pos="1651"/>
        </w:tabs>
        <w:spacing w:before="0" w:after="0" w:line="417" w:lineRule="auto"/>
        <w:ind w:left="1017" w:right="435" w:firstLine="0"/>
        <w:jc w:val="left"/>
        <w:rPr>
          <w:sz w:val="42"/>
        </w:rPr>
      </w:pPr>
      <w:r>
        <w:rPr>
          <w:spacing w:val="-1"/>
          <w:sz w:val="42"/>
        </w:rPr>
        <w:t>材质：引用了国家行业标准《建筑施工扣件式钢管脚手架安</w:t>
      </w:r>
      <w:r>
        <w:rPr>
          <w:sz w:val="42"/>
        </w:rPr>
        <w:t>全技术规》（JGJ130）的相关规定</w:t>
      </w:r>
    </w:p>
    <w:p>
      <w:pPr>
        <w:pStyle w:val="ListParagraph"/>
        <w:numPr>
          <w:ilvl w:val="0"/>
          <w:numId w:val="19"/>
        </w:numPr>
        <w:tabs>
          <w:tab w:val="left" w:pos="1636"/>
        </w:tabs>
        <w:spacing w:before="0" w:after="0" w:line="537" w:lineRule="exact"/>
        <w:ind w:left="1636" w:right="0" w:hanging="633"/>
        <w:jc w:val="left"/>
        <w:rPr>
          <w:sz w:val="42"/>
        </w:rPr>
      </w:pPr>
      <w:r>
        <w:rPr>
          <w:sz w:val="42"/>
        </w:rPr>
        <w:t>验收与检测，采购、租赁的钢管、扣件必须有产品合格证和</w:t>
      </w:r>
    </w:p>
    <w:p>
      <w:pPr>
        <w:spacing w:after="0" w:line="537" w:lineRule="exact"/>
        <w:jc w:val="left"/>
        <w:rPr>
          <w:sz w:val="42"/>
        </w:rPr>
        <w:sectPr>
          <w:headerReference w:type="default" r:id="rId7"/>
          <w:footerReference w:type="default" r:id="rId8"/>
          <w:pgSz w:w="17860" w:h="25260"/>
          <w:pgMar w:top="1380" w:right="2280" w:bottom="2060" w:left="2540" w:header="1099" w:footer="1865"/>
          <w:pgNumType w:start="3"/>
          <w:cols w:space="708"/>
        </w:sectPr>
      </w:pPr>
    </w:p>
    <w:p>
      <w:pPr>
        <w:pStyle w:val="BodyText"/>
        <w:rPr>
          <w:sz w:val="20"/>
        </w:rPr>
      </w:pPr>
    </w:p>
    <w:p>
      <w:pPr>
        <w:pStyle w:val="BodyText"/>
        <w:spacing w:before="12"/>
        <w:rPr>
          <w:sz w:val="24"/>
        </w:rPr>
      </w:pPr>
    </w:p>
    <w:p>
      <w:pPr>
        <w:pStyle w:val="BodyText"/>
        <w:spacing w:before="42" w:line="417" w:lineRule="auto"/>
        <w:ind w:left="160" w:right="396"/>
      </w:pPr>
      <w:r>
        <w:rPr>
          <w:spacing w:val="-13"/>
        </w:rPr>
        <w:t>法定检测单位的检测检验报告，生产厂家必须具有技术质量监督部门</w:t>
      </w:r>
      <w:r>
        <w:t>颁发的生产许可证。并且使用前必须进行抽样检测。</w:t>
      </w:r>
    </w:p>
    <w:p>
      <w:pPr>
        <w:pStyle w:val="BodyText"/>
        <w:spacing w:line="537" w:lineRule="exact"/>
        <w:ind w:left="985"/>
      </w:pPr>
      <w:r>
        <w:t>钢管外观质量要求：</w:t>
      </w:r>
    </w:p>
    <w:p>
      <w:pPr>
        <w:pStyle w:val="BodyText"/>
        <w:rPr>
          <w:sz w:val="31"/>
        </w:rPr>
      </w:pPr>
    </w:p>
    <w:p>
      <w:pPr>
        <w:pStyle w:val="BodyText"/>
        <w:spacing w:before="1" w:line="417" w:lineRule="auto"/>
        <w:ind w:left="160" w:right="205" w:firstLine="838"/>
      </w:pPr>
      <w:r>
        <w:t>a</w:t>
      </w:r>
      <w:r>
        <w:rPr>
          <w:spacing w:val="-22"/>
        </w:rPr>
        <w:t xml:space="preserve"> 钢管表面应平直光滑，不应有裂缝、结疤、分层、错位、硬弯、</w:t>
      </w:r>
      <w:r>
        <w:t>毛刺、压痕和深的划道；</w:t>
      </w:r>
    </w:p>
    <w:p>
      <w:pPr>
        <w:pStyle w:val="BodyText"/>
        <w:spacing w:line="417" w:lineRule="auto"/>
        <w:ind w:left="160" w:right="244" w:firstLine="838"/>
      </w:pPr>
      <w:r>
        <w:t>b 钢管外径、壁厚、端面等的偏差；钢管表面锈蚀深度；钢管的弯曲变形应符合附录E的规定；</w:t>
      </w:r>
    </w:p>
    <w:p>
      <w:pPr>
        <w:pStyle w:val="BodyText"/>
        <w:spacing w:line="417" w:lineRule="auto"/>
        <w:ind w:left="999" w:right="7406"/>
      </w:pPr>
      <w:r>
        <w:t>c 钢管应进行防锈处理。扣件外观质量要求：</w:t>
      </w:r>
    </w:p>
    <w:p>
      <w:pPr>
        <w:pStyle w:val="BodyText"/>
        <w:spacing w:line="417" w:lineRule="auto"/>
        <w:ind w:left="999" w:right="2786" w:hanging="15"/>
      </w:pPr>
      <w:r>
        <w:t>a 有裂缝、变形或螺栓出现滑丝的扣件严禁使用； b 扣件应进行防锈处理。</w:t>
      </w:r>
    </w:p>
    <w:p>
      <w:pPr>
        <w:pStyle w:val="ListParagraph"/>
        <w:numPr>
          <w:ilvl w:val="0"/>
          <w:numId w:val="22"/>
        </w:numPr>
        <w:tabs>
          <w:tab w:val="left" w:pos="1443"/>
        </w:tabs>
        <w:spacing w:before="0" w:after="0" w:line="537" w:lineRule="exact"/>
        <w:ind w:left="1442" w:right="0" w:hanging="422"/>
        <w:jc w:val="left"/>
        <w:rPr>
          <w:sz w:val="42"/>
        </w:rPr>
      </w:pPr>
      <w:r>
        <w:rPr>
          <w:sz w:val="42"/>
        </w:rPr>
        <w:t>技术资料</w:t>
      </w:r>
    </w:p>
    <w:p>
      <w:pPr>
        <w:pStyle w:val="BodyText"/>
        <w:rPr>
          <w:sz w:val="31"/>
        </w:rPr>
      </w:pPr>
    </w:p>
    <w:p>
      <w:pPr>
        <w:pStyle w:val="BodyText"/>
        <w:spacing w:line="417" w:lineRule="auto"/>
        <w:ind w:left="160" w:right="453" w:firstLine="1051"/>
      </w:pPr>
      <w:r>
        <w:t>施工现场应建立钢管、扣件使用台帐，详细记录钢管、扣件的来源、数量和质量检验等情况人员管理。</w:t>
      </w:r>
    </w:p>
    <w:p>
      <w:pPr>
        <w:pStyle w:val="Heading1"/>
        <w:spacing w:line="532" w:lineRule="exact"/>
      </w:pPr>
      <w:bookmarkStart w:id="3" w:name="_TOC_250007"/>
      <w:bookmarkEnd w:id="3"/>
      <w:r>
        <w:t>四、 构造要求</w:t>
      </w:r>
    </w:p>
    <w:p>
      <w:pPr>
        <w:pStyle w:val="BodyText"/>
        <w:spacing w:before="6"/>
        <w:rPr>
          <w:b/>
          <w:sz w:val="31"/>
        </w:rPr>
      </w:pPr>
    </w:p>
    <w:p>
      <w:pPr>
        <w:pStyle w:val="ListParagraph"/>
        <w:numPr>
          <w:ilvl w:val="0"/>
          <w:numId w:val="18"/>
        </w:numPr>
        <w:tabs>
          <w:tab w:val="left" w:pos="1335"/>
        </w:tabs>
        <w:spacing w:before="0" w:after="0" w:line="240" w:lineRule="auto"/>
        <w:ind w:left="1334" w:right="0" w:hanging="314"/>
        <w:jc w:val="left"/>
        <w:rPr>
          <w:sz w:val="42"/>
        </w:rPr>
      </w:pPr>
      <w:r>
        <w:rPr>
          <w:sz w:val="42"/>
        </w:rPr>
        <w:t>架体总体要求</w:t>
      </w:r>
    </w:p>
    <w:p>
      <w:pPr>
        <w:pStyle w:val="BodyText"/>
        <w:rPr>
          <w:sz w:val="31"/>
        </w:rPr>
      </w:pPr>
    </w:p>
    <w:p>
      <w:pPr>
        <w:pStyle w:val="ListParagraph"/>
        <w:numPr>
          <w:ilvl w:val="0"/>
          <w:numId w:val="17"/>
        </w:numPr>
        <w:tabs>
          <w:tab w:val="left" w:pos="2052"/>
        </w:tabs>
        <w:spacing w:before="0" w:after="0" w:line="240" w:lineRule="auto"/>
        <w:ind w:left="2051" w:right="0" w:hanging="1053"/>
        <w:jc w:val="left"/>
        <w:rPr>
          <w:sz w:val="42"/>
        </w:rPr>
      </w:pPr>
      <w:r>
        <w:rPr>
          <w:sz w:val="42"/>
        </w:rPr>
        <w:t>对剪刀撑、水平杆、周边拉结等采取一系列加强措施。</w:t>
      </w:r>
    </w:p>
    <w:p>
      <w:pPr>
        <w:pStyle w:val="BodyText"/>
        <w:spacing w:before="1"/>
        <w:rPr>
          <w:sz w:val="31"/>
        </w:rPr>
      </w:pPr>
    </w:p>
    <w:p>
      <w:pPr>
        <w:pStyle w:val="ListParagraph"/>
        <w:numPr>
          <w:ilvl w:val="0"/>
          <w:numId w:val="17"/>
        </w:numPr>
        <w:tabs>
          <w:tab w:val="left" w:pos="2052"/>
        </w:tabs>
        <w:spacing w:before="0" w:after="0" w:line="240" w:lineRule="auto"/>
        <w:ind w:left="2051" w:right="0" w:hanging="1053"/>
        <w:jc w:val="left"/>
        <w:rPr>
          <w:b/>
          <w:sz w:val="42"/>
        </w:rPr>
      </w:pPr>
      <w:r>
        <w:rPr>
          <w:spacing w:val="-5"/>
          <w:sz w:val="42"/>
        </w:rPr>
        <w:t xml:space="preserve">支模架体高宽比：模板支架的整体高宽比不应大于 </w:t>
      </w:r>
      <w:r>
        <w:rPr>
          <w:spacing w:val="-6"/>
          <w:sz w:val="42"/>
        </w:rPr>
        <w:t>5</w:t>
      </w:r>
      <w:r>
        <w:rPr>
          <w:b/>
          <w:sz w:val="42"/>
        </w:rPr>
        <w:t>。</w:t>
      </w:r>
    </w:p>
    <w:p>
      <w:pPr>
        <w:pStyle w:val="BodyText"/>
        <w:spacing w:before="2"/>
        <w:rPr>
          <w:b/>
          <w:sz w:val="31"/>
        </w:rPr>
      </w:pPr>
    </w:p>
    <w:p>
      <w:pPr>
        <w:pStyle w:val="ListParagraph"/>
        <w:numPr>
          <w:ilvl w:val="0"/>
          <w:numId w:val="17"/>
        </w:numPr>
        <w:tabs>
          <w:tab w:val="left" w:pos="2052"/>
        </w:tabs>
        <w:spacing w:before="0" w:after="0" w:line="417" w:lineRule="auto"/>
        <w:ind w:left="160" w:right="324" w:firstLine="838"/>
        <w:jc w:val="both"/>
        <w:rPr>
          <w:sz w:val="42"/>
        </w:rPr>
      </w:pPr>
      <w:r>
        <w:rPr>
          <w:spacing w:val="-4"/>
          <w:sz w:val="42"/>
        </w:rPr>
        <w:t xml:space="preserve">对于顶板施工的满堂脚手架，待底板施工完成 </w:t>
      </w:r>
      <w:r>
        <w:rPr>
          <w:sz w:val="42"/>
        </w:rPr>
        <w:t>2</w:t>
      </w:r>
      <w:r>
        <w:rPr>
          <w:spacing w:val="-20"/>
          <w:sz w:val="42"/>
        </w:rPr>
        <w:t xml:space="preserve"> 天后</w:t>
      </w:r>
      <w:r>
        <w:rPr>
          <w:sz w:val="42"/>
        </w:rPr>
        <w:t>（养护到位），</w:t>
      </w:r>
      <w:r>
        <w:rPr>
          <w:spacing w:val="6"/>
          <w:sz w:val="42"/>
        </w:rPr>
        <w:t>强度达到</w:t>
      </w:r>
      <w:r>
        <w:rPr>
          <w:sz w:val="42"/>
        </w:rPr>
        <w:t>10MPa</w:t>
      </w:r>
      <w:r>
        <w:rPr>
          <w:spacing w:val="-11"/>
          <w:sz w:val="42"/>
        </w:rPr>
        <w:t xml:space="preserve"> 时，满足脚手架基础承载力要求，可直接</w:t>
      </w:r>
      <w:r>
        <w:rPr>
          <w:sz w:val="42"/>
        </w:rPr>
        <w:t>搭设脚手架。</w:t>
      </w:r>
    </w:p>
    <w:p>
      <w:pPr>
        <w:pStyle w:val="ListParagraph"/>
        <w:numPr>
          <w:ilvl w:val="0"/>
          <w:numId w:val="18"/>
        </w:numPr>
        <w:tabs>
          <w:tab w:val="left" w:pos="1335"/>
        </w:tabs>
        <w:spacing w:before="0" w:after="0" w:line="537" w:lineRule="exact"/>
        <w:ind w:left="1334" w:right="0" w:hanging="314"/>
        <w:jc w:val="left"/>
        <w:rPr>
          <w:sz w:val="42"/>
        </w:rPr>
      </w:pPr>
      <w:r>
        <w:rPr>
          <w:sz w:val="42"/>
        </w:rPr>
        <w:t>架体立柱</w:t>
      </w:r>
    </w:p>
    <w:p>
      <w:pPr>
        <w:spacing w:after="0" w:line="537" w:lineRule="exact"/>
        <w:jc w:val="left"/>
        <w:rPr>
          <w:sz w:val="42"/>
        </w:rPr>
        <w:sectPr>
          <w:headerReference w:type="default" r:id="rId9"/>
          <w:footerReference w:type="default" r:id="rId10"/>
          <w:pgSz w:w="17860" w:h="25260"/>
          <w:pgMar w:top="1380" w:right="2280" w:bottom="2060" w:left="2540" w:header="1099" w:footer="1865"/>
          <w:pgNumType w:start="4"/>
          <w:cols w:space="708"/>
        </w:sectPr>
      </w:pPr>
    </w:p>
    <w:p>
      <w:pPr>
        <w:pStyle w:val="BodyText"/>
        <w:rPr>
          <w:sz w:val="20"/>
        </w:rPr>
      </w:pPr>
    </w:p>
    <w:p>
      <w:pPr>
        <w:pStyle w:val="BodyText"/>
        <w:spacing w:before="12"/>
        <w:rPr>
          <w:sz w:val="24"/>
        </w:rPr>
      </w:pPr>
    </w:p>
    <w:p>
      <w:pPr>
        <w:pStyle w:val="ListParagraph"/>
        <w:numPr>
          <w:ilvl w:val="0"/>
          <w:numId w:val="16"/>
        </w:numPr>
        <w:tabs>
          <w:tab w:val="left" w:pos="2059"/>
        </w:tabs>
        <w:spacing w:before="42" w:after="0" w:line="417" w:lineRule="auto"/>
        <w:ind w:left="160" w:right="412" w:firstLine="838"/>
        <w:jc w:val="both"/>
        <w:rPr>
          <w:sz w:val="42"/>
        </w:rPr>
      </w:pPr>
      <w:r>
        <w:rPr>
          <w:sz w:val="42"/>
        </w:rPr>
        <w:t>架体采用楼层层高标准脚手架钢管</w:t>
      </w:r>
      <w:r>
        <w:rPr>
          <w:spacing w:val="2"/>
          <w:sz w:val="42"/>
        </w:rPr>
        <w:t>Φ48mm×2.8mm</w:t>
      </w:r>
      <w:r>
        <w:rPr>
          <w:spacing w:val="8"/>
          <w:sz w:val="42"/>
        </w:rPr>
        <w:t xml:space="preserve"> 进行架</w:t>
      </w:r>
      <w:r>
        <w:rPr>
          <w:spacing w:val="-13"/>
          <w:sz w:val="42"/>
        </w:rPr>
        <w:t>体搭设；在高度不满足要求时采用可调托座进行调节，同时对采用可</w:t>
      </w:r>
      <w:r>
        <w:rPr>
          <w:sz w:val="42"/>
        </w:rPr>
        <w:t>调托座时的构造做出了具体规定，以满足支撑系统的稳定性。</w:t>
      </w:r>
    </w:p>
    <w:p>
      <w:pPr>
        <w:pStyle w:val="ListParagraph"/>
        <w:numPr>
          <w:ilvl w:val="0"/>
          <w:numId w:val="16"/>
        </w:numPr>
        <w:tabs>
          <w:tab w:val="left" w:pos="2059"/>
        </w:tabs>
        <w:spacing w:before="0" w:after="0" w:line="417" w:lineRule="auto"/>
        <w:ind w:left="160" w:right="401" w:firstLine="838"/>
        <w:jc w:val="both"/>
        <w:rPr>
          <w:sz w:val="42"/>
        </w:rPr>
      </w:pPr>
      <w:r>
        <w:rPr>
          <w:sz w:val="42"/>
        </w:rPr>
        <w:t>可调支托底部的立柱顶端应沿纵横向设置一道水平拉杆。</w:t>
      </w:r>
      <w:r>
        <w:rPr>
          <w:spacing w:val="-11"/>
          <w:sz w:val="42"/>
        </w:rPr>
        <w:t>扫地杆与顶部水平拉杆之间的间距，在满足模板设计所确定的水平拉</w:t>
      </w:r>
      <w:r>
        <w:rPr>
          <w:spacing w:val="-13"/>
          <w:sz w:val="42"/>
        </w:rPr>
        <w:t>杆歩距要求条件下，进行平均分配确定歩距后，在每一步距处纵横向</w:t>
      </w:r>
      <w:r>
        <w:rPr>
          <w:spacing w:val="-15"/>
          <w:sz w:val="42"/>
        </w:rPr>
        <w:t>应各设一道水平拉杆。无处可顶时，应在水平拉杆端部和中部沿竖向</w:t>
      </w:r>
      <w:r>
        <w:rPr>
          <w:sz w:val="42"/>
        </w:rPr>
        <w:t>设置连续式剪刀撑。</w:t>
      </w:r>
    </w:p>
    <w:p>
      <w:pPr>
        <w:pStyle w:val="ListParagraph"/>
        <w:numPr>
          <w:ilvl w:val="0"/>
          <w:numId w:val="16"/>
        </w:numPr>
        <w:tabs>
          <w:tab w:val="left" w:pos="2059"/>
        </w:tabs>
        <w:spacing w:before="0" w:after="0" w:line="417" w:lineRule="auto"/>
        <w:ind w:left="160" w:right="405" w:firstLine="838"/>
        <w:jc w:val="left"/>
        <w:rPr>
          <w:sz w:val="42"/>
        </w:rPr>
      </w:pPr>
      <w:r>
        <w:rPr>
          <w:sz w:val="42"/>
        </w:rPr>
        <w:t>模板支架必须设置纵、横向扫地杆。纵向扫地杆应采用直</w:t>
      </w:r>
      <w:r>
        <w:rPr>
          <w:spacing w:val="-7"/>
          <w:sz w:val="42"/>
        </w:rPr>
        <w:t xml:space="preserve">角扣件固定在距底座上皮不大于 </w:t>
      </w:r>
      <w:r>
        <w:rPr>
          <w:sz w:val="42"/>
        </w:rPr>
        <w:t>200mm</w:t>
      </w:r>
      <w:r>
        <w:rPr>
          <w:spacing w:val="-22"/>
          <w:sz w:val="42"/>
        </w:rPr>
        <w:t xml:space="preserve"> 处的立杆上，横向扫地杆亦应</w:t>
      </w:r>
      <w:r>
        <w:rPr>
          <w:spacing w:val="-9"/>
          <w:sz w:val="42"/>
        </w:rPr>
        <w:t>采用直角扣件固定在紧靠纵向扫地杆下方的立杆上。当立杆基础不在</w:t>
      </w:r>
      <w:r>
        <w:rPr>
          <w:sz w:val="42"/>
        </w:rPr>
        <w:t>同一高度上时，必须将高处的纵向扫地杆向低处延长两跨与立杆固</w:t>
      </w:r>
      <w:r>
        <w:rPr>
          <w:spacing w:val="4"/>
          <w:sz w:val="42"/>
        </w:rPr>
        <w:t xml:space="preserve">定，高低差不应大于 </w:t>
      </w:r>
      <w:r>
        <w:rPr>
          <w:sz w:val="42"/>
        </w:rPr>
        <w:t>1m。靠边坡上方的立杆轴线到边坡的距离不应</w:t>
      </w:r>
      <w:r>
        <w:rPr>
          <w:spacing w:val="-36"/>
          <w:sz w:val="42"/>
        </w:rPr>
        <w:t xml:space="preserve">小于 </w:t>
      </w:r>
      <w:r>
        <w:rPr>
          <w:sz w:val="42"/>
        </w:rPr>
        <w:t>500mm。</w:t>
      </w:r>
    </w:p>
    <w:p>
      <w:pPr>
        <w:pStyle w:val="ListParagraph"/>
        <w:numPr>
          <w:ilvl w:val="0"/>
          <w:numId w:val="16"/>
        </w:numPr>
        <w:tabs>
          <w:tab w:val="left" w:pos="2070"/>
        </w:tabs>
        <w:spacing w:before="40" w:after="0" w:line="410" w:lineRule="auto"/>
        <w:ind w:left="160" w:right="350" w:firstLine="838"/>
        <w:jc w:val="both"/>
        <w:rPr>
          <w:sz w:val="42"/>
        </w:rPr>
      </w:pPr>
      <w:r>
        <w:rPr>
          <w:spacing w:val="2"/>
          <w:sz w:val="42"/>
        </w:rPr>
        <w:t xml:space="preserve">钢管立柱的扫地杆、水平拉杆、剪刀撑应采用 </w:t>
      </w:r>
      <w:r>
        <w:rPr>
          <w:sz w:val="42"/>
        </w:rPr>
        <w:t>Φ48mm× 2.8mm</w:t>
      </w:r>
      <w:r>
        <w:rPr>
          <w:spacing w:val="-11"/>
          <w:sz w:val="42"/>
        </w:rPr>
        <w:t xml:space="preserve"> 钢管，用扣件与钢管立柱扣牢。钢管扫地杆、水平拉杆应采用</w:t>
      </w:r>
      <w:r>
        <w:rPr>
          <w:spacing w:val="3"/>
          <w:sz w:val="42"/>
        </w:rPr>
        <w:t>对接、剪刀撑应采用搭接，搭接长度不得小于</w:t>
      </w:r>
      <w:r>
        <w:rPr>
          <w:sz w:val="42"/>
        </w:rPr>
        <w:t>500mm</w:t>
      </w:r>
      <w:r>
        <w:rPr>
          <w:spacing w:val="-19"/>
          <w:sz w:val="42"/>
        </w:rPr>
        <w:t xml:space="preserve">，并应采用 </w:t>
      </w:r>
      <w:r>
        <w:rPr>
          <w:sz w:val="42"/>
        </w:rPr>
        <w:t>2</w:t>
      </w:r>
      <w:r>
        <w:rPr>
          <w:spacing w:val="-49"/>
          <w:sz w:val="42"/>
        </w:rPr>
        <w:t xml:space="preserve"> 个</w:t>
      </w:r>
      <w:r>
        <w:rPr>
          <w:spacing w:val="-54"/>
          <w:sz w:val="42"/>
        </w:rPr>
        <w:t xml:space="preserve">旋转扣件分别在离杆端不小于 </w:t>
      </w:r>
      <w:r>
        <w:rPr>
          <w:sz w:val="42"/>
        </w:rPr>
        <w:t>100ｍｍ处进行固定。</w:t>
      </w:r>
    </w:p>
    <w:p>
      <w:pPr>
        <w:pStyle w:val="ListParagraph"/>
        <w:numPr>
          <w:ilvl w:val="0"/>
          <w:numId w:val="16"/>
        </w:numPr>
        <w:tabs>
          <w:tab w:val="left" w:pos="2052"/>
        </w:tabs>
        <w:spacing w:before="21" w:after="0" w:line="240" w:lineRule="auto"/>
        <w:ind w:left="2051" w:right="0" w:hanging="1053"/>
        <w:jc w:val="left"/>
        <w:rPr>
          <w:sz w:val="42"/>
        </w:rPr>
      </w:pPr>
      <w:r>
        <w:rPr>
          <w:sz w:val="42"/>
        </w:rPr>
        <w:t>钢管立柱底部应设垫木。</w:t>
      </w:r>
    </w:p>
    <w:p>
      <w:pPr>
        <w:pStyle w:val="BodyText"/>
        <w:rPr>
          <w:sz w:val="31"/>
        </w:rPr>
      </w:pPr>
    </w:p>
    <w:p>
      <w:pPr>
        <w:pStyle w:val="ListParagraph"/>
        <w:numPr>
          <w:ilvl w:val="0"/>
          <w:numId w:val="16"/>
        </w:numPr>
        <w:tabs>
          <w:tab w:val="left" w:pos="2059"/>
        </w:tabs>
        <w:spacing w:before="1" w:after="0" w:line="417" w:lineRule="auto"/>
        <w:ind w:left="160" w:right="398" w:firstLine="838"/>
        <w:jc w:val="both"/>
        <w:rPr>
          <w:sz w:val="42"/>
        </w:rPr>
      </w:pPr>
      <w:r>
        <w:rPr>
          <w:sz w:val="42"/>
        </w:rPr>
        <w:t xml:space="preserve">扣件式钢管立柱接长严禁搭接，必须采用对接扣件连接， </w:t>
      </w:r>
      <w:r>
        <w:rPr>
          <w:spacing w:val="-11"/>
          <w:sz w:val="42"/>
        </w:rPr>
        <w:t>相邻两立柱的对接接头不得在同步，且对接接头沿竖向错开的距离不</w:t>
      </w:r>
      <w:r>
        <w:rPr>
          <w:spacing w:val="-27"/>
          <w:sz w:val="42"/>
        </w:rPr>
        <w:t xml:space="preserve">宜小于 </w:t>
      </w:r>
      <w:r>
        <w:rPr>
          <w:sz w:val="42"/>
        </w:rPr>
        <w:t>500ｍｍ，</w:t>
      </w:r>
      <w:r>
        <w:rPr>
          <w:spacing w:val="-7"/>
          <w:sz w:val="42"/>
        </w:rPr>
        <w:t xml:space="preserve">各接头中心距离主节点不宜大于歩距的 </w:t>
      </w:r>
      <w:r>
        <w:rPr>
          <w:sz w:val="42"/>
        </w:rPr>
        <w:t>1/3。</w:t>
      </w:r>
    </w:p>
    <w:p>
      <w:pPr>
        <w:spacing w:after="0" w:line="417" w:lineRule="auto"/>
        <w:jc w:val="both"/>
        <w:rPr>
          <w:sz w:val="42"/>
        </w:rPr>
        <w:sectPr>
          <w:headerReference w:type="default" r:id="rId11"/>
          <w:footerReference w:type="default" r:id="rId12"/>
          <w:pgSz w:w="17860" w:h="25260"/>
          <w:pgMar w:top="1380" w:right="2280" w:bottom="2060" w:left="2540" w:header="1099" w:footer="1865"/>
          <w:pgNumType w:start="5"/>
          <w:cols w:space="708"/>
        </w:sectPr>
      </w:pPr>
    </w:p>
    <w:p>
      <w:pPr>
        <w:pStyle w:val="BodyText"/>
        <w:rPr>
          <w:sz w:val="20"/>
        </w:rPr>
      </w:pPr>
    </w:p>
    <w:p>
      <w:pPr>
        <w:pStyle w:val="BodyText"/>
        <w:spacing w:before="12"/>
        <w:rPr>
          <w:sz w:val="24"/>
        </w:rPr>
      </w:pPr>
    </w:p>
    <w:p>
      <w:pPr>
        <w:pStyle w:val="ListParagraph"/>
        <w:numPr>
          <w:ilvl w:val="0"/>
          <w:numId w:val="16"/>
        </w:numPr>
        <w:tabs>
          <w:tab w:val="left" w:pos="2059"/>
        </w:tabs>
        <w:spacing w:before="42" w:after="0" w:line="417" w:lineRule="auto"/>
        <w:ind w:left="160" w:right="449" w:firstLine="838"/>
        <w:jc w:val="left"/>
        <w:rPr>
          <w:sz w:val="42"/>
        </w:rPr>
      </w:pPr>
      <w:r>
        <w:rPr>
          <w:spacing w:val="-1"/>
          <w:sz w:val="42"/>
        </w:rPr>
        <w:t>采用扣件式钢管立柱时，严禁将上段的钢管与下段的钢管</w:t>
      </w:r>
      <w:r>
        <w:rPr>
          <w:sz w:val="42"/>
        </w:rPr>
        <w:t>立柱错开固定在水平拉杆上。</w:t>
      </w:r>
    </w:p>
    <w:p>
      <w:pPr>
        <w:pStyle w:val="ListParagraph"/>
        <w:numPr>
          <w:ilvl w:val="0"/>
          <w:numId w:val="16"/>
        </w:numPr>
        <w:tabs>
          <w:tab w:val="left" w:pos="2052"/>
        </w:tabs>
        <w:spacing w:before="0" w:after="0" w:line="417" w:lineRule="auto"/>
        <w:ind w:left="160" w:right="186" w:firstLine="838"/>
        <w:jc w:val="left"/>
        <w:rPr>
          <w:sz w:val="42"/>
        </w:rPr>
      </w:pPr>
      <w:r>
        <w:rPr>
          <w:spacing w:val="-9"/>
          <w:sz w:val="42"/>
        </w:rPr>
        <w:t>可调托座使用：可调托座与钢管交接处应设置横向水平杆</w:t>
      </w:r>
      <w:r>
        <w:rPr>
          <w:spacing w:val="-11"/>
          <w:sz w:val="42"/>
        </w:rPr>
        <w:t xml:space="preserve">，托座顶距离水平杆的高度不应大于 </w:t>
      </w:r>
      <w:r>
        <w:rPr>
          <w:sz w:val="42"/>
        </w:rPr>
        <w:t>300mm。梁底立杆应按梁宽均匀</w:t>
      </w:r>
      <w:r>
        <w:rPr>
          <w:spacing w:val="-7"/>
          <w:sz w:val="42"/>
        </w:rPr>
        <w:t xml:space="preserve">设置，其偏差不应大于 </w:t>
      </w:r>
      <w:r>
        <w:rPr>
          <w:sz w:val="42"/>
        </w:rPr>
        <w:t>25mm</w:t>
      </w:r>
      <w:r>
        <w:rPr>
          <w:spacing w:val="-6"/>
          <w:sz w:val="42"/>
        </w:rPr>
        <w:t xml:space="preserve">,调节螺杆的伸缩长度不应大于 </w:t>
      </w:r>
      <w:r>
        <w:rPr>
          <w:sz w:val="42"/>
        </w:rPr>
        <w:t>200mm， 另外，使用可调托座必须解决两者连接节点问题</w:t>
      </w:r>
    </w:p>
    <w:p>
      <w:pPr>
        <w:pStyle w:val="ListParagraph"/>
        <w:numPr>
          <w:ilvl w:val="0"/>
          <w:numId w:val="18"/>
        </w:numPr>
        <w:tabs>
          <w:tab w:val="left" w:pos="1335"/>
        </w:tabs>
        <w:spacing w:before="0" w:after="0" w:line="538" w:lineRule="exact"/>
        <w:ind w:left="1334" w:right="0" w:hanging="314"/>
        <w:jc w:val="left"/>
        <w:rPr>
          <w:sz w:val="42"/>
        </w:rPr>
      </w:pPr>
      <w:r>
        <w:rPr>
          <w:sz w:val="42"/>
        </w:rPr>
        <w:t>架体水平杆</w:t>
      </w:r>
    </w:p>
    <w:p>
      <w:pPr>
        <w:pStyle w:val="BodyText"/>
        <w:rPr>
          <w:sz w:val="31"/>
        </w:rPr>
      </w:pPr>
    </w:p>
    <w:p>
      <w:pPr>
        <w:pStyle w:val="ListParagraph"/>
        <w:numPr>
          <w:ilvl w:val="0"/>
          <w:numId w:val="15"/>
        </w:numPr>
        <w:tabs>
          <w:tab w:val="left" w:pos="1633"/>
        </w:tabs>
        <w:spacing w:before="0" w:after="0" w:line="240" w:lineRule="auto"/>
        <w:ind w:left="1632" w:right="0" w:hanging="634"/>
        <w:jc w:val="left"/>
        <w:rPr>
          <w:sz w:val="42"/>
        </w:rPr>
      </w:pPr>
      <w:r>
        <w:rPr>
          <w:sz w:val="42"/>
        </w:rPr>
        <w:t>每步的纵、横向水平杆应双向拉通。</w:t>
      </w:r>
    </w:p>
    <w:p>
      <w:pPr>
        <w:pStyle w:val="BodyText"/>
        <w:rPr>
          <w:sz w:val="31"/>
        </w:rPr>
      </w:pPr>
    </w:p>
    <w:p>
      <w:pPr>
        <w:pStyle w:val="ListParagraph"/>
        <w:numPr>
          <w:ilvl w:val="0"/>
          <w:numId w:val="15"/>
        </w:numPr>
        <w:tabs>
          <w:tab w:val="left" w:pos="1633"/>
        </w:tabs>
        <w:spacing w:before="1" w:after="0" w:line="417" w:lineRule="auto"/>
        <w:ind w:left="160" w:right="202" w:firstLine="838"/>
        <w:jc w:val="left"/>
        <w:rPr>
          <w:sz w:val="42"/>
        </w:rPr>
      </w:pPr>
      <w:r>
        <w:rPr>
          <w:spacing w:val="-15"/>
          <w:sz w:val="42"/>
        </w:rPr>
        <w:t>搭设要求：水平杆接长宜采用对接扣件连接，也可采用搭接。</w:t>
      </w:r>
      <w:r>
        <w:rPr>
          <w:sz w:val="42"/>
        </w:rPr>
        <w:t>对接、搭接应符合下列规定：</w:t>
      </w:r>
    </w:p>
    <w:p>
      <w:pPr>
        <w:pStyle w:val="BodyText"/>
        <w:spacing w:line="417" w:lineRule="auto"/>
        <w:ind w:left="160" w:right="384" w:firstLine="838"/>
        <w:jc w:val="both"/>
      </w:pPr>
      <w:r>
        <w:t>a</w:t>
      </w:r>
      <w:r>
        <w:rPr>
          <w:spacing w:val="-12"/>
        </w:rPr>
        <w:t xml:space="preserve"> 对接扣件应交错布置：两根相邻纵向水平杆的接头不宜设置在</w:t>
      </w:r>
      <w:r>
        <w:rPr>
          <w:spacing w:val="-16"/>
        </w:rPr>
        <w:t>同步或同跨；不同步或不同跨两个相邻接头在水平方向错开的距离不</w:t>
      </w:r>
      <w:r>
        <w:rPr>
          <w:spacing w:val="-26"/>
        </w:rPr>
        <w:t xml:space="preserve">应小于 </w:t>
      </w:r>
      <w:r>
        <w:t>500mm</w:t>
      </w:r>
      <w:r>
        <w:rPr>
          <w:spacing w:val="-6"/>
        </w:rPr>
        <w:t xml:space="preserve">；各接头至最近主节点的距离不宜大于纵距的 </w:t>
      </w:r>
      <w:r>
        <w:t>1/3；</w:t>
      </w:r>
    </w:p>
    <w:p>
      <w:pPr>
        <w:pStyle w:val="BodyText"/>
        <w:spacing w:line="417" w:lineRule="auto"/>
        <w:ind w:left="160" w:right="406" w:firstLine="838"/>
        <w:jc w:val="both"/>
      </w:pPr>
      <w:r>
        <w:t>b</w:t>
      </w:r>
      <w:r>
        <w:rPr>
          <w:spacing w:val="-6"/>
        </w:rPr>
        <w:t xml:space="preserve"> 搭接长度不应小于 </w:t>
      </w:r>
      <w:r>
        <w:t>1m，</w:t>
      </w:r>
      <w:r>
        <w:rPr>
          <w:spacing w:val="-7"/>
        </w:rPr>
        <w:t xml:space="preserve">应等距离设置 </w:t>
      </w:r>
      <w:r>
        <w:t>3</w:t>
      </w:r>
      <w:r>
        <w:rPr>
          <w:spacing w:val="-8"/>
        </w:rPr>
        <w:t xml:space="preserve"> 个旋转扣件固定，端</w:t>
      </w:r>
      <w:r>
        <w:rPr>
          <w:spacing w:val="-6"/>
        </w:rPr>
        <w:t xml:space="preserve">部扣件盖板边缘至搭接水平杆杆端的距离不应小于 </w:t>
      </w:r>
      <w:r>
        <w:t>100mm。</w:t>
      </w:r>
    </w:p>
    <w:p>
      <w:pPr>
        <w:pStyle w:val="ListParagraph"/>
        <w:numPr>
          <w:ilvl w:val="0"/>
          <w:numId w:val="15"/>
        </w:numPr>
        <w:tabs>
          <w:tab w:val="left" w:pos="1633"/>
        </w:tabs>
        <w:spacing w:before="0" w:after="0" w:line="417" w:lineRule="auto"/>
        <w:ind w:left="160" w:right="254" w:firstLine="838"/>
        <w:jc w:val="left"/>
        <w:rPr>
          <w:sz w:val="42"/>
        </w:rPr>
      </w:pPr>
      <w:r>
        <w:rPr>
          <w:spacing w:val="-1"/>
          <w:sz w:val="42"/>
        </w:rPr>
        <w:t xml:space="preserve">主节点处水平杆设置： 主节点处必须设置一根横向水平杆， </w:t>
      </w:r>
      <w:r>
        <w:rPr>
          <w:spacing w:val="-12"/>
          <w:sz w:val="42"/>
        </w:rPr>
        <w:t>用直角扣件扣接且严禁拆除。主节点两个直角扣件的中心距不应大于150mm。</w:t>
      </w:r>
    </w:p>
    <w:p>
      <w:pPr>
        <w:pStyle w:val="ListParagraph"/>
        <w:numPr>
          <w:ilvl w:val="0"/>
          <w:numId w:val="18"/>
        </w:numPr>
        <w:tabs>
          <w:tab w:val="left" w:pos="1335"/>
        </w:tabs>
        <w:spacing w:before="0" w:after="0" w:line="240" w:lineRule="auto"/>
        <w:ind w:left="1334" w:right="0" w:hanging="314"/>
        <w:jc w:val="left"/>
        <w:rPr>
          <w:sz w:val="42"/>
        </w:rPr>
      </w:pPr>
      <w:r>
        <w:rPr>
          <w:sz w:val="42"/>
        </w:rPr>
        <w:t>剪刀撑</w:t>
      </w:r>
    </w:p>
    <w:p>
      <w:pPr>
        <w:pStyle w:val="BodyText"/>
        <w:spacing w:before="11"/>
        <w:rPr>
          <w:sz w:val="30"/>
        </w:rPr>
      </w:pPr>
    </w:p>
    <w:p>
      <w:pPr>
        <w:pStyle w:val="BodyText"/>
        <w:spacing w:line="417" w:lineRule="auto"/>
        <w:ind w:left="160" w:right="411" w:firstLine="838"/>
      </w:pPr>
      <w:r>
        <w:rPr>
          <w:spacing w:val="-9"/>
        </w:rPr>
        <w:t>剪刀撑包括两个垂直方向和水平方向三部分组成，要求根据工程</w:t>
      </w:r>
      <w:r>
        <w:t>结构情况具体说明设置数量</w:t>
      </w:r>
    </w:p>
    <w:p>
      <w:pPr>
        <w:pStyle w:val="ListParagraph"/>
        <w:numPr>
          <w:ilvl w:val="0"/>
          <w:numId w:val="14"/>
        </w:numPr>
        <w:tabs>
          <w:tab w:val="left" w:pos="1633"/>
        </w:tabs>
        <w:spacing w:before="0" w:after="0" w:line="537" w:lineRule="exact"/>
        <w:ind w:left="1632" w:right="0" w:hanging="634"/>
        <w:jc w:val="left"/>
        <w:rPr>
          <w:sz w:val="42"/>
        </w:rPr>
      </w:pPr>
      <w:r>
        <w:rPr>
          <w:spacing w:val="-21"/>
          <w:sz w:val="42"/>
        </w:rPr>
        <w:t xml:space="preserve">设置数量，模板支架高度超过 </w:t>
      </w:r>
      <w:r>
        <w:rPr>
          <w:sz w:val="42"/>
        </w:rPr>
        <w:t>4m</w:t>
      </w:r>
      <w:r>
        <w:rPr>
          <w:spacing w:val="-11"/>
          <w:sz w:val="42"/>
        </w:rPr>
        <w:t xml:space="preserve"> 的模板支架应按下列规定设</w:t>
      </w:r>
    </w:p>
    <w:p>
      <w:pPr>
        <w:spacing w:after="0" w:line="537" w:lineRule="exact"/>
        <w:jc w:val="left"/>
        <w:rPr>
          <w:sz w:val="42"/>
        </w:rPr>
        <w:sectPr>
          <w:headerReference w:type="default" r:id="rId13"/>
          <w:footerReference w:type="default" r:id="rId14"/>
          <w:pgSz w:w="17860" w:h="25260"/>
          <w:pgMar w:top="1380" w:right="2280" w:bottom="2060" w:left="2540" w:header="1099" w:footer="1865"/>
          <w:pgNumType w:start="6"/>
          <w:cols w:space="708"/>
        </w:sectPr>
      </w:pPr>
    </w:p>
    <w:p>
      <w:pPr>
        <w:pStyle w:val="BodyText"/>
        <w:rPr>
          <w:sz w:val="20"/>
        </w:rPr>
      </w:pPr>
    </w:p>
    <w:p>
      <w:pPr>
        <w:pStyle w:val="BodyText"/>
        <w:spacing w:before="12"/>
        <w:rPr>
          <w:sz w:val="24"/>
        </w:rPr>
      </w:pPr>
    </w:p>
    <w:p>
      <w:pPr>
        <w:pStyle w:val="BodyText"/>
        <w:spacing w:before="42"/>
        <w:ind w:left="160"/>
      </w:pPr>
      <w:r>
        <w:t>置剪刀撑：</w:t>
      </w:r>
    </w:p>
    <w:p>
      <w:pPr>
        <w:pStyle w:val="BodyText"/>
        <w:rPr>
          <w:sz w:val="31"/>
        </w:rPr>
      </w:pPr>
    </w:p>
    <w:p>
      <w:pPr>
        <w:pStyle w:val="BodyText"/>
        <w:spacing w:before="1" w:line="417" w:lineRule="auto"/>
        <w:ind w:left="160" w:right="651" w:firstLine="842"/>
      </w:pPr>
      <w:r>
        <w:rPr>
          <w:b/>
        </w:rPr>
        <w:t xml:space="preserve">a </w:t>
      </w:r>
      <w:r>
        <w:t>模板支架四边满布竖向剪刀撑，中间每隔六排立杆设置一道纵、横向竖向剪刀撑，由底至顶连续设置；</w:t>
      </w:r>
    </w:p>
    <w:p>
      <w:pPr>
        <w:pStyle w:val="BodyText"/>
        <w:spacing w:line="417" w:lineRule="auto"/>
        <w:ind w:left="160" w:right="416" w:firstLine="842"/>
      </w:pPr>
      <w:r>
        <w:rPr>
          <w:b/>
        </w:rPr>
        <w:t xml:space="preserve">b </w:t>
      </w:r>
      <w:r>
        <w:rPr>
          <w:spacing w:val="5"/>
        </w:rPr>
        <w:t>模板支架四边与中间每隔</w:t>
      </w:r>
      <w:r>
        <w:t>4</w:t>
      </w:r>
      <w:r>
        <w:rPr>
          <w:spacing w:val="-9"/>
        </w:rPr>
        <w:t xml:space="preserve"> 排立杆从顶层开始向下每隔</w:t>
      </w:r>
      <w:r>
        <w:t>2</w:t>
      </w:r>
      <w:r>
        <w:rPr>
          <w:spacing w:val="-52"/>
        </w:rPr>
        <w:t xml:space="preserve"> 步设</w:t>
      </w:r>
      <w:r>
        <w:t>置一道水平剪刀撑。</w:t>
      </w:r>
    </w:p>
    <w:p>
      <w:pPr>
        <w:pStyle w:val="ListParagraph"/>
        <w:numPr>
          <w:ilvl w:val="0"/>
          <w:numId w:val="14"/>
        </w:numPr>
        <w:tabs>
          <w:tab w:val="left" w:pos="1633"/>
        </w:tabs>
        <w:spacing w:before="0" w:after="0" w:line="537" w:lineRule="exact"/>
        <w:ind w:left="1632" w:right="0" w:hanging="634"/>
        <w:jc w:val="left"/>
        <w:rPr>
          <w:sz w:val="42"/>
        </w:rPr>
      </w:pPr>
      <w:r>
        <w:rPr>
          <w:sz w:val="42"/>
        </w:rPr>
        <w:t>剪刀撑的构造应符合下列规定：</w:t>
      </w:r>
    </w:p>
    <w:p>
      <w:pPr>
        <w:pStyle w:val="BodyText"/>
        <w:rPr>
          <w:sz w:val="31"/>
        </w:rPr>
      </w:pPr>
    </w:p>
    <w:p>
      <w:pPr>
        <w:pStyle w:val="BodyText"/>
        <w:spacing w:line="415" w:lineRule="auto"/>
        <w:ind w:left="160" w:right="401" w:firstLine="842"/>
        <w:jc w:val="both"/>
      </w:pPr>
      <w:r>
        <w:rPr>
          <w:b/>
        </w:rPr>
        <w:t xml:space="preserve">a </w:t>
      </w:r>
      <w:r>
        <w:rPr>
          <w:spacing w:val="-5"/>
        </w:rPr>
        <w:t xml:space="preserve">每道剪刀撑宽度不应小于 </w:t>
      </w:r>
      <w:r>
        <w:t>4</w:t>
      </w:r>
      <w:r>
        <w:rPr>
          <w:spacing w:val="-12"/>
        </w:rPr>
        <w:t xml:space="preserve"> 跨，且不应小于 </w:t>
      </w:r>
      <w:r>
        <w:t>6m</w:t>
      </w:r>
      <w:r>
        <w:rPr>
          <w:spacing w:val="-2"/>
        </w:rPr>
        <w:t>，剪刀撑斜杆</w:t>
      </w:r>
      <w:r>
        <w:rPr>
          <w:spacing w:val="-1"/>
        </w:rPr>
        <w:t xml:space="preserve">与地面倾角宜在 </w:t>
      </w:r>
      <w:r>
        <w:t>45</w:t>
      </w:r>
      <w:r>
        <w:rPr>
          <w:rFonts w:ascii="Symbol" w:eastAsia="Symbol" w:hAnsi="Symbol"/>
        </w:rPr>
        <w:sym w:font="Symbol" w:char="F0B0"/>
      </w:r>
      <w:r>
        <w:t>~60</w:t>
      </w:r>
      <w:r>
        <w:rPr>
          <w:rFonts w:ascii="Symbol" w:eastAsia="Symbol" w:hAnsi="Symbol"/>
        </w:rPr>
        <w:sym w:font="Symbol" w:char="F0B0"/>
      </w:r>
      <w:r>
        <w:rPr>
          <w:spacing w:val="-1"/>
        </w:rPr>
        <w:t xml:space="preserve">之间。倾角为 </w:t>
      </w:r>
      <w:r>
        <w:t>45</w:t>
      </w:r>
      <w:r>
        <w:rPr>
          <w:rFonts w:ascii="Symbol" w:eastAsia="Symbol" w:hAnsi="Symbol"/>
        </w:rPr>
        <w:sym w:font="Symbol" w:char="F0B0"/>
      </w:r>
      <w:r>
        <w:rPr>
          <w:spacing w:val="-2"/>
        </w:rPr>
        <w:t>时，剪刀撑跨越立杆的根</w:t>
      </w:r>
      <w:r>
        <w:rPr>
          <w:spacing w:val="-18"/>
        </w:rPr>
        <w:t xml:space="preserve">数不应超过 </w:t>
      </w:r>
      <w:r>
        <w:t>7</w:t>
      </w:r>
      <w:r>
        <w:rPr>
          <w:spacing w:val="-33"/>
        </w:rPr>
        <w:t xml:space="preserve"> 根；倾角为 </w:t>
      </w:r>
      <w:r>
        <w:t>60</w:t>
      </w:r>
      <w:r>
        <w:rPr>
          <w:rFonts w:ascii="Symbol" w:eastAsia="Symbol" w:hAnsi="Symbol"/>
        </w:rPr>
        <w:sym w:font="Symbol" w:char="F0B0"/>
      </w:r>
      <w:r>
        <w:rPr>
          <w:spacing w:val="-15"/>
        </w:rPr>
        <w:t xml:space="preserve">时，则不应超过 </w:t>
      </w:r>
      <w:r>
        <w:t>5</w:t>
      </w:r>
      <w:r>
        <w:rPr>
          <w:spacing w:val="-36"/>
        </w:rPr>
        <w:t xml:space="preserve"> 根；</w:t>
      </w:r>
    </w:p>
    <w:p>
      <w:pPr>
        <w:pStyle w:val="BodyText"/>
        <w:spacing w:before="11"/>
        <w:ind w:left="1003"/>
        <w:jc w:val="both"/>
      </w:pPr>
      <w:r>
        <w:rPr>
          <w:b/>
        </w:rPr>
        <w:t xml:space="preserve">b </w:t>
      </w:r>
      <w:r>
        <w:t>剪刀撑斜杆的接长应采用搭接；</w:t>
      </w:r>
    </w:p>
    <w:p>
      <w:pPr>
        <w:pStyle w:val="BodyText"/>
        <w:spacing w:before="1"/>
        <w:rPr>
          <w:sz w:val="31"/>
        </w:rPr>
      </w:pPr>
    </w:p>
    <w:p>
      <w:pPr>
        <w:pStyle w:val="BodyText"/>
        <w:spacing w:line="417" w:lineRule="auto"/>
        <w:ind w:left="160" w:right="651" w:firstLine="842"/>
      </w:pPr>
      <w:r>
        <w:rPr>
          <w:b/>
        </w:rPr>
        <w:t xml:space="preserve">c </w:t>
      </w:r>
      <w:r>
        <w:t>剪刀撑应用旋转扣件固定在与之相交的横向水平杆的伸出端或立杆上，旋转扣件中心线至主节点的距离不宜大于 150mm；</w:t>
      </w:r>
    </w:p>
    <w:p>
      <w:pPr>
        <w:pStyle w:val="BodyText"/>
        <w:spacing w:line="417" w:lineRule="auto"/>
        <w:ind w:left="160" w:right="392" w:firstLine="842"/>
      </w:pPr>
      <w:r>
        <w:rPr>
          <w:b/>
        </w:rPr>
        <w:t xml:space="preserve">d </w:t>
      </w:r>
      <w:r>
        <w:rPr>
          <w:spacing w:val="-14"/>
        </w:rPr>
        <w:t>设置水平剪刀撑时，有剪刀撑斜杆的框格数量应大于框格总数</w:t>
      </w:r>
      <w:r>
        <w:rPr>
          <w:spacing w:val="-53"/>
        </w:rPr>
        <w:t xml:space="preserve">的 </w:t>
      </w:r>
      <w:r>
        <w:t>1/3。</w:t>
      </w:r>
    </w:p>
    <w:p>
      <w:pPr>
        <w:pStyle w:val="Heading1"/>
        <w:spacing w:line="532" w:lineRule="exact"/>
      </w:pPr>
      <w:bookmarkStart w:id="4" w:name="_TOC_250006"/>
      <w:bookmarkEnd w:id="4"/>
      <w:r>
        <w:t>五、 验收管理</w:t>
      </w:r>
    </w:p>
    <w:p>
      <w:pPr>
        <w:pStyle w:val="BodyText"/>
        <w:spacing w:before="6"/>
        <w:rPr>
          <w:b/>
          <w:sz w:val="31"/>
        </w:rPr>
      </w:pPr>
    </w:p>
    <w:p>
      <w:pPr>
        <w:pStyle w:val="ListParagraph"/>
        <w:numPr>
          <w:ilvl w:val="0"/>
          <w:numId w:val="13"/>
        </w:numPr>
        <w:tabs>
          <w:tab w:val="left" w:pos="1335"/>
        </w:tabs>
        <w:spacing w:before="0" w:after="0" w:line="240" w:lineRule="auto"/>
        <w:ind w:left="1334" w:right="0" w:hanging="314"/>
        <w:jc w:val="left"/>
        <w:rPr>
          <w:sz w:val="42"/>
        </w:rPr>
      </w:pPr>
      <w:r>
        <w:rPr>
          <w:sz w:val="42"/>
        </w:rPr>
        <w:t>验收程序</w:t>
      </w:r>
    </w:p>
    <w:p>
      <w:pPr>
        <w:pStyle w:val="BodyText"/>
        <w:rPr>
          <w:sz w:val="31"/>
        </w:rPr>
      </w:pPr>
    </w:p>
    <w:p>
      <w:pPr>
        <w:pStyle w:val="BodyText"/>
        <w:spacing w:line="417" w:lineRule="auto"/>
        <w:ind w:left="160" w:right="251" w:firstLine="831"/>
      </w:pPr>
      <w:r>
        <w:t>模板支架投入使用前，应由项目部组织验收。项目经理、项目技术负责人和相关人员，以及监理工程师应参加模板支架的验收。对高大模板支架，施工企业的相关部门应参加验收。</w:t>
      </w:r>
    </w:p>
    <w:p>
      <w:pPr>
        <w:pStyle w:val="ListParagraph"/>
        <w:numPr>
          <w:ilvl w:val="0"/>
          <w:numId w:val="13"/>
        </w:numPr>
        <w:tabs>
          <w:tab w:val="left" w:pos="1335"/>
        </w:tabs>
        <w:spacing w:before="0" w:after="0" w:line="240" w:lineRule="auto"/>
        <w:ind w:left="1334" w:right="0" w:hanging="314"/>
        <w:jc w:val="left"/>
        <w:rPr>
          <w:sz w:val="42"/>
        </w:rPr>
      </w:pPr>
      <w:r>
        <w:rPr>
          <w:sz w:val="42"/>
        </w:rPr>
        <w:t>验收容</w:t>
      </w:r>
    </w:p>
    <w:p>
      <w:pPr>
        <w:pStyle w:val="BodyText"/>
        <w:spacing w:before="1"/>
        <w:rPr>
          <w:sz w:val="31"/>
        </w:rPr>
      </w:pPr>
    </w:p>
    <w:p>
      <w:pPr>
        <w:pStyle w:val="BodyText"/>
        <w:ind w:left="992"/>
      </w:pPr>
      <w:r>
        <w:t>a 材料——技术资料</w:t>
      </w:r>
    </w:p>
    <w:p>
      <w:pPr>
        <w:pStyle w:val="BodyText"/>
        <w:rPr>
          <w:sz w:val="31"/>
        </w:rPr>
      </w:pPr>
    </w:p>
    <w:p>
      <w:pPr>
        <w:pStyle w:val="BodyText"/>
        <w:spacing w:before="1"/>
        <w:ind w:left="992"/>
      </w:pPr>
      <w:r>
        <w:t>b 参数——专项施工方案</w:t>
      </w:r>
    </w:p>
    <w:p>
      <w:pPr>
        <w:spacing w:after="0"/>
        <w:sectPr>
          <w:headerReference w:type="default" r:id="rId15"/>
          <w:footerReference w:type="default" r:id="rId16"/>
          <w:pgSz w:w="17860" w:h="25260"/>
          <w:pgMar w:top="1380" w:right="2280" w:bottom="2060" w:left="2540" w:header="1099" w:footer="1865"/>
          <w:pgNumType w:start="7"/>
          <w:cols w:space="708"/>
        </w:sectPr>
      </w:pPr>
    </w:p>
    <w:p>
      <w:pPr>
        <w:pStyle w:val="BodyText"/>
        <w:rPr>
          <w:sz w:val="20"/>
        </w:rPr>
      </w:pPr>
    </w:p>
    <w:p>
      <w:pPr>
        <w:pStyle w:val="BodyText"/>
        <w:spacing w:before="12"/>
        <w:rPr>
          <w:sz w:val="24"/>
        </w:rPr>
      </w:pPr>
    </w:p>
    <w:p>
      <w:pPr>
        <w:pStyle w:val="BodyText"/>
        <w:spacing w:before="42" w:line="417" w:lineRule="auto"/>
        <w:ind w:left="1021" w:right="5727" w:hanging="29"/>
      </w:pPr>
      <w:r>
        <w:t>c 构造——专项施工方案和本规程3 扣件力矩检验</w:t>
      </w:r>
    </w:p>
    <w:p>
      <w:pPr>
        <w:pStyle w:val="BodyText"/>
        <w:spacing w:line="417" w:lineRule="auto"/>
        <w:ind w:left="160" w:right="411" w:firstLine="831"/>
      </w:pPr>
      <w:r>
        <w:rPr>
          <w:spacing w:val="-8"/>
        </w:rPr>
        <w:t>安装后的扣件螺栓拧紧扭力矩应采用扭力扳手检查，抽样方法应</w:t>
      </w:r>
      <w:r>
        <w:t>按随机分布原则进行。</w:t>
      </w:r>
    </w:p>
    <w:p>
      <w:pPr>
        <w:pStyle w:val="BodyText"/>
        <w:spacing w:line="537" w:lineRule="exact"/>
        <w:ind w:left="1021"/>
      </w:pPr>
      <w:r>
        <w:t>4 验收记录</w:t>
      </w:r>
    </w:p>
    <w:p>
      <w:pPr>
        <w:pStyle w:val="BodyText"/>
        <w:rPr>
          <w:sz w:val="31"/>
        </w:rPr>
      </w:pPr>
    </w:p>
    <w:p>
      <w:pPr>
        <w:pStyle w:val="BodyText"/>
        <w:ind w:left="992"/>
      </w:pPr>
      <w:r>
        <w:t>按相关规定填写验收记录表。</w:t>
      </w:r>
    </w:p>
    <w:p>
      <w:pPr>
        <w:pStyle w:val="Heading1"/>
        <w:spacing w:before="355"/>
      </w:pPr>
      <w:bookmarkStart w:id="5" w:name="_TOC_250005"/>
      <w:bookmarkEnd w:id="5"/>
      <w:r>
        <w:t>六、 使用管理</w:t>
      </w:r>
    </w:p>
    <w:p>
      <w:pPr>
        <w:pStyle w:val="BodyText"/>
        <w:spacing w:before="6"/>
        <w:rPr>
          <w:b/>
          <w:sz w:val="31"/>
        </w:rPr>
      </w:pPr>
    </w:p>
    <w:p>
      <w:pPr>
        <w:pStyle w:val="ListParagraph"/>
        <w:numPr>
          <w:ilvl w:val="0"/>
          <w:numId w:val="23"/>
        </w:numPr>
        <w:tabs>
          <w:tab w:val="left" w:pos="1306"/>
        </w:tabs>
        <w:spacing w:before="0" w:after="0" w:line="417" w:lineRule="auto"/>
        <w:ind w:left="160" w:right="359" w:firstLine="831"/>
        <w:jc w:val="left"/>
        <w:rPr>
          <w:sz w:val="42"/>
        </w:rPr>
      </w:pPr>
      <w:r>
        <w:rPr>
          <w:spacing w:val="-1"/>
          <w:sz w:val="42"/>
        </w:rPr>
        <w:t>作业层上的施工荷载应符合设计要求，不得超载。脚手架不得</w:t>
      </w:r>
      <w:r>
        <w:rPr>
          <w:sz w:val="42"/>
        </w:rPr>
        <w:t>与模板支架相连。</w:t>
      </w:r>
    </w:p>
    <w:p>
      <w:pPr>
        <w:pStyle w:val="ListParagraph"/>
        <w:numPr>
          <w:ilvl w:val="0"/>
          <w:numId w:val="23"/>
        </w:numPr>
        <w:tabs>
          <w:tab w:val="left" w:pos="1313"/>
        </w:tabs>
        <w:spacing w:before="0" w:after="0" w:line="417" w:lineRule="auto"/>
        <w:ind w:left="160" w:right="240" w:firstLine="838"/>
        <w:jc w:val="both"/>
        <w:rPr>
          <w:sz w:val="42"/>
        </w:rPr>
      </w:pPr>
      <w:r>
        <w:rPr>
          <w:sz w:val="42"/>
        </w:rPr>
        <w:t>模板支架使用期间，不得任意拆除杆件，当模板支架基础下或</w:t>
      </w:r>
      <w:r>
        <w:rPr>
          <w:spacing w:val="-1"/>
          <w:sz w:val="42"/>
        </w:rPr>
        <w:t>相邻处有设备基础、管沟时，在支架使用过程中不得开挖，否则必须</w:t>
      </w:r>
      <w:r>
        <w:rPr>
          <w:sz w:val="42"/>
        </w:rPr>
        <w:t>采取加固措施。</w:t>
      </w:r>
    </w:p>
    <w:p>
      <w:pPr>
        <w:pStyle w:val="ListParagraph"/>
        <w:numPr>
          <w:ilvl w:val="0"/>
          <w:numId w:val="23"/>
        </w:numPr>
        <w:tabs>
          <w:tab w:val="left" w:pos="1277"/>
        </w:tabs>
        <w:spacing w:before="0" w:after="0" w:line="417" w:lineRule="auto"/>
        <w:ind w:left="160" w:right="413" w:firstLine="838"/>
        <w:jc w:val="left"/>
        <w:rPr>
          <w:sz w:val="42"/>
        </w:rPr>
      </w:pPr>
      <w:r>
        <w:rPr>
          <w:sz w:val="42"/>
        </w:rPr>
        <w:t>架体因特殊原因或使用荷载变化而发生改变时</w:t>
      </w:r>
      <w:r>
        <w:rPr>
          <w:spacing w:val="-76"/>
          <w:sz w:val="42"/>
        </w:rPr>
        <w:t>，需采取措施</w:t>
      </w:r>
      <w:r>
        <w:rPr>
          <w:sz w:val="42"/>
        </w:rPr>
        <w:t>（</w:t>
      </w:r>
      <w:r>
        <w:rPr>
          <w:spacing w:val="-15"/>
          <w:sz w:val="42"/>
        </w:rPr>
        <w:t>编</w:t>
      </w:r>
      <w:r>
        <w:rPr>
          <w:w w:val="100"/>
          <w:sz w:val="42"/>
        </w:rPr>
        <w:t>制补充专项施工方案</w:t>
      </w:r>
      <w:r>
        <w:rPr>
          <w:spacing w:val="-219"/>
          <w:w w:val="100"/>
          <w:sz w:val="42"/>
        </w:rPr>
        <w:t>）</w:t>
      </w:r>
      <w:r>
        <w:rPr>
          <w:w w:val="100"/>
          <w:sz w:val="42"/>
        </w:rPr>
        <w:t>，重新验收。</w:t>
      </w:r>
    </w:p>
    <w:p>
      <w:pPr>
        <w:pStyle w:val="ListParagraph"/>
        <w:numPr>
          <w:ilvl w:val="0"/>
          <w:numId w:val="23"/>
        </w:numPr>
        <w:tabs>
          <w:tab w:val="left" w:pos="1313"/>
        </w:tabs>
        <w:spacing w:before="0" w:after="0" w:line="417" w:lineRule="auto"/>
        <w:ind w:left="160" w:right="240" w:firstLine="838"/>
        <w:jc w:val="both"/>
        <w:rPr>
          <w:sz w:val="42"/>
        </w:rPr>
      </w:pPr>
      <w:r>
        <w:rPr>
          <w:sz w:val="42"/>
        </w:rPr>
        <w:t xml:space="preserve">混凝土浇筑过程中，应派专人观测模板支撑系统的工作状态， </w:t>
      </w:r>
      <w:r>
        <w:rPr>
          <w:spacing w:val="-9"/>
          <w:sz w:val="42"/>
        </w:rPr>
        <w:t>观测人员发现异常时应及时报告施工负责人，施工负责人应立即通知</w:t>
      </w:r>
      <w:r>
        <w:rPr>
          <w:spacing w:val="-16"/>
          <w:sz w:val="42"/>
        </w:rPr>
        <w:t>浇筑人员暂停作业，情况紧急时应采取迅速撤离人员的应急措施，并</w:t>
      </w:r>
      <w:r>
        <w:rPr>
          <w:spacing w:val="-17"/>
          <w:sz w:val="42"/>
        </w:rPr>
        <w:t>进行加固处理；混凝土浇筑过程中，应均匀浇捣，并采取有效措施防</w:t>
      </w:r>
      <w:r>
        <w:rPr>
          <w:sz w:val="42"/>
        </w:rPr>
        <w:t>止混凝土超高堆置。</w:t>
      </w:r>
    </w:p>
    <w:p>
      <w:pPr>
        <w:pStyle w:val="Heading1"/>
        <w:spacing w:line="532" w:lineRule="exact"/>
        <w:jc w:val="both"/>
      </w:pPr>
      <w:bookmarkStart w:id="6" w:name="_TOC_250004"/>
      <w:bookmarkEnd w:id="6"/>
      <w:r>
        <w:t>七、 拆除管理</w:t>
      </w:r>
    </w:p>
    <w:p>
      <w:pPr>
        <w:pStyle w:val="BodyText"/>
        <w:spacing w:before="4"/>
        <w:rPr>
          <w:b/>
          <w:sz w:val="31"/>
        </w:rPr>
      </w:pPr>
    </w:p>
    <w:p>
      <w:pPr>
        <w:pStyle w:val="ListParagraph"/>
        <w:numPr>
          <w:ilvl w:val="0"/>
          <w:numId w:val="11"/>
        </w:numPr>
        <w:tabs>
          <w:tab w:val="left" w:pos="1306"/>
        </w:tabs>
        <w:spacing w:before="0" w:after="0" w:line="417" w:lineRule="auto"/>
        <w:ind w:left="160" w:right="359" w:firstLine="831"/>
        <w:jc w:val="left"/>
        <w:rPr>
          <w:sz w:val="42"/>
        </w:rPr>
      </w:pPr>
      <w:r>
        <w:rPr>
          <w:spacing w:val="-1"/>
          <w:sz w:val="42"/>
        </w:rPr>
        <w:t>拆除时间：必须满足规规定的底模及其支架拆除时的混凝土强</w:t>
      </w:r>
      <w:r>
        <w:rPr>
          <w:sz w:val="42"/>
        </w:rPr>
        <w:t>度的要求。</w:t>
      </w:r>
    </w:p>
    <w:p>
      <w:pPr>
        <w:spacing w:after="0" w:line="417" w:lineRule="auto"/>
        <w:jc w:val="left"/>
        <w:rPr>
          <w:sz w:val="42"/>
        </w:rPr>
        <w:sectPr>
          <w:headerReference w:type="default" r:id="rId17"/>
          <w:footerReference w:type="default" r:id="rId18"/>
          <w:pgSz w:w="17860" w:h="25260"/>
          <w:pgMar w:top="1380" w:right="2280" w:bottom="2060" w:left="2540" w:header="1099" w:footer="1865"/>
          <w:pgNumType w:start="8"/>
          <w:cols w:space="708"/>
        </w:sectPr>
      </w:pPr>
    </w:p>
    <w:p>
      <w:pPr>
        <w:pStyle w:val="BodyText"/>
        <w:rPr>
          <w:sz w:val="20"/>
        </w:rPr>
      </w:pPr>
    </w:p>
    <w:p>
      <w:pPr>
        <w:pStyle w:val="BodyText"/>
        <w:spacing w:before="12"/>
        <w:rPr>
          <w:sz w:val="24"/>
        </w:rPr>
      </w:pPr>
    </w:p>
    <w:p>
      <w:pPr>
        <w:pStyle w:val="ListParagraph"/>
        <w:numPr>
          <w:ilvl w:val="0"/>
          <w:numId w:val="11"/>
        </w:numPr>
        <w:tabs>
          <w:tab w:val="left" w:pos="1313"/>
        </w:tabs>
        <w:spacing w:before="42" w:after="0" w:line="417" w:lineRule="auto"/>
        <w:ind w:left="160" w:right="240" w:firstLine="838"/>
        <w:jc w:val="left"/>
        <w:rPr>
          <w:sz w:val="42"/>
        </w:rPr>
      </w:pPr>
      <w:r>
        <w:rPr>
          <w:sz w:val="42"/>
        </w:rPr>
        <w:t>拆除方法：模板支架拆除时，应按施工方案确定的方法和顺序</w:t>
      </w:r>
      <w:r>
        <w:rPr>
          <w:spacing w:val="-1"/>
          <w:sz w:val="42"/>
        </w:rPr>
        <w:t>进行，拆除作业必须由上而下逐步进行，严禁上下同时作业。分段拆</w:t>
      </w:r>
      <w:r>
        <w:rPr>
          <w:spacing w:val="-12"/>
          <w:sz w:val="42"/>
        </w:rPr>
        <w:t>除的高差不应大于二步。设有连墙件的模板支架，连接件必须随支架</w:t>
      </w:r>
      <w:r>
        <w:rPr>
          <w:spacing w:val="-16"/>
          <w:sz w:val="42"/>
        </w:rPr>
        <w:t>逐层拆除，严禁先将连接件全部或数步拆除后再拆除支架。模板支架</w:t>
      </w:r>
      <w:r>
        <w:rPr>
          <w:spacing w:val="-17"/>
          <w:sz w:val="42"/>
        </w:rPr>
        <w:t>拆除时，应在周边设置围栏和警戒标志，并派专人看守，严禁非操作</w:t>
      </w:r>
      <w:r>
        <w:rPr>
          <w:sz w:val="42"/>
        </w:rPr>
        <w:t>人员入，卸料时应符合下列规定：</w:t>
      </w:r>
    </w:p>
    <w:p>
      <w:pPr>
        <w:pStyle w:val="BodyText"/>
        <w:spacing w:line="537" w:lineRule="exact"/>
        <w:ind w:left="999"/>
      </w:pPr>
      <w:r>
        <w:t>a 严禁将钢管、扣件由高处抛掷至地面；</w:t>
      </w:r>
    </w:p>
    <w:p>
      <w:pPr>
        <w:pStyle w:val="BodyText"/>
        <w:rPr>
          <w:sz w:val="31"/>
        </w:rPr>
      </w:pPr>
    </w:p>
    <w:p>
      <w:pPr>
        <w:pStyle w:val="BodyText"/>
        <w:spacing w:before="1" w:line="417" w:lineRule="auto"/>
        <w:ind w:left="160" w:right="420" w:firstLine="838"/>
      </w:pPr>
      <w:r>
        <w:t>b</w:t>
      </w:r>
      <w:r>
        <w:rPr>
          <w:spacing w:val="-13"/>
        </w:rPr>
        <w:t xml:space="preserve"> 运至地面的钢管、扣件应及时按规定进行外观质量检查、整修</w:t>
      </w:r>
      <w:r>
        <w:t>与保养，剔除不合格的钢管、扣件，按品种、规格随时码堆存放。</w:t>
      </w:r>
    </w:p>
    <w:p>
      <w:pPr>
        <w:pStyle w:val="ListParagraph"/>
        <w:numPr>
          <w:ilvl w:val="0"/>
          <w:numId w:val="11"/>
        </w:numPr>
        <w:tabs>
          <w:tab w:val="left" w:pos="1313"/>
        </w:tabs>
        <w:spacing w:before="0" w:after="0" w:line="417" w:lineRule="auto"/>
        <w:ind w:left="160" w:right="352" w:firstLine="838"/>
        <w:jc w:val="left"/>
        <w:rPr>
          <w:sz w:val="42"/>
        </w:rPr>
      </w:pPr>
      <w:r>
        <w:rPr>
          <w:spacing w:val="-1"/>
          <w:sz w:val="42"/>
        </w:rPr>
        <w:t>梁、板模板应先拆梁侧模，再拆板底模，最后拆除梁底模，并</w:t>
      </w:r>
      <w:r>
        <w:rPr>
          <w:sz w:val="42"/>
        </w:rPr>
        <w:t>应分段分片进行，严禁成片撬落或成片拉拆。</w:t>
      </w:r>
    </w:p>
    <w:p>
      <w:pPr>
        <w:pStyle w:val="ListParagraph"/>
        <w:numPr>
          <w:ilvl w:val="0"/>
          <w:numId w:val="11"/>
        </w:numPr>
        <w:tabs>
          <w:tab w:val="left" w:pos="1313"/>
        </w:tabs>
        <w:spacing w:before="0" w:after="0" w:line="417" w:lineRule="auto"/>
        <w:ind w:left="160" w:right="352" w:firstLine="838"/>
        <w:jc w:val="left"/>
        <w:rPr>
          <w:sz w:val="42"/>
        </w:rPr>
      </w:pPr>
      <w:r>
        <w:rPr>
          <w:spacing w:val="-1"/>
          <w:sz w:val="42"/>
        </w:rPr>
        <w:t>拆除时，作业人员应站在安全的地方进行操作，严禁站在已拆</w:t>
      </w:r>
      <w:r>
        <w:rPr>
          <w:sz w:val="42"/>
        </w:rPr>
        <w:t>或松动的模板上进行拆除作业。</w:t>
      </w:r>
    </w:p>
    <w:p>
      <w:pPr>
        <w:pStyle w:val="ListParagraph"/>
        <w:numPr>
          <w:ilvl w:val="0"/>
          <w:numId w:val="11"/>
        </w:numPr>
        <w:tabs>
          <w:tab w:val="left" w:pos="1313"/>
        </w:tabs>
        <w:spacing w:before="0" w:after="0" w:line="417" w:lineRule="auto"/>
        <w:ind w:left="160" w:right="352" w:firstLine="838"/>
        <w:jc w:val="left"/>
        <w:rPr>
          <w:sz w:val="42"/>
        </w:rPr>
      </w:pPr>
      <w:r>
        <w:rPr>
          <w:spacing w:val="-1"/>
          <w:sz w:val="42"/>
        </w:rPr>
        <w:t>拆除模板时，严禁用铁棍或铁锤乱砸，已拆下的模板应妥善传</w:t>
      </w:r>
      <w:r>
        <w:rPr>
          <w:sz w:val="42"/>
        </w:rPr>
        <w:t>递或用绳钩放至地面。</w:t>
      </w:r>
    </w:p>
    <w:p>
      <w:pPr>
        <w:pStyle w:val="ListParagraph"/>
        <w:numPr>
          <w:ilvl w:val="0"/>
          <w:numId w:val="11"/>
        </w:numPr>
        <w:tabs>
          <w:tab w:val="left" w:pos="1313"/>
        </w:tabs>
        <w:spacing w:before="0" w:after="0" w:line="537" w:lineRule="exact"/>
        <w:ind w:left="1312" w:right="0" w:hanging="314"/>
        <w:jc w:val="left"/>
        <w:rPr>
          <w:sz w:val="42"/>
        </w:rPr>
      </w:pPr>
      <w:r>
        <w:rPr>
          <w:sz w:val="42"/>
        </w:rPr>
        <w:t>严禁作业人员站在悬臂结构边缘撬拆下面的模板。</w:t>
      </w:r>
    </w:p>
    <w:p>
      <w:pPr>
        <w:pStyle w:val="BodyText"/>
        <w:spacing w:before="12"/>
        <w:rPr>
          <w:sz w:val="30"/>
        </w:rPr>
      </w:pPr>
    </w:p>
    <w:p>
      <w:pPr>
        <w:pStyle w:val="ListParagraph"/>
        <w:numPr>
          <w:ilvl w:val="0"/>
          <w:numId w:val="11"/>
        </w:numPr>
        <w:tabs>
          <w:tab w:val="left" w:pos="1313"/>
        </w:tabs>
        <w:spacing w:before="0" w:after="0" w:line="417" w:lineRule="auto"/>
        <w:ind w:left="160" w:right="240" w:firstLine="838"/>
        <w:jc w:val="both"/>
        <w:rPr>
          <w:sz w:val="42"/>
        </w:rPr>
      </w:pPr>
      <w:r>
        <w:rPr>
          <w:sz w:val="42"/>
        </w:rPr>
        <w:t>待分片、分段的模板全部拆除后，方允许将模板、支架、零配</w:t>
      </w:r>
      <w:r>
        <w:rPr>
          <w:spacing w:val="-1"/>
          <w:sz w:val="42"/>
        </w:rPr>
        <w:t>件等按指定地点运出堆放，并进行拔钉、清理、整修、刷防锈漆或脱</w:t>
      </w:r>
      <w:r>
        <w:rPr>
          <w:sz w:val="42"/>
        </w:rPr>
        <w:t>模剂，入库备用。</w:t>
      </w:r>
    </w:p>
    <w:p>
      <w:pPr>
        <w:pStyle w:val="Heading1"/>
        <w:spacing w:line="533" w:lineRule="exact"/>
        <w:jc w:val="both"/>
      </w:pPr>
      <w:bookmarkStart w:id="7" w:name="_TOC_250003"/>
      <w:bookmarkEnd w:id="7"/>
      <w:r>
        <w:t>八、 计算书：</w:t>
      </w:r>
    </w:p>
    <w:p>
      <w:pPr>
        <w:pStyle w:val="BodyText"/>
        <w:spacing w:before="6"/>
        <w:rPr>
          <w:b/>
          <w:sz w:val="31"/>
        </w:rPr>
      </w:pPr>
    </w:p>
    <w:p>
      <w:pPr>
        <w:pStyle w:val="BodyText"/>
        <w:spacing w:line="417" w:lineRule="auto"/>
        <w:ind w:left="1021" w:right="8648"/>
      </w:pPr>
      <w:r>
        <w:t>（一）现浇板验算1、参数信息</w:t>
      </w:r>
    </w:p>
    <w:p>
      <w:pPr>
        <w:spacing w:after="0" w:line="417" w:lineRule="auto"/>
        <w:sectPr>
          <w:headerReference w:type="default" r:id="rId19"/>
          <w:footerReference w:type="default" r:id="rId20"/>
          <w:pgSz w:w="17860" w:h="25260"/>
          <w:pgMar w:top="1380" w:right="2280" w:bottom="2060" w:left="2540" w:header="1099" w:footer="1865"/>
          <w:pgNumType w:start="9"/>
          <w:cols w:space="708"/>
        </w:sectPr>
      </w:pPr>
    </w:p>
    <w:p>
      <w:pPr>
        <w:pStyle w:val="BodyText"/>
        <w:rPr>
          <w:sz w:val="20"/>
        </w:rPr>
      </w:pPr>
    </w:p>
    <w:p>
      <w:pPr>
        <w:pStyle w:val="BodyText"/>
        <w:spacing w:before="12"/>
        <w:rPr>
          <w:sz w:val="24"/>
        </w:rPr>
      </w:pPr>
    </w:p>
    <w:p>
      <w:pPr>
        <w:pStyle w:val="BodyText"/>
        <w:spacing w:before="42"/>
        <w:ind w:left="999"/>
      </w:pPr>
      <w:r>
        <w:t>a模板支架参数</w:t>
      </w:r>
    </w:p>
    <w:p>
      <w:pPr>
        <w:pStyle w:val="BodyText"/>
        <w:rPr>
          <w:sz w:val="31"/>
        </w:rPr>
      </w:pPr>
    </w:p>
    <w:p>
      <w:pPr>
        <w:pStyle w:val="BodyText"/>
        <w:spacing w:before="1" w:line="417" w:lineRule="auto"/>
        <w:ind w:left="999" w:right="687"/>
      </w:pPr>
      <w:r>
        <w:rPr>
          <w:spacing w:val="-1"/>
        </w:rPr>
        <w:t>横向间距或排距</w:t>
      </w:r>
      <w:r>
        <w:t xml:space="preserve">(m):0.80；纵距(m):0.80；步距(m):1.50； </w:t>
      </w:r>
      <w:r>
        <w:rPr>
          <w:spacing w:val="-1"/>
        </w:rPr>
        <w:t>立杆上端伸出至模板支撑点长度</w:t>
      </w:r>
      <w:r>
        <w:t>(m):0.10</w:t>
      </w:r>
      <w:r>
        <w:rPr>
          <w:spacing w:val="-2"/>
        </w:rPr>
        <w:t>；模板支架搭设高度</w:t>
      </w:r>
    </w:p>
    <w:p>
      <w:pPr>
        <w:pStyle w:val="BodyText"/>
        <w:spacing w:line="537" w:lineRule="exact"/>
        <w:ind w:left="160"/>
      </w:pPr>
      <w:r>
        <w:t>(m):9.9；</w:t>
      </w:r>
    </w:p>
    <w:p>
      <w:pPr>
        <w:pStyle w:val="BodyText"/>
        <w:rPr>
          <w:sz w:val="31"/>
        </w:rPr>
      </w:pPr>
    </w:p>
    <w:p>
      <w:pPr>
        <w:pStyle w:val="BodyText"/>
        <w:spacing w:line="417" w:lineRule="auto"/>
        <w:ind w:left="999" w:right="463"/>
      </w:pPr>
      <w:r>
        <w:t>采用的钢管(mm):Φ48×2.8 ；板底支撑连接方式:方木支撑； 立杆承重连接方式:双扣件，考虑扣件的保养情况，扣件抗滑承</w:t>
      </w:r>
    </w:p>
    <w:p>
      <w:pPr>
        <w:pStyle w:val="BodyText"/>
        <w:spacing w:line="417" w:lineRule="auto"/>
        <w:ind w:left="985" w:right="9728" w:hanging="825"/>
      </w:pPr>
      <w:r>
        <w:t>载力系数:0.80； b荷载参数</w:t>
      </w:r>
    </w:p>
    <w:p>
      <w:pPr>
        <w:pStyle w:val="BodyText"/>
        <w:spacing w:line="417" w:lineRule="auto"/>
        <w:ind w:left="160" w:right="2682" w:firstLine="838"/>
      </w:pPr>
      <w:r>
        <w:t>模板与木板自重(kN/m</w:t>
      </w:r>
      <w:r>
        <w:rPr>
          <w:position w:val="3"/>
          <w:sz w:val="21"/>
        </w:rPr>
        <w:t>2</w:t>
      </w:r>
      <w:r>
        <w:t>):0.400；混凝土与钢筋自重(kN/m</w:t>
      </w:r>
      <w:r>
        <w:rPr>
          <w:position w:val="3"/>
          <w:sz w:val="21"/>
        </w:rPr>
        <w:t>3</w:t>
      </w:r>
      <w:r>
        <w:t>):25.000；</w:t>
      </w:r>
    </w:p>
    <w:p>
      <w:pPr>
        <w:pStyle w:val="BodyText"/>
        <w:spacing w:line="417" w:lineRule="auto"/>
        <w:ind w:left="999" w:right="5212"/>
      </w:pPr>
      <w:r>
        <w:t>施工均布荷载标准值(kN/m</w:t>
      </w:r>
      <w:r>
        <w:rPr>
          <w:position w:val="3"/>
          <w:sz w:val="21"/>
        </w:rPr>
        <w:t>2</w:t>
      </w:r>
      <w:r>
        <w:t>):3.000； c材料参数</w:t>
      </w:r>
    </w:p>
    <w:p>
      <w:pPr>
        <w:pStyle w:val="BodyText"/>
        <w:ind w:left="999"/>
      </w:pPr>
      <w:r>
        <w:t>面板采用胶合面板，厚度为14mm；板底支撑采用方木；</w:t>
      </w:r>
    </w:p>
    <w:p>
      <w:pPr>
        <w:pStyle w:val="BodyText"/>
        <w:rPr>
          <w:sz w:val="31"/>
        </w:rPr>
      </w:pPr>
    </w:p>
    <w:p>
      <w:pPr>
        <w:pStyle w:val="BodyText"/>
        <w:spacing w:line="417" w:lineRule="auto"/>
        <w:ind w:left="999" w:right="272"/>
      </w:pPr>
      <w:r>
        <w:t>面板弹性模量E(N/mm</w:t>
      </w:r>
      <w:r>
        <w:rPr>
          <w:position w:val="3"/>
          <w:sz w:val="21"/>
        </w:rPr>
        <w:t>2</w:t>
      </w:r>
      <w:r>
        <w:t>):6000；面板抗弯强度设计值(N/mm</w:t>
      </w:r>
      <w:r>
        <w:rPr>
          <w:position w:val="3"/>
          <w:sz w:val="21"/>
        </w:rPr>
        <w:t>2</w:t>
      </w:r>
      <w:r>
        <w:t>):15； 木方抗剪强度设计值(N/mm</w:t>
      </w:r>
      <w:r>
        <w:rPr>
          <w:position w:val="3"/>
          <w:sz w:val="21"/>
        </w:rPr>
        <w:t>2</w:t>
      </w:r>
      <w:r>
        <w:t>):1.600；木方的间隔距离</w:t>
      </w:r>
    </w:p>
    <w:p>
      <w:pPr>
        <w:pStyle w:val="BodyText"/>
        <w:spacing w:line="537" w:lineRule="exact"/>
        <w:ind w:left="160"/>
      </w:pPr>
      <w:r>
        <w:t>(mm):200.000；</w:t>
      </w:r>
    </w:p>
    <w:p>
      <w:pPr>
        <w:pStyle w:val="BodyText"/>
        <w:rPr>
          <w:sz w:val="31"/>
        </w:rPr>
      </w:pPr>
    </w:p>
    <w:p>
      <w:pPr>
        <w:pStyle w:val="BodyText"/>
        <w:spacing w:line="417" w:lineRule="auto"/>
        <w:ind w:left="160" w:right="1837" w:firstLine="838"/>
      </w:pPr>
      <w:r>
        <w:t>木方弹性模量E(N/mm</w:t>
      </w:r>
      <w:r>
        <w:rPr>
          <w:position w:val="3"/>
          <w:sz w:val="21"/>
        </w:rPr>
        <w:t>2</w:t>
      </w:r>
      <w:r>
        <w:t>):9000.000；木方抗弯强度设计值(N/mm</w:t>
      </w:r>
      <w:r>
        <w:rPr>
          <w:position w:val="3"/>
          <w:sz w:val="21"/>
        </w:rPr>
        <w:t>2</w:t>
      </w:r>
      <w:r>
        <w:t>):13.000；</w:t>
      </w:r>
    </w:p>
    <w:p>
      <w:pPr>
        <w:pStyle w:val="BodyText"/>
        <w:spacing w:before="1" w:line="417" w:lineRule="auto"/>
        <w:ind w:left="1060" w:right="1113" w:hanging="62"/>
      </w:pPr>
      <w:r>
        <w:t>木方的截面宽度(mm):40.00；木方的截面高度(mm):80.00； d楼板参数</w:t>
      </w:r>
    </w:p>
    <w:p>
      <w:pPr>
        <w:pStyle w:val="BodyText"/>
        <w:spacing w:line="537" w:lineRule="exact"/>
        <w:ind w:left="1060"/>
      </w:pPr>
      <w:r>
        <w:t>楼板的计算厚度(mm):120.00；</w:t>
      </w:r>
    </w:p>
    <w:p>
      <w:pPr>
        <w:spacing w:after="0" w:line="537" w:lineRule="exact"/>
        <w:sectPr>
          <w:headerReference w:type="default" r:id="rId21"/>
          <w:footerReference w:type="default" r:id="rId22"/>
          <w:pgSz w:w="17860" w:h="25260"/>
          <w:pgMar w:top="1380" w:right="2280" w:bottom="2060" w:left="2540" w:header="1099" w:footer="1865"/>
          <w:pgNumType w:start="10"/>
          <w:cols w:space="708"/>
        </w:sectPr>
      </w:pPr>
    </w:p>
    <w:p>
      <w:pPr>
        <w:tabs>
          <w:tab w:val="left" w:pos="7542"/>
          <w:tab w:val="left" w:pos="12701"/>
        </w:tabs>
        <w:spacing w:before="27"/>
        <w:ind w:left="107" w:right="0" w:firstLine="0"/>
        <w:jc w:val="left"/>
        <w:rPr>
          <w:rFonts w:ascii="Calibri"/>
          <w:sz w:val="27"/>
        </w:rPr>
      </w:pPr>
      <w:r>
        <w:rPr>
          <w:rFonts w:ascii="Times New Roman"/>
          <w:sz w:val="27"/>
          <w:u w:val="single"/>
        </w:rPr>
        <w:t xml:space="preserve"> </w:t>
        <w:tab/>
      </w:r>
      <w:r>
        <w:rPr>
          <w:rFonts w:ascii="Calibri"/>
          <w:sz w:val="27"/>
          <w:u w:val="single"/>
        </w:rPr>
        <w:t>..</w:t>
        <w:tab/>
      </w:r>
    </w:p>
    <w:p>
      <w:pPr>
        <w:pStyle w:val="BodyText"/>
        <w:rPr>
          <w:rFonts w:ascii="Calibri"/>
          <w:sz w:val="20"/>
        </w:rPr>
      </w:pPr>
    </w:p>
    <w:p>
      <w:pPr>
        <w:pStyle w:val="BodyText"/>
        <w:rPr>
          <w:rFonts w:ascii="Calibri"/>
          <w:sz w:val="20"/>
        </w:rPr>
      </w:pPr>
    </w:p>
    <w:p>
      <w:pPr>
        <w:pStyle w:val="BodyText"/>
        <w:spacing w:before="10"/>
        <w:rPr>
          <w:rFonts w:ascii="Calibri"/>
          <w:sz w:val="17"/>
        </w:rPr>
      </w:pPr>
      <w:r>
        <w:pict>
          <v:group id="_x0000_s1025" style="width:366pt;height:218.45pt;margin-top:12.84pt;margin-left:285.75pt;mso-position-horizontal-relative:page;mso-wrap-distance-left:0;mso-wrap-distance-right:0;position:absolute;z-index:-251653120" coordorigin="5715,257" coordsize="7320,43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254;height:2740;left:9780;position:absolute;top:256" stroked="f">
              <v:imagedata r:id="rId23" o:title=""/>
            </v:shape>
            <v:shape id="_x0000_s1027" type="#_x0000_t75" style="width:5641;height:1846;left:5842;position:absolute;top:2779" stroked="f">
              <v:imagedata r:id="rId24" o:title=""/>
            </v:shape>
            <v:shapetype id="_x0000_t202" coordsize="21600,21600" o:spt="202" path="m,l,21600r21600,l21600,xe">
              <v:stroke joinstyle="miter"/>
              <v:path gradientshapeok="t" o:connecttype="rect"/>
            </v:shapetype>
            <v:shape id="_x0000_s1028" type="#_x0000_t202" style="width:1507;height:267;left:5714;position:absolute;top:292" filled="f" stroked="f">
              <v:textbox inset="0,0,0,0">
                <w:txbxContent>
                  <w:p>
                    <w:pPr>
                      <w:spacing w:before="0" w:line="267" w:lineRule="exact"/>
                      <w:ind w:left="0" w:right="0" w:firstLine="0"/>
                      <w:jc w:val="left"/>
                      <w:rPr>
                        <w:rFonts w:ascii="宋体" w:eastAsia="宋体" w:hint="eastAsia"/>
                        <w:sz w:val="25"/>
                      </w:rPr>
                    </w:pPr>
                    <w:r>
                      <w:rPr>
                        <w:rFonts w:ascii="宋体" w:eastAsia="宋体" w:hint="eastAsia"/>
                        <w:color w:val="010101"/>
                        <w:spacing w:val="-14"/>
                        <w:sz w:val="26"/>
                      </w:rPr>
                      <w:t xml:space="preserve">单位： </w:t>
                    </w:r>
                    <w:r>
                      <w:rPr>
                        <w:rFonts w:ascii="Times New Roman" w:eastAsia="Times New Roman"/>
                        <w:color w:val="010101"/>
                        <w:spacing w:val="-3"/>
                        <w:sz w:val="20"/>
                      </w:rPr>
                      <w:t>lIiiIii</w:t>
                    </w:r>
                    <w:r>
                      <w:rPr>
                        <w:rFonts w:ascii="宋体" w:eastAsia="宋体" w:hint="eastAsia"/>
                        <w:color w:val="010101"/>
                        <w:spacing w:val="-3"/>
                        <w:sz w:val="25"/>
                      </w:rPr>
                      <w:t>］</w:t>
                    </w:r>
                  </w:p>
                </w:txbxContent>
              </v:textbox>
            </v:shape>
            <v:shape id="_x0000_s1029" type="#_x0000_t202" style="width:1005;height:391;left:7932;position:absolute;top:2746" filled="f" stroked="f">
              <v:textbox inset="0,0,0,0">
                <w:txbxContent>
                  <w:p>
                    <w:pPr>
                      <w:spacing w:before="0" w:line="390" w:lineRule="exact"/>
                      <w:ind w:left="0" w:right="0" w:firstLine="0"/>
                      <w:jc w:val="left"/>
                      <w:rPr>
                        <w:rFonts w:ascii="宋体" w:eastAsia="宋体" w:hint="eastAsia"/>
                        <w:sz w:val="39"/>
                      </w:rPr>
                    </w:pPr>
                    <w:r>
                      <w:rPr>
                        <w:rFonts w:ascii="宋体" w:eastAsia="宋体" w:hint="eastAsia"/>
                        <w:color w:val="010101"/>
                        <w:w w:val="60"/>
                        <w:sz w:val="39"/>
                      </w:rPr>
                      <w:t>和向笱倍</w:t>
                    </w:r>
                  </w:p>
                </w:txbxContent>
              </v:textbox>
            </v:shape>
            <w10:wrap type="topAndBottom"/>
          </v:group>
        </w:pic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7"/>
        <w:rPr>
          <w:rFonts w:ascii="Calibri"/>
          <w:sz w:val="29"/>
        </w:rPr>
      </w:pPr>
      <w:r>
        <w:pict>
          <v:group id="_x0000_s1030" style="width:288.9pt;height:148.5pt;margin-top:20pt;margin-left:335.05pt;mso-position-horizontal-relative:page;mso-wrap-distance-left:0;mso-wrap-distance-right:0;position:absolute;z-index:-251652096" coordorigin="6701,400" coordsize="5778,2970">
            <v:shape id="_x0000_s1031" type="#_x0000_t75" style="width:340;height:930;left:8980;position:absolute;top:746" stroked="f">
              <v:imagedata r:id="rId25" o:title=""/>
            </v:shape>
            <v:shape id="_x0000_s1032" type="#_x0000_t75" style="width:2460;height:2970;left:10018;position:absolute;top:400" stroked="f">
              <v:imagedata r:id="rId26" o:title=""/>
            </v:shape>
            <v:shape id="_x0000_s1033" type="#_x0000_t75" style="width:1407;height:137;left:10018;position:absolute;top:3211" stroked="f">
              <v:imagedata r:id="rId27" o:title=""/>
            </v:shape>
            <v:line id="_x0000_s1034" style="position:absolute" from="8043,472" to="10026,472" stroked="t" strokecolor="black" strokeweight="2.88pt">
              <v:stroke dashstyle="solid"/>
            </v:line>
            <v:line id="_x0000_s1035" style="position:absolute" from="6701,472" to="8014,472" stroked="t" strokecolor="black" strokeweight="3.24pt">
              <v:stroke dashstyle="solid"/>
            </v:line>
            <v:line id="_x0000_s1036" style="position:absolute" from="6708,969" to="8995,969" stroked="t" strokecolor="black" strokeweight="0.72pt">
              <v:stroke dashstyle="solid"/>
            </v:line>
            <v:line id="_x0000_s1037" style="position:absolute" from="7040,1251" to="8987,1251" stroked="t" strokecolor="black" strokeweight="1.08pt">
              <v:stroke dashstyle="solid"/>
            </v:line>
            <v:line id="_x0000_s1038" style="position:absolute" from="8043,1604" to="10026,1604" stroked="t" strokecolor="black" strokeweight="2.88pt">
              <v:stroke dashstyle="solid"/>
            </v:line>
            <v:line id="_x0000_s1039" style="position:absolute" from="8043,3269" to="10026,3269" stroked="t" strokecolor="black" strokeweight="1.8pt">
              <v:stroke dashstyle="solid"/>
            </v:line>
            <v:line id="_x0000_s1040" style="position:absolute" from="6701,3269" to="8014,3269" stroked="t" strokecolor="black" strokeweight="2.16pt">
              <v:stroke dashstyle="solid"/>
            </v:line>
            <w10:wrap type="topAndBottom"/>
          </v:group>
        </w:pict>
      </w:r>
      <w:r>
        <w:pict>
          <v:group id="_x0000_s1041" style="width:278.8pt;height:10.5pt;margin-top:175.7pt;margin-left:291.05pt;mso-position-horizontal-relative:page;mso-wrap-distance-left:0;mso-wrap-distance-right:0;position:absolute;z-index:-251651072" coordorigin="5821,3514" coordsize="5576,210">
            <v:shape id="_x0000_s1042" type="#_x0000_t75" style="width:967;height:210;left:5820;position:absolute;top:3513" stroked="f">
              <v:imagedata r:id="rId28" o:title=""/>
            </v:shape>
            <v:line id="_x0000_s1043" style="position:absolute" from="6780,3608" to="11397,3608" stroked="t" strokecolor="black" strokeweight="1.08pt">
              <v:stroke dashstyle="solid"/>
            </v:line>
            <w10:wrap type="topAndBottom"/>
          </v:group>
        </w:pict>
      </w:r>
    </w:p>
    <w:p>
      <w:pPr>
        <w:pStyle w:val="BodyText"/>
        <w:spacing w:before="2"/>
        <w:rPr>
          <w:rFonts w:ascii="Calibri"/>
          <w:sz w:val="6"/>
        </w:rPr>
      </w:pPr>
    </w:p>
    <w:p>
      <w:pPr>
        <w:spacing w:before="0" w:line="1028" w:lineRule="exact"/>
        <w:ind w:left="5359" w:right="0" w:firstLine="0"/>
        <w:jc w:val="left"/>
        <w:rPr>
          <w:rFonts w:ascii="宋体" w:eastAsia="宋体" w:hint="eastAsia"/>
          <w:sz w:val="81"/>
        </w:rPr>
      </w:pPr>
      <w:r>
        <w:rPr>
          <w:rFonts w:ascii="宋体" w:eastAsia="宋体" w:hint="eastAsia"/>
          <w:color w:val="010101"/>
          <w:w w:val="63"/>
          <w:sz w:val="81"/>
        </w:rPr>
        <w:t>严</w:t>
      </w:r>
    </w:p>
    <w:p>
      <w:pPr>
        <w:spacing w:before="96"/>
        <w:ind w:left="0" w:right="671" w:firstLine="0"/>
        <w:jc w:val="center"/>
        <w:rPr>
          <w:rFonts w:ascii="宋体" w:eastAsia="宋体" w:hint="eastAsia"/>
          <w:sz w:val="39"/>
        </w:rPr>
      </w:pPr>
      <w:r>
        <w:rPr>
          <w:rFonts w:ascii="宋体" w:eastAsia="宋体" w:hint="eastAsia"/>
          <w:color w:val="010101"/>
          <w:w w:val="115"/>
          <w:sz w:val="39"/>
        </w:rPr>
        <w:t>模板支架立面图</w:t>
      </w:r>
    </w:p>
    <w:p>
      <w:pPr>
        <w:pStyle w:val="BodyText"/>
        <w:spacing w:before="9"/>
        <w:rPr>
          <w:rFonts w:ascii="宋体"/>
        </w:rPr>
      </w:pPr>
    </w:p>
    <w:p>
      <w:pPr>
        <w:spacing w:before="0"/>
        <w:ind w:left="3595" w:right="0" w:firstLine="0"/>
        <w:jc w:val="left"/>
        <w:rPr>
          <w:rFonts w:ascii="宋体" w:eastAsia="宋体" w:hint="eastAsia"/>
          <w:sz w:val="28"/>
        </w:rPr>
      </w:pPr>
      <w:r>
        <w:pict>
          <v:group id="_x0000_s1044" style="width:331.45pt;height:25.6pt;margin-top:5.71pt;margin-left:302.23pt;mso-position-horizontal-relative:page;position:absolute;z-index:-251657216" coordorigin="6045,114" coordsize="6629,512">
            <v:shape id="_x0000_s1045" type="#_x0000_t75" style="width:628;height:512;left:8785;position:absolute;top:114" stroked="f">
              <v:imagedata r:id="rId29" o:title=""/>
            </v:shape>
            <v:shape id="_x0000_s1046" style="width:6629;height:2;left:6044;position:absolute;top:373" coordorigin="6045,374" coordsize="6629,0" path="m6045,374l8786,374m9413,374l12673,374e" filled="f" stroked="t" strokecolor="black" strokeweight="1.08pt">
              <v:stroke dashstyle="solid"/>
              <v:path arrowok="t"/>
            </v:shape>
          </v:group>
        </w:pict>
      </w:r>
      <w:r>
        <w:pict>
          <v:shape id="_x0000_s1047" type="#_x0000_t202" style="width:322.45pt;height:72.1pt;margin-top:4.67pt;margin-left:329.41pt;mso-position-horizontal-relative:page;position:absolute;z-index:-251654144" filled="f" stroked="f">
            <v:textbox inset="0,0,0,0">
              <w:txbxContent>
                <w:p>
                  <w:pPr>
                    <w:spacing w:before="0" w:line="1442" w:lineRule="exact"/>
                    <w:ind w:left="0" w:right="0" w:firstLine="0"/>
                    <w:jc w:val="left"/>
                    <w:rPr>
                      <w:rFonts w:ascii="宋体" w:eastAsia="宋体" w:hint="eastAsia"/>
                      <w:sz w:val="144"/>
                    </w:rPr>
                  </w:pPr>
                  <w:r>
                    <w:rPr>
                      <w:rFonts w:ascii="宋体" w:eastAsia="宋体" w:hint="eastAsia"/>
                      <w:color w:val="010101"/>
                      <w:w w:val="110"/>
                      <w:sz w:val="144"/>
                    </w:rPr>
                    <w:t>。。。。</w:t>
                  </w:r>
                </w:p>
              </w:txbxContent>
            </v:textbox>
          </v:shape>
        </w:pict>
      </w:r>
      <w:r>
        <w:rPr>
          <w:rFonts w:ascii="宋体" w:eastAsia="宋体" w:hint="eastAsia"/>
          <w:color w:val="010101"/>
          <w:w w:val="90"/>
          <w:sz w:val="26"/>
        </w:rPr>
        <w:t xml:space="preserve">位： </w:t>
      </w:r>
      <w:r>
        <w:rPr>
          <w:rFonts w:ascii="宋体" w:eastAsia="宋体" w:hint="eastAsia"/>
          <w:color w:val="010101"/>
          <w:w w:val="85"/>
          <w:sz w:val="28"/>
        </w:rPr>
        <w:t>［而司</w:t>
      </w:r>
    </w:p>
    <w:p>
      <w:pPr>
        <w:pStyle w:val="BodyText"/>
        <w:rPr>
          <w:rFonts w:ascii="宋体"/>
          <w:sz w:val="28"/>
        </w:rPr>
      </w:pPr>
    </w:p>
    <w:p>
      <w:pPr>
        <w:pStyle w:val="BodyText"/>
        <w:spacing w:before="4"/>
        <w:rPr>
          <w:rFonts w:ascii="宋体"/>
          <w:sz w:val="34"/>
        </w:rPr>
      </w:pPr>
    </w:p>
    <w:p>
      <w:pPr>
        <w:tabs>
          <w:tab w:val="left" w:pos="6017"/>
          <w:tab w:val="left" w:pos="8909"/>
        </w:tabs>
        <w:spacing w:before="0" w:line="1541" w:lineRule="exact"/>
        <w:ind w:left="5226" w:right="0" w:firstLine="0"/>
        <w:jc w:val="left"/>
        <w:rPr>
          <w:rFonts w:ascii="宋体" w:eastAsia="宋体" w:hint="eastAsia"/>
          <w:sz w:val="144"/>
        </w:rPr>
      </w:pPr>
      <w:r>
        <w:pict>
          <v:group id="_x0000_s1048" style="width:84.4pt;height:41.9pt;margin-top:54.16pt;margin-left:387.34pt;mso-position-horizontal-relative:page;position:absolute;z-index:-251656192" coordorigin="7747,1083" coordsize="1688,838">
            <v:shape id="_x0000_s1049" type="#_x0000_t75" style="width:1688;height:375;left:7746;position:absolute;top:1083" stroked="f">
              <v:imagedata r:id="rId30" o:title=""/>
            </v:shape>
            <v:shape id="_x0000_s1050" type="#_x0000_t202" style="width:1688;height:838;left:7746;position:absolute;top:1083" filled="f" stroked="f">
              <v:textbox inset="0,0,0,0">
                <w:txbxContent>
                  <w:p>
                    <w:pPr>
                      <w:tabs>
                        <w:tab w:val="left" w:pos="756"/>
                      </w:tabs>
                      <w:spacing w:before="181"/>
                      <w:ind w:left="10" w:right="0" w:firstLine="0"/>
                      <w:jc w:val="left"/>
                      <w:rPr>
                        <w:rFonts w:ascii="Times New Roman"/>
                        <w:sz w:val="57"/>
                      </w:rPr>
                    </w:pPr>
                    <w:r>
                      <w:rPr>
                        <w:rFonts w:ascii="Times New Roman"/>
                        <w:color w:val="010101"/>
                        <w:w w:val="45"/>
                        <w:sz w:val="57"/>
                        <w:u w:val="thick" w:color="010101"/>
                      </w:rPr>
                      <w:t>E/,</w:t>
                    </w:r>
                    <w:r>
                      <w:rPr>
                        <w:rFonts w:ascii="Times New Roman"/>
                        <w:color w:val="010101"/>
                        <w:sz w:val="57"/>
                        <w:u w:val="thick" w:color="010101"/>
                      </w:rPr>
                      <w:tab/>
                    </w:r>
                  </w:p>
                </w:txbxContent>
              </v:textbox>
            </v:shape>
          </v:group>
        </w:pict>
      </w:r>
      <w:r>
        <w:pict>
          <v:line id="_x0000_s1051" style="mso-position-horizontal-relative:page;position:absolute;z-index:-251655168" from="370.75pt,36.85pt" to="487.6pt,36.85pt" stroked="t" strokecolor="black" strokeweight="0.72pt">
            <v:stroke dashstyle="solid"/>
          </v:line>
        </w:pict>
      </w:r>
      <w:r>
        <w:rPr>
          <w:rFonts w:ascii="Arial" w:eastAsia="Arial"/>
          <w:color w:val="010101"/>
          <w:spacing w:val="-16"/>
          <w:w w:val="95"/>
          <w:sz w:val="43"/>
          <w:u w:val="thick" w:color="010101"/>
        </w:rPr>
        <w:t>V//</w:t>
        <w:tab/>
      </w:r>
      <w:r>
        <w:rPr>
          <w:rFonts w:ascii="Arial" w:eastAsia="Arial"/>
          <w:color w:val="010101"/>
          <w:spacing w:val="-38"/>
          <w:w w:val="75"/>
          <w:sz w:val="43"/>
          <w:u w:val="thick" w:color="010101"/>
        </w:rPr>
        <w:t>2</w:t>
      </w:r>
      <w:r>
        <w:rPr>
          <w:rFonts w:ascii="宋体" w:eastAsia="宋体" w:hint="eastAsia"/>
          <w:color w:val="010101"/>
          <w:w w:val="65"/>
          <w:sz w:val="89"/>
          <w:u w:val="thick" w:color="010101"/>
        </w:rPr>
        <w:t>了，</w:t>
      </w:r>
      <w:r>
        <w:rPr>
          <w:rFonts w:ascii="宋体" w:eastAsia="宋体" w:hint="eastAsia"/>
          <w:color w:val="010101"/>
          <w:spacing w:val="-148"/>
          <w:w w:val="65"/>
          <w:sz w:val="89"/>
        </w:rPr>
        <w:t xml:space="preserve"> </w:t>
      </w:r>
      <w:r>
        <w:rPr>
          <w:rFonts w:ascii="宋体" w:eastAsia="宋体" w:hint="eastAsia"/>
          <w:color w:val="010101"/>
          <w:w w:val="65"/>
          <w:position w:val="-39"/>
          <w:sz w:val="144"/>
        </w:rPr>
        <w:t>。</w:t>
        <w:tab/>
        <w:t>。</w:t>
      </w:r>
    </w:p>
    <w:p>
      <w:pPr>
        <w:spacing w:before="0" w:line="802" w:lineRule="exact"/>
        <w:ind w:left="3252" w:right="1747" w:firstLine="0"/>
        <w:jc w:val="center"/>
        <w:rPr>
          <w:rFonts w:ascii="宋体" w:eastAsia="宋体" w:hint="eastAsia"/>
          <w:sz w:val="144"/>
        </w:rPr>
      </w:pPr>
      <w:r>
        <w:rPr>
          <w:rFonts w:ascii="宋体" w:eastAsia="宋体" w:hint="eastAsia"/>
          <w:color w:val="010101"/>
          <w:w w:val="110"/>
          <w:sz w:val="144"/>
        </w:rPr>
        <w:t>。。。。</w:t>
      </w:r>
    </w:p>
    <w:p>
      <w:pPr>
        <w:spacing w:after="0" w:line="802" w:lineRule="exact"/>
        <w:jc w:val="center"/>
        <w:rPr>
          <w:rFonts w:ascii="宋体" w:eastAsia="宋体" w:hint="eastAsia"/>
          <w:sz w:val="144"/>
        </w:rPr>
        <w:sectPr>
          <w:headerReference w:type="default" r:id="rId31"/>
          <w:footerReference w:type="default" r:id="rId32"/>
          <w:pgSz w:w="17860" w:h="25260"/>
          <w:pgMar w:top="1000" w:right="2280" w:bottom="2060" w:left="2540" w:header="0" w:footer="1865"/>
          <w:pgNumType w:start="11"/>
          <w:cols w:space="708"/>
        </w:sectPr>
      </w:pPr>
    </w:p>
    <w:p>
      <w:pPr>
        <w:tabs>
          <w:tab w:val="left" w:pos="5761"/>
        </w:tabs>
        <w:spacing w:before="0" w:line="758" w:lineRule="exact"/>
        <w:ind w:left="5180" w:right="0" w:firstLine="0"/>
        <w:jc w:val="left"/>
        <w:rPr>
          <w:rFonts w:ascii="Arial"/>
          <w:sz w:val="40"/>
        </w:rPr>
      </w:pPr>
      <w:r>
        <w:pict>
          <v:group id="_x0000_s1052" style="width:116.9pt;height:4.85pt;margin-top:36.89pt;margin-left:370.75pt;mso-position-horizontal-relative:page;position:absolute;z-index:-251650048" coordorigin="7415,738" coordsize="2338,97">
            <v:line id="_x0000_s1053" style="position:absolute" from="7415,745" to="9752,745" stroked="t" strokecolor="black" strokeweight="0.72pt">
              <v:stroke dashstyle="solid"/>
            </v:line>
            <v:line id="_x0000_s1054" style="position:absolute" from="9305,824" to="9421,824" stroked="t" strokecolor="#010101" strokeweight="1pt">
              <v:stroke dashstyle="solid"/>
            </v:line>
          </v:group>
        </w:pict>
      </w:r>
      <w:r>
        <w:rPr>
          <w:rFonts w:ascii="Arial"/>
          <w:color w:val="010101"/>
          <w:sz w:val="75"/>
        </w:rPr>
        <w:t>l</w:t>
        <w:tab/>
      </w:r>
      <w:r>
        <w:rPr>
          <w:rFonts w:ascii="Arial"/>
          <w:color w:val="010101"/>
          <w:spacing w:val="-7"/>
          <w:w w:val="60"/>
          <w:sz w:val="40"/>
        </w:rPr>
        <w:t>eoo</w:t>
      </w:r>
    </w:p>
    <w:p>
      <w:pPr>
        <w:spacing w:before="0" w:line="265" w:lineRule="exact"/>
        <w:ind w:left="5070" w:right="0" w:firstLine="0"/>
        <w:jc w:val="left"/>
        <w:rPr>
          <w:rFonts w:ascii="宋体" w:eastAsia="宋体" w:hint="eastAsia"/>
          <w:sz w:val="27"/>
        </w:rPr>
      </w:pPr>
      <w:r>
        <w:rPr>
          <w:rFonts w:ascii="宋体" w:eastAsia="宋体" w:hint="eastAsia"/>
          <w:color w:val="010101"/>
          <w:w w:val="62"/>
          <w:sz w:val="27"/>
          <w:u w:val="thick" w:color="010101"/>
        </w:rPr>
        <w:t>＂</w:t>
      </w:r>
    </w:p>
    <w:p>
      <w:pPr>
        <w:spacing w:before="50"/>
        <w:ind w:left="549" w:right="0" w:firstLine="0"/>
        <w:jc w:val="left"/>
        <w:rPr>
          <w:rFonts w:ascii="宋体" w:eastAsia="宋体" w:hint="eastAsia"/>
          <w:sz w:val="7"/>
        </w:rPr>
      </w:pPr>
      <w:r>
        <w:br w:type="column"/>
      </w:r>
      <w:r>
        <w:rPr>
          <w:rFonts w:ascii="宋体" w:eastAsia="宋体" w:hint="eastAsia"/>
          <w:color w:val="010101"/>
          <w:spacing w:val="-23"/>
          <w:w w:val="96"/>
          <w:sz w:val="7"/>
        </w:rPr>
        <w:t>』</w:t>
      </w:r>
      <w:r>
        <w:rPr>
          <w:rFonts w:ascii="Arial" w:eastAsia="Arial"/>
          <w:color w:val="010101"/>
          <w:spacing w:val="-162"/>
          <w:w w:val="110"/>
          <w:position w:val="7"/>
          <w:sz w:val="75"/>
        </w:rPr>
        <w:t>l</w:t>
      </w:r>
      <w:r>
        <w:rPr>
          <w:rFonts w:ascii="宋体" w:eastAsia="宋体" w:hint="eastAsia"/>
          <w:color w:val="010101"/>
          <w:w w:val="96"/>
          <w:sz w:val="7"/>
        </w:rPr>
        <w:t>．</w:t>
      </w:r>
    </w:p>
    <w:p>
      <w:pPr>
        <w:spacing w:after="0"/>
        <w:jc w:val="left"/>
        <w:rPr>
          <w:rFonts w:ascii="宋体" w:eastAsia="宋体" w:hint="eastAsia"/>
          <w:sz w:val="7"/>
        </w:rPr>
        <w:sectPr>
          <w:headerReference w:type="default" r:id="rId33"/>
          <w:footerReference w:type="default" r:id="rId34"/>
          <w:type w:val="continuous"/>
          <w:pgSz w:w="17860" w:h="25260"/>
          <w:pgMar w:top="1800" w:right="2280" w:bottom="280" w:left="2540" w:header="708" w:footer="708"/>
          <w:pgNumType w:start="12"/>
          <w:cols w:num="2" w:space="708" w:equalWidth="0">
            <w:col w:w="6177" w:space="40"/>
            <w:col w:w="6823" w:space="0"/>
          </w:cols>
        </w:sectPr>
      </w:pPr>
    </w:p>
    <w:p>
      <w:pPr>
        <w:pStyle w:val="BodyText"/>
        <w:spacing w:before="5"/>
        <w:rPr>
          <w:rFonts w:ascii="宋体"/>
          <w:sz w:val="2"/>
        </w:rPr>
      </w:pPr>
      <w:r>
        <w:pict>
          <v:shape id="_x0000_s1055" type="#_x0000_t202" style="width:10.2pt;height:36.85pt;margin-top:425.82pt;margin-left:293.27pt;mso-position-horizontal-relative:page;mso-position-vertical-relative:page;position:absolute;z-index:251667456" filled="f" stroked="f">
            <v:textbox style="layout-flow:vertical-ideographic" inset="0,0,0,0">
              <w:txbxContent>
                <w:p>
                  <w:pPr>
                    <w:spacing w:before="0" w:line="132" w:lineRule="auto"/>
                    <w:ind w:left="20" w:right="0" w:firstLine="0"/>
                    <w:jc w:val="left"/>
                    <w:rPr>
                      <w:rFonts w:ascii="宋体" w:eastAsia="宋体" w:hint="eastAsia"/>
                      <w:sz w:val="22"/>
                    </w:rPr>
                  </w:pPr>
                  <w:r>
                    <w:rPr>
                      <w:rFonts w:ascii="宋体" w:eastAsia="宋体" w:hint="eastAsia"/>
                      <w:color w:val="010101"/>
                      <w:spacing w:val="-5"/>
                      <w:w w:val="100"/>
                      <w:sz w:val="14"/>
                    </w:rPr>
                    <w:t>O</w:t>
                  </w:r>
                  <w:r>
                    <w:rPr>
                      <w:rFonts w:ascii="宋体" w:eastAsia="宋体" w:hint="eastAsia"/>
                      <w:color w:val="010101"/>
                      <w:spacing w:val="11"/>
                      <w:w w:val="100"/>
                      <w:sz w:val="14"/>
                    </w:rPr>
                    <w:t>N</w:t>
                  </w:r>
                  <w:r>
                    <w:rPr>
                      <w:rFonts w:ascii="宋体" w:eastAsia="宋体" w:hint="eastAsia"/>
                      <w:color w:val="010101"/>
                      <w:spacing w:val="-195"/>
                      <w:w w:val="100"/>
                      <w:position w:val="4"/>
                      <w:sz w:val="22"/>
                    </w:rPr>
                    <w:t>m</w:t>
                  </w:r>
                  <w:r>
                    <w:rPr>
                      <w:rFonts w:ascii="宋体" w:eastAsia="宋体" w:hint="eastAsia"/>
                      <w:color w:val="010101"/>
                      <w:spacing w:val="32"/>
                      <w:w w:val="100"/>
                      <w:sz w:val="13"/>
                    </w:rPr>
                    <w:t>寸</w:t>
                  </w:r>
                  <w:r>
                    <w:rPr>
                      <w:rFonts w:ascii="宋体" w:eastAsia="宋体" w:hint="eastAsia"/>
                      <w:color w:val="010101"/>
                      <w:w w:val="100"/>
                      <w:position w:val="1"/>
                      <w:sz w:val="22"/>
                    </w:rPr>
                    <w:t>i</w:t>
                  </w:r>
                </w:p>
              </w:txbxContent>
            </v:textbox>
          </v:shape>
        </w:pict>
      </w:r>
    </w:p>
    <w:p>
      <w:pPr>
        <w:tabs>
          <w:tab w:val="left" w:pos="6684"/>
        </w:tabs>
        <w:spacing w:line="20" w:lineRule="exact"/>
        <w:ind w:left="3496" w:right="0" w:firstLine="0"/>
        <w:rPr>
          <w:rFonts w:ascii="宋体"/>
          <w:sz w:val="2"/>
        </w:rPr>
      </w:pPr>
      <w:r>
        <w:rPr>
          <w:rFonts w:ascii="宋体"/>
          <w:sz w:val="2"/>
        </w:rPr>
        <w:pict>
          <v:group id="_x0000_i1056" style="width:129.15pt;height:0.75pt;mso-position-horizontal-relative:char;mso-position-vertical-relative:line" coordorigin="0,0" coordsize="2583,15">
            <v:line id="_x0000_s1057" style="position:absolute" from="0,7" to="2582,7" stroked="t" strokecolor="black" strokeweight="0.72pt">
              <v:stroke dashstyle="solid"/>
            </v:line>
            <w10:wrap type="none"/>
          </v:group>
        </w:pict>
      </w:r>
      <w:r>
        <w:rPr>
          <w:rFonts w:ascii="宋体"/>
          <w:sz w:val="2"/>
        </w:rPr>
        <w:tab/>
      </w:r>
      <w:r>
        <w:rPr>
          <w:rFonts w:ascii="宋体"/>
          <w:sz w:val="2"/>
        </w:rPr>
        <w:pict>
          <v:group id="_x0000_i1058" style="width:172.05pt;height:0.75pt;mso-position-horizontal-relative:char;mso-position-vertical-relative:line" coordorigin="0,0" coordsize="3441,15">
            <v:line id="_x0000_s1059" style="position:absolute" from="0,7" to="3441,7" stroked="t" strokecolor="black" strokeweight="0.72pt">
              <v:stroke dashstyle="solid"/>
            </v:line>
            <w10:wrap type="none"/>
          </v:group>
        </w:pict>
      </w:r>
    </w:p>
    <w:p>
      <w:pPr>
        <w:pStyle w:val="BodyText"/>
        <w:rPr>
          <w:rFonts w:ascii="宋体"/>
          <w:sz w:val="20"/>
        </w:rPr>
      </w:pPr>
    </w:p>
    <w:p>
      <w:pPr>
        <w:pStyle w:val="BodyText"/>
        <w:rPr>
          <w:rFonts w:ascii="宋体"/>
          <w:sz w:val="20"/>
        </w:rPr>
      </w:pPr>
    </w:p>
    <w:p>
      <w:pPr>
        <w:pStyle w:val="BodyText"/>
        <w:spacing w:before="10"/>
        <w:rPr>
          <w:rFonts w:ascii="宋体"/>
          <w:sz w:val="23"/>
        </w:rPr>
      </w:pPr>
    </w:p>
    <w:p>
      <w:pPr>
        <w:pStyle w:val="BodyText"/>
        <w:tabs>
          <w:tab w:val="left" w:pos="6252"/>
        </w:tabs>
        <w:spacing w:before="42"/>
        <w:ind w:left="5201"/>
      </w:pPr>
      <w:r>
        <w:t>图2</w:t>
        <w:tab/>
        <w:t>楼板支撑架荷载计算单元</w:t>
      </w:r>
    </w:p>
    <w:p>
      <w:pPr>
        <w:pStyle w:val="BodyText"/>
        <w:spacing w:before="10"/>
        <w:rPr>
          <w:sz w:val="27"/>
        </w:rPr>
      </w:pPr>
    </w:p>
    <w:p>
      <w:pPr>
        <w:pStyle w:val="ListParagraph"/>
        <w:numPr>
          <w:ilvl w:val="0"/>
          <w:numId w:val="10"/>
        </w:numPr>
        <w:tabs>
          <w:tab w:val="left" w:pos="1335"/>
        </w:tabs>
        <w:spacing w:before="42" w:after="0" w:line="240" w:lineRule="auto"/>
        <w:ind w:left="1334" w:right="0" w:hanging="314"/>
        <w:jc w:val="left"/>
        <w:rPr>
          <w:sz w:val="42"/>
        </w:rPr>
      </w:pPr>
      <w:r>
        <w:rPr>
          <w:sz w:val="42"/>
        </w:rPr>
        <w:t>模板面板计算</w:t>
      </w:r>
    </w:p>
    <w:p>
      <w:pPr>
        <w:pStyle w:val="BodyText"/>
        <w:spacing w:before="1"/>
        <w:rPr>
          <w:sz w:val="31"/>
        </w:rPr>
      </w:pPr>
    </w:p>
    <w:p>
      <w:pPr>
        <w:pStyle w:val="BodyText"/>
        <w:spacing w:line="417" w:lineRule="auto"/>
        <w:ind w:left="160" w:right="468" w:firstLine="838"/>
      </w:pPr>
      <w:r>
        <w:t>模板面板为受弯构件,按三跨连续梁对面板进行验算其抗弯强度和刚度</w:t>
      </w:r>
    </w:p>
    <w:p>
      <w:pPr>
        <w:spacing w:after="0" w:line="417" w:lineRule="auto"/>
        <w:sectPr>
          <w:headerReference w:type="default" r:id="rId35"/>
          <w:footerReference w:type="default" r:id="rId36"/>
          <w:type w:val="continuous"/>
          <w:pgSz w:w="17860" w:h="25260"/>
          <w:pgMar w:top="1800" w:right="2280" w:bottom="280" w:left="2540" w:header="708" w:footer="708"/>
          <w:pgNumType w:start="13"/>
          <w:cols w:space="708"/>
        </w:sectPr>
      </w:pPr>
    </w:p>
    <w:p>
      <w:pPr>
        <w:spacing w:before="27"/>
        <w:ind w:left="3927" w:right="1747" w:firstLine="0"/>
        <w:jc w:val="center"/>
        <w:rPr>
          <w:rFonts w:ascii="Calibri"/>
          <w:sz w:val="27"/>
        </w:rPr>
      </w:pPr>
      <w:r>
        <w:pict>
          <v:group id="_x0000_s1060" style="width:893pt;height:1248pt;margin-top:0;margin-left:0;mso-position-horizontal-relative:page;mso-position-vertical-relative:page;position:absolute;z-index:-251648000" coordorigin="0,0" coordsize="17860,24960">
            <v:shape id="_x0000_s1061" type="#_x0000_t75" style="width:12780;height:260;left:2540;position:absolute;top:1220" stroked="f">
              <v:imagedata r:id="rId37" o:title=""/>
            </v:shape>
            <v:shape id="_x0000_s1062" type="#_x0000_t75" style="width:17860;height:24960;position:absolute" stroked="f">
              <v:imagedata r:id="rId38" o:title=""/>
            </v:shape>
          </v:group>
        </w:pict>
      </w:r>
      <w:r>
        <w:rPr>
          <w:rFonts w:ascii="Calibri"/>
          <w:sz w:val="27"/>
        </w:rPr>
        <w:t>..</w:t>
      </w:r>
    </w:p>
    <w:p>
      <w:pPr>
        <w:pStyle w:val="BodyText"/>
        <w:rPr>
          <w:rFonts w:ascii="Calibri"/>
          <w:sz w:val="26"/>
        </w:rPr>
      </w:pPr>
    </w:p>
    <w:p>
      <w:pPr>
        <w:pStyle w:val="BodyText"/>
        <w:spacing w:before="1"/>
        <w:rPr>
          <w:rFonts w:ascii="Calibri"/>
          <w:sz w:val="25"/>
        </w:rPr>
      </w:pPr>
    </w:p>
    <w:p>
      <w:pPr>
        <w:pStyle w:val="BodyText"/>
        <w:spacing w:line="417" w:lineRule="auto"/>
        <w:ind w:left="999" w:right="3200"/>
      </w:pPr>
      <w:r>
        <w:rPr>
          <w:spacing w:val="-1"/>
        </w:rPr>
        <w:t>模板面板的截面惯性矩</w:t>
      </w:r>
      <w:r>
        <w:t>I</w:t>
      </w:r>
      <w:r>
        <w:rPr>
          <w:spacing w:val="-2"/>
        </w:rPr>
        <w:t>和截面抵抗矩</w:t>
      </w:r>
      <w:r>
        <w:t>W</w:t>
      </w:r>
      <w:r>
        <w:rPr>
          <w:spacing w:val="-5"/>
        </w:rPr>
        <w:t xml:space="preserve">分别为： </w:t>
      </w:r>
      <w:r>
        <w:t>W = 80×1.4</w:t>
      </w:r>
      <w:r>
        <w:rPr>
          <w:position w:val="3"/>
          <w:sz w:val="21"/>
        </w:rPr>
        <w:t>2</w:t>
      </w:r>
      <w:r>
        <w:t>/6 = 26.133</w:t>
      </w:r>
      <w:r>
        <w:rPr>
          <w:spacing w:val="-1"/>
        </w:rPr>
        <w:t xml:space="preserve"> </w:t>
      </w:r>
      <w:r>
        <w:t>cm</w:t>
      </w:r>
      <w:r>
        <w:rPr>
          <w:position w:val="3"/>
          <w:sz w:val="21"/>
        </w:rPr>
        <w:t>3</w:t>
      </w:r>
      <w:r>
        <w:t>；</w:t>
      </w:r>
    </w:p>
    <w:p>
      <w:pPr>
        <w:pStyle w:val="BodyText"/>
        <w:spacing w:line="537" w:lineRule="exact"/>
        <w:ind w:left="999"/>
      </w:pPr>
      <w:r>
        <w:t>I = 80×1.4</w:t>
      </w:r>
      <w:r>
        <w:rPr>
          <w:position w:val="3"/>
          <w:sz w:val="21"/>
        </w:rPr>
        <w:t>3</w:t>
      </w:r>
      <w:r>
        <w:t>/12 = 18.293</w:t>
      </w:r>
      <w:r>
        <w:rPr>
          <w:spacing w:val="8"/>
        </w:rPr>
        <w:t xml:space="preserve"> </w:t>
      </w:r>
      <w:r>
        <w:rPr>
          <w:spacing w:val="-3"/>
        </w:rPr>
        <w:t>cm</w:t>
      </w:r>
      <w:r>
        <w:rPr>
          <w:spacing w:val="-3"/>
          <w:position w:val="3"/>
          <w:sz w:val="21"/>
        </w:rPr>
        <w:t>4</w:t>
      </w:r>
      <w:r>
        <w:rPr>
          <w:spacing w:val="-3"/>
        </w:rPr>
        <w:t>；</w:t>
      </w:r>
    </w:p>
    <w:p>
      <w:pPr>
        <w:pStyle w:val="BodyText"/>
        <w:rPr>
          <w:sz w:val="31"/>
        </w:rPr>
      </w:pPr>
    </w:p>
    <w:p>
      <w:pPr>
        <w:pStyle w:val="BodyText"/>
        <w:spacing w:before="1"/>
        <w:ind w:left="999"/>
      </w:pPr>
      <w:r>
        <w:t>模板面板的按照三跨连续梁计算。</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75"/>
        <w:ind w:left="999"/>
      </w:pPr>
      <w:r>
        <w:t>a荷载计算</w:t>
      </w:r>
    </w:p>
    <w:p>
      <w:pPr>
        <w:pStyle w:val="BodyText"/>
        <w:spacing w:before="1"/>
        <w:rPr>
          <w:sz w:val="31"/>
        </w:rPr>
      </w:pPr>
    </w:p>
    <w:p>
      <w:pPr>
        <w:pStyle w:val="ListParagraph"/>
        <w:numPr>
          <w:ilvl w:val="0"/>
          <w:numId w:val="9"/>
        </w:numPr>
        <w:tabs>
          <w:tab w:val="left" w:pos="1633"/>
        </w:tabs>
        <w:spacing w:before="0" w:after="0" w:line="240" w:lineRule="auto"/>
        <w:ind w:left="1632" w:right="0" w:hanging="634"/>
        <w:jc w:val="left"/>
        <w:rPr>
          <w:sz w:val="42"/>
        </w:rPr>
      </w:pPr>
      <w:r>
        <w:rPr>
          <w:spacing w:val="-1"/>
          <w:sz w:val="42"/>
        </w:rPr>
        <w:t>静荷载为钢筋混凝土楼板和模板面板的自重</w:t>
      </w:r>
      <w:r>
        <w:rPr>
          <w:sz w:val="42"/>
        </w:rPr>
        <w:t>(kN/m)：</w:t>
      </w:r>
    </w:p>
    <w:p>
      <w:pPr>
        <w:pStyle w:val="BodyText"/>
        <w:spacing w:before="10"/>
        <w:rPr>
          <w:sz w:val="27"/>
        </w:rPr>
      </w:pPr>
    </w:p>
    <w:p>
      <w:pPr>
        <w:pStyle w:val="BodyText"/>
        <w:tabs>
          <w:tab w:val="left" w:pos="1526"/>
        </w:tabs>
        <w:spacing w:before="42" w:line="480" w:lineRule="exact"/>
        <w:ind w:left="999"/>
      </w:pPr>
      <w:r>
        <w:t>q</w:t>
        <w:tab/>
        <w:t>= 25×0.15×0.8+0.4×0.8 = 3.32</w:t>
      </w:r>
      <w:r>
        <w:rPr>
          <w:spacing w:val="-1"/>
        </w:rPr>
        <w:t xml:space="preserve"> </w:t>
      </w:r>
      <w:r>
        <w:t>kN/m；</w:t>
      </w:r>
    </w:p>
    <w:p>
      <w:pPr>
        <w:spacing w:before="0" w:line="211" w:lineRule="exact"/>
        <w:ind w:left="1211" w:right="0" w:firstLine="0"/>
        <w:jc w:val="left"/>
        <w:rPr>
          <w:sz w:val="21"/>
        </w:rPr>
      </w:pPr>
      <w:r>
        <w:rPr>
          <w:w w:val="99"/>
          <w:sz w:val="21"/>
        </w:rPr>
        <w:t>1</w:t>
      </w:r>
    </w:p>
    <w:p>
      <w:pPr>
        <w:pStyle w:val="BodyText"/>
        <w:spacing w:before="11"/>
        <w:rPr>
          <w:sz w:val="15"/>
        </w:rPr>
      </w:pPr>
    </w:p>
    <w:p>
      <w:pPr>
        <w:pStyle w:val="ListParagraph"/>
        <w:numPr>
          <w:ilvl w:val="0"/>
          <w:numId w:val="9"/>
        </w:numPr>
        <w:tabs>
          <w:tab w:val="left" w:pos="1633"/>
        </w:tabs>
        <w:spacing w:before="42" w:after="0" w:line="240" w:lineRule="auto"/>
        <w:ind w:left="1632" w:right="0" w:hanging="634"/>
        <w:jc w:val="left"/>
        <w:rPr>
          <w:sz w:val="42"/>
        </w:rPr>
      </w:pPr>
      <w:r>
        <w:rPr>
          <w:spacing w:val="-1"/>
          <w:sz w:val="42"/>
        </w:rPr>
        <w:t>活荷载为施工人员及设备荷载</w:t>
      </w:r>
      <w:r>
        <w:rPr>
          <w:sz w:val="42"/>
        </w:rPr>
        <w:t>(kN/m)：</w:t>
      </w:r>
    </w:p>
    <w:p>
      <w:pPr>
        <w:pStyle w:val="BodyText"/>
        <w:spacing w:before="11"/>
        <w:rPr>
          <w:sz w:val="27"/>
        </w:rPr>
      </w:pPr>
    </w:p>
    <w:p>
      <w:pPr>
        <w:pStyle w:val="BodyText"/>
        <w:tabs>
          <w:tab w:val="left" w:pos="1526"/>
        </w:tabs>
        <w:spacing w:before="42" w:line="480" w:lineRule="exact"/>
        <w:ind w:left="999"/>
      </w:pPr>
      <w:r>
        <w:t>q</w:t>
        <w:tab/>
        <w:t>= 3×0.8= 2.4</w:t>
      </w:r>
      <w:r>
        <w:rPr>
          <w:spacing w:val="-1"/>
        </w:rPr>
        <w:t xml:space="preserve"> </w:t>
      </w:r>
      <w:r>
        <w:t>kN/m；</w:t>
      </w:r>
    </w:p>
    <w:p>
      <w:pPr>
        <w:spacing w:before="0" w:line="211" w:lineRule="exact"/>
        <w:ind w:left="1211" w:right="0" w:firstLine="0"/>
        <w:jc w:val="left"/>
        <w:rPr>
          <w:sz w:val="21"/>
        </w:rPr>
      </w:pPr>
      <w:r>
        <w:rPr>
          <w:w w:val="99"/>
          <w:sz w:val="21"/>
        </w:rPr>
        <w:t>2</w:t>
      </w:r>
    </w:p>
    <w:p>
      <w:pPr>
        <w:pStyle w:val="BodyText"/>
        <w:spacing w:before="11"/>
        <w:rPr>
          <w:sz w:val="15"/>
        </w:rPr>
      </w:pPr>
    </w:p>
    <w:p>
      <w:pPr>
        <w:pStyle w:val="BodyText"/>
        <w:spacing w:before="42"/>
        <w:ind w:left="999"/>
      </w:pPr>
      <w:r>
        <w:t>b强度计算</w:t>
      </w:r>
    </w:p>
    <w:p>
      <w:pPr>
        <w:pStyle w:val="BodyText"/>
        <w:spacing w:before="1"/>
        <w:rPr>
          <w:sz w:val="31"/>
        </w:rPr>
      </w:pPr>
    </w:p>
    <w:p>
      <w:pPr>
        <w:pStyle w:val="BodyText"/>
        <w:ind w:left="999"/>
      </w:pPr>
      <w:r>
        <w:t>计算公式如下:</w:t>
      </w:r>
    </w:p>
    <w:p>
      <w:pPr>
        <w:pStyle w:val="BodyText"/>
        <w:rPr>
          <w:sz w:val="31"/>
        </w:rPr>
      </w:pPr>
    </w:p>
    <w:p>
      <w:pPr>
        <w:pStyle w:val="BodyText"/>
        <w:spacing w:before="1"/>
        <w:ind w:left="999"/>
        <w:rPr>
          <w:sz w:val="21"/>
        </w:rPr>
      </w:pPr>
      <w:r>
        <w:t>M=0.1ql</w:t>
      </w:r>
      <w:r>
        <w:rPr>
          <w:position w:val="3"/>
          <w:sz w:val="21"/>
        </w:rPr>
        <w:t>2</w:t>
      </w:r>
    </w:p>
    <w:p>
      <w:pPr>
        <w:pStyle w:val="BodyText"/>
        <w:rPr>
          <w:sz w:val="31"/>
        </w:rPr>
      </w:pPr>
    </w:p>
    <w:p>
      <w:pPr>
        <w:pStyle w:val="BodyText"/>
        <w:ind w:left="999"/>
      </w:pPr>
      <w:r>
        <w:t>其中：q=1.2×3.32+1.4×2.4= 7.344kN/m</w:t>
      </w:r>
    </w:p>
    <w:p>
      <w:pPr>
        <w:pStyle w:val="BodyText"/>
        <w:spacing w:before="1"/>
        <w:rPr>
          <w:sz w:val="31"/>
        </w:rPr>
      </w:pPr>
    </w:p>
    <w:p>
      <w:pPr>
        <w:pStyle w:val="BodyText"/>
        <w:ind w:left="999"/>
      </w:pPr>
      <w:r>
        <w:t>最大弯矩 M=0.1×7.344×200</w:t>
      </w:r>
      <w:r>
        <w:rPr>
          <w:position w:val="3"/>
          <w:sz w:val="21"/>
        </w:rPr>
        <w:t>2</w:t>
      </w:r>
      <w:r>
        <w:t>= 29376 N·m；</w:t>
      </w:r>
    </w:p>
    <w:p>
      <w:pPr>
        <w:pStyle w:val="BodyText"/>
        <w:spacing w:before="2"/>
        <w:rPr>
          <w:sz w:val="31"/>
        </w:rPr>
      </w:pPr>
    </w:p>
    <w:p>
      <w:pPr>
        <w:pStyle w:val="BodyText"/>
        <w:tabs>
          <w:tab w:val="left" w:pos="5197"/>
        </w:tabs>
        <w:spacing w:line="417" w:lineRule="auto"/>
        <w:ind w:left="160" w:right="2364" w:firstLine="838"/>
      </w:pPr>
      <w:r>
        <w:t>面板最大应力计算值</w:t>
        <w:tab/>
        <w:t xml:space="preserve">σ =M/W= 29376/26133.333 </w:t>
      </w:r>
      <w:r>
        <w:rPr>
          <w:spacing w:val="-16"/>
        </w:rPr>
        <w:t xml:space="preserve">= </w:t>
      </w:r>
      <w:r>
        <w:t>1.123N/mm</w:t>
      </w:r>
      <w:r>
        <w:rPr>
          <w:position w:val="3"/>
          <w:sz w:val="21"/>
        </w:rPr>
        <w:t>2</w:t>
      </w:r>
      <w:r>
        <w:t>；</w:t>
      </w:r>
    </w:p>
    <w:p>
      <w:pPr>
        <w:pStyle w:val="BodyText"/>
        <w:tabs>
          <w:tab w:val="left" w:pos="5622"/>
        </w:tabs>
        <w:spacing w:line="537" w:lineRule="exact"/>
        <w:ind w:left="999"/>
      </w:pPr>
      <w:r>
        <w:t>面板的抗弯强度设计值</w:t>
        <w:tab/>
        <w:t>[f]=15</w:t>
      </w:r>
      <w:r>
        <w:rPr>
          <w:spacing w:val="-1"/>
        </w:rPr>
        <w:t xml:space="preserve"> </w:t>
      </w:r>
      <w:r>
        <w:t>N/mm</w:t>
      </w:r>
      <w:r>
        <w:rPr>
          <w:position w:val="3"/>
          <w:sz w:val="21"/>
        </w:rPr>
        <w:t>2</w:t>
      </w:r>
      <w:r>
        <w:t>；</w:t>
      </w:r>
    </w:p>
    <w:p>
      <w:pPr>
        <w:pStyle w:val="BodyText"/>
        <w:rPr>
          <w:sz w:val="31"/>
        </w:rPr>
      </w:pPr>
    </w:p>
    <w:p>
      <w:pPr>
        <w:pStyle w:val="Heading2"/>
        <w:tabs>
          <w:tab w:val="left" w:pos="8287"/>
        </w:tabs>
        <w:ind w:left="1003" w:firstLine="0"/>
      </w:pPr>
      <w:r>
        <w:t>面板的最大应力计算值为</w:t>
      </w:r>
      <w:r>
        <w:rPr>
          <w:spacing w:val="3"/>
        </w:rPr>
        <w:t xml:space="preserve"> </w:t>
      </w:r>
      <w:r>
        <w:t>1.123</w:t>
      </w:r>
      <w:r>
        <w:rPr>
          <w:spacing w:val="-4"/>
        </w:rPr>
        <w:t xml:space="preserve"> </w:t>
      </w:r>
      <w:r>
        <w:t>N/mm</w:t>
      </w:r>
      <w:r>
        <w:rPr>
          <w:position w:val="3"/>
          <w:sz w:val="21"/>
        </w:rPr>
        <w:t>2</w:t>
        <w:tab/>
      </w:r>
      <w:r>
        <w:t>小于面板的抗弯强度设</w:t>
      </w:r>
    </w:p>
    <w:p>
      <w:pPr>
        <w:pStyle w:val="BodyText"/>
        <w:rPr>
          <w:b/>
        </w:rPr>
      </w:pPr>
    </w:p>
    <w:p>
      <w:pPr>
        <w:pStyle w:val="BodyText"/>
        <w:spacing w:before="8"/>
        <w:rPr>
          <w:b/>
          <w:sz w:val="35"/>
        </w:rPr>
      </w:pPr>
    </w:p>
    <w:p>
      <w:pPr>
        <w:spacing w:before="0"/>
        <w:ind w:left="16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p>
      <w:pPr>
        <w:spacing w:after="0"/>
        <w:jc w:val="left"/>
        <w:rPr>
          <w:rFonts w:ascii="Times New Roman" w:eastAsia="Times New Roman"/>
          <w:sz w:val="27"/>
        </w:rPr>
        <w:sectPr>
          <w:headerReference w:type="default" r:id="rId39"/>
          <w:footerReference w:type="default" r:id="rId40"/>
          <w:pgSz w:w="17860" w:h="25260"/>
          <w:pgMar w:top="1000" w:right="2280" w:bottom="280" w:left="2540" w:header="0" w:footer="0"/>
          <w:pgNumType w:start="14"/>
          <w:cols w:space="708"/>
        </w:sectPr>
      </w:pPr>
    </w:p>
    <w:p>
      <w:pPr>
        <w:spacing w:before="27"/>
        <w:ind w:left="3927" w:right="1747" w:firstLine="0"/>
        <w:jc w:val="center"/>
        <w:rPr>
          <w:rFonts w:ascii="Calibri"/>
          <w:sz w:val="27"/>
        </w:rPr>
      </w:pPr>
      <w:r>
        <w:pict>
          <v:group id="_x0000_s1063" style="width:893pt;height:1248pt;margin-top:0;margin-left:0;mso-position-horizontal-relative:page;mso-position-vertical-relative:page;position:absolute;z-index:-251646976" coordorigin="0,0" coordsize="17860,24960">
            <v:shape id="_x0000_s1064" type="#_x0000_t75" style="width:12780;height:260;left:2540;position:absolute;top:1220" stroked="f">
              <v:imagedata r:id="rId37" o:title=""/>
            </v:shape>
            <v:shape id="_x0000_s1065" type="#_x0000_t75" style="width:17860;height:24960;position:absolute" stroked="f">
              <v:imagedata r:id="rId41" o:title=""/>
            </v:shape>
          </v:group>
        </w:pict>
      </w:r>
      <w:r>
        <w:rPr>
          <w:rFonts w:ascii="Calibri"/>
          <w:sz w:val="27"/>
        </w:rPr>
        <w:t>..</w:t>
      </w:r>
    </w:p>
    <w:p>
      <w:pPr>
        <w:pStyle w:val="BodyText"/>
        <w:rPr>
          <w:rFonts w:ascii="Calibri"/>
          <w:sz w:val="20"/>
        </w:rPr>
      </w:pPr>
    </w:p>
    <w:p>
      <w:pPr>
        <w:pStyle w:val="BodyText"/>
        <w:spacing w:before="8"/>
        <w:rPr>
          <w:rFonts w:ascii="Calibri"/>
          <w:sz w:val="27"/>
        </w:rPr>
      </w:pPr>
    </w:p>
    <w:p>
      <w:pPr>
        <w:spacing w:before="42" w:line="417" w:lineRule="auto"/>
        <w:ind w:left="999" w:right="8122" w:hanging="839"/>
        <w:jc w:val="left"/>
        <w:rPr>
          <w:sz w:val="42"/>
        </w:rPr>
      </w:pPr>
      <w:r>
        <w:rPr>
          <w:b/>
          <w:sz w:val="42"/>
        </w:rPr>
        <w:t>计值 15 N/mm</w:t>
      </w:r>
      <w:r>
        <w:rPr>
          <w:b/>
          <w:position w:val="3"/>
          <w:sz w:val="21"/>
        </w:rPr>
        <w:t>2</w:t>
      </w:r>
      <w:r>
        <w:rPr>
          <w:b/>
          <w:sz w:val="42"/>
        </w:rPr>
        <w:t xml:space="preserve">,满足要求! </w:t>
      </w:r>
      <w:r>
        <w:rPr>
          <w:sz w:val="42"/>
        </w:rPr>
        <w:t>c挠度计算</w:t>
      </w:r>
    </w:p>
    <w:p>
      <w:pPr>
        <w:pStyle w:val="BodyText"/>
        <w:spacing w:line="417" w:lineRule="auto"/>
        <w:ind w:left="999" w:right="5627"/>
      </w:pPr>
      <w:r>
        <w:t>挠度计算公式为ν=0.677ql</w:t>
      </w:r>
      <w:r>
        <w:rPr>
          <w:position w:val="3"/>
          <w:sz w:val="21"/>
        </w:rPr>
        <w:t>4</w:t>
      </w:r>
      <w:r>
        <w:t>/(100EI)≤[ν]=l/250</w:t>
      </w:r>
    </w:p>
    <w:p>
      <w:pPr>
        <w:pStyle w:val="BodyText"/>
        <w:spacing w:line="450" w:lineRule="exact"/>
        <w:ind w:left="999"/>
      </w:pPr>
      <w:r>
        <w:t>其中q =q</w:t>
      </w:r>
      <w:r>
        <w:rPr>
          <w:spacing w:val="-110"/>
        </w:rPr>
        <w:t xml:space="preserve"> </w:t>
      </w:r>
      <w:r>
        <w:t>=3.32kN/m</w:t>
      </w:r>
    </w:p>
    <w:p>
      <w:pPr>
        <w:spacing w:before="0" w:line="239" w:lineRule="exact"/>
        <w:ind w:left="2684" w:right="0" w:firstLine="0"/>
        <w:jc w:val="left"/>
        <w:rPr>
          <w:sz w:val="21"/>
        </w:rPr>
      </w:pPr>
      <w:r>
        <w:rPr>
          <w:w w:val="99"/>
          <w:sz w:val="21"/>
        </w:rPr>
        <w:t>1</w:t>
      </w:r>
    </w:p>
    <w:p>
      <w:pPr>
        <w:pStyle w:val="BodyText"/>
        <w:spacing w:before="2"/>
        <w:rPr>
          <w:sz w:val="19"/>
        </w:rPr>
      </w:pPr>
    </w:p>
    <w:p>
      <w:pPr>
        <w:pStyle w:val="BodyText"/>
        <w:spacing w:line="417" w:lineRule="auto"/>
        <w:ind w:left="160" w:right="787" w:firstLine="838"/>
      </w:pPr>
      <w:r>
        <w:t>面板最大挠度计算值 ν = 0.677×3.32×200</w:t>
      </w:r>
      <w:r>
        <w:rPr>
          <w:position w:val="3"/>
          <w:sz w:val="21"/>
        </w:rPr>
        <w:t>4</w:t>
      </w:r>
      <w:r>
        <w:t>/(100×6000× 18.293×10</w:t>
      </w:r>
      <w:r>
        <w:rPr>
          <w:position w:val="3"/>
          <w:sz w:val="21"/>
        </w:rPr>
        <w:t>4</w:t>
      </w:r>
      <w:r>
        <w:t>)=0.033 mm；</w:t>
      </w:r>
    </w:p>
    <w:p>
      <w:pPr>
        <w:pStyle w:val="BodyText"/>
        <w:tabs>
          <w:tab w:val="left" w:pos="4783"/>
        </w:tabs>
        <w:ind w:left="999"/>
      </w:pPr>
      <w:r>
        <w:t>面板最大允许挠度</w:t>
        <w:tab/>
        <w:t>[ν]=200/ 250=0.8</w:t>
      </w:r>
      <w:r>
        <w:rPr>
          <w:spacing w:val="1"/>
        </w:rPr>
        <w:t xml:space="preserve"> </w:t>
      </w:r>
      <w:r>
        <w:rPr>
          <w:spacing w:val="-5"/>
        </w:rPr>
        <w:t>mm；</w:t>
      </w:r>
    </w:p>
    <w:p>
      <w:pPr>
        <w:pStyle w:val="BodyText"/>
        <w:spacing w:before="1"/>
        <w:rPr>
          <w:sz w:val="31"/>
        </w:rPr>
      </w:pPr>
    </w:p>
    <w:p>
      <w:pPr>
        <w:pStyle w:val="Heading2"/>
        <w:ind w:left="1003" w:firstLine="0"/>
      </w:pPr>
      <w:r>
        <w:t>面板的最大挠度计算值 0.033 mm 小于 面板的最大允许挠度</w:t>
      </w:r>
    </w:p>
    <w:p>
      <w:pPr>
        <w:pStyle w:val="BodyText"/>
        <w:rPr>
          <w:b/>
          <w:sz w:val="31"/>
        </w:rPr>
      </w:pPr>
    </w:p>
    <w:p>
      <w:pPr>
        <w:pStyle w:val="Heading2"/>
        <w:ind w:firstLine="0"/>
      </w:pPr>
      <w:r>
        <w:t>0.8 mm,满足要求!</w:t>
      </w:r>
    </w:p>
    <w:p>
      <w:pPr>
        <w:pStyle w:val="BodyText"/>
        <w:spacing w:before="1"/>
        <w:rPr>
          <w:b/>
          <w:sz w:val="31"/>
        </w:rPr>
      </w:pPr>
    </w:p>
    <w:p>
      <w:pPr>
        <w:pStyle w:val="ListParagraph"/>
        <w:numPr>
          <w:ilvl w:val="0"/>
          <w:numId w:val="24"/>
        </w:numPr>
        <w:tabs>
          <w:tab w:val="left" w:pos="1335"/>
        </w:tabs>
        <w:spacing w:before="0" w:after="0" w:line="240" w:lineRule="auto"/>
        <w:ind w:left="1334" w:right="0" w:hanging="314"/>
        <w:jc w:val="left"/>
        <w:rPr>
          <w:sz w:val="42"/>
        </w:rPr>
      </w:pPr>
      <w:r>
        <w:rPr>
          <w:sz w:val="42"/>
        </w:rPr>
        <w:t>模板支撑方木的计算</w:t>
      </w:r>
    </w:p>
    <w:p>
      <w:pPr>
        <w:pStyle w:val="BodyText"/>
        <w:spacing w:before="1"/>
        <w:rPr>
          <w:sz w:val="31"/>
        </w:rPr>
      </w:pPr>
    </w:p>
    <w:p>
      <w:pPr>
        <w:pStyle w:val="BodyText"/>
        <w:spacing w:line="417" w:lineRule="auto"/>
        <w:ind w:left="999" w:right="471"/>
      </w:pPr>
      <w:r>
        <w:t>方木按照三跨连续梁计算，截面惯性矩I和截面抵抗矩W分别为: W=b×h</w:t>
      </w:r>
      <w:r>
        <w:rPr>
          <w:position w:val="3"/>
          <w:sz w:val="21"/>
        </w:rPr>
        <w:t>2</w:t>
      </w:r>
      <w:r>
        <w:t>/6=4×8×8/6 = 42.67 cm</w:t>
      </w:r>
      <w:r>
        <w:rPr>
          <w:position w:val="3"/>
          <w:sz w:val="21"/>
        </w:rPr>
        <w:t>3</w:t>
      </w:r>
      <w:r>
        <w:t>； I=b×h</w:t>
      </w:r>
      <w:r>
        <w:rPr>
          <w:position w:val="3"/>
          <w:sz w:val="21"/>
        </w:rPr>
        <w:t>3</w:t>
      </w:r>
      <w:r>
        <w:t>/12=4×8×8×8/12 = 170.67 cm</w:t>
      </w:r>
      <w:r>
        <w:rPr>
          <w:position w:val="3"/>
          <w:sz w:val="21"/>
        </w:rPr>
        <w:t>4</w:t>
      </w:r>
      <w:r>
        <w:t>；</w:t>
      </w: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40"/>
        </w:rPr>
      </w:pPr>
    </w:p>
    <w:p>
      <w:pPr>
        <w:pStyle w:val="BodyText"/>
        <w:ind w:right="249"/>
        <w:jc w:val="center"/>
      </w:pPr>
      <w:r>
        <w:t>方木楞计算简图</w:t>
      </w:r>
    </w:p>
    <w:p>
      <w:pPr>
        <w:pStyle w:val="BodyText"/>
        <w:spacing w:before="1"/>
        <w:rPr>
          <w:sz w:val="31"/>
        </w:rPr>
      </w:pPr>
    </w:p>
    <w:p>
      <w:pPr>
        <w:pStyle w:val="BodyText"/>
        <w:ind w:left="999"/>
      </w:pPr>
      <w:r>
        <w:t>a 荷载的计算</w:t>
      </w:r>
    </w:p>
    <w:p>
      <w:pPr>
        <w:pStyle w:val="BodyText"/>
        <w:rPr>
          <w:sz w:val="31"/>
        </w:rPr>
      </w:pPr>
    </w:p>
    <w:p>
      <w:pPr>
        <w:pStyle w:val="ListParagraph"/>
        <w:numPr>
          <w:ilvl w:val="0"/>
          <w:numId w:val="8"/>
        </w:numPr>
        <w:tabs>
          <w:tab w:val="left" w:pos="1633"/>
        </w:tabs>
        <w:spacing w:before="1" w:after="0" w:line="240" w:lineRule="auto"/>
        <w:ind w:left="1632" w:right="0" w:hanging="634"/>
        <w:jc w:val="left"/>
        <w:rPr>
          <w:sz w:val="42"/>
        </w:rPr>
      </w:pPr>
      <w:r>
        <w:rPr>
          <w:spacing w:val="-1"/>
          <w:sz w:val="42"/>
        </w:rPr>
        <w:t>静荷载为钢筋混凝土楼板和模板面板的自重</w:t>
      </w:r>
      <w:r>
        <w:rPr>
          <w:sz w:val="42"/>
        </w:rPr>
        <w:t>(kN/m)：</w:t>
      </w:r>
    </w:p>
    <w:p>
      <w:pPr>
        <w:pStyle w:val="BodyText"/>
        <w:spacing w:before="9"/>
        <w:rPr>
          <w:sz w:val="27"/>
        </w:rPr>
      </w:pPr>
    </w:p>
    <w:p>
      <w:pPr>
        <w:pStyle w:val="BodyText"/>
        <w:spacing w:before="42" w:line="480" w:lineRule="exact"/>
        <w:ind w:left="999"/>
      </w:pPr>
      <w:r>
        <w:t>q = 25×0.2×0.15+0.4×0.2 = 0.83 kN/m</w:t>
      </w:r>
      <w:r>
        <w:rPr>
          <w:spacing w:val="-113"/>
        </w:rPr>
        <w:t xml:space="preserve"> </w:t>
      </w:r>
      <w:r>
        <w:t>；</w:t>
      </w:r>
    </w:p>
    <w:p>
      <w:pPr>
        <w:spacing w:before="0" w:line="211" w:lineRule="exact"/>
        <w:ind w:left="1211" w:right="0" w:firstLine="0"/>
        <w:jc w:val="left"/>
        <w:rPr>
          <w:sz w:val="21"/>
        </w:rPr>
      </w:pPr>
      <w:r>
        <w:rPr>
          <w:w w:val="99"/>
          <w:sz w:val="21"/>
        </w:rPr>
        <w:t>1</w:t>
      </w:r>
    </w:p>
    <w:p>
      <w:pPr>
        <w:pStyle w:val="BodyText"/>
        <w:rPr>
          <w:sz w:val="20"/>
        </w:rPr>
      </w:pPr>
    </w:p>
    <w:p>
      <w:pPr>
        <w:pStyle w:val="BodyText"/>
        <w:rPr>
          <w:sz w:val="20"/>
        </w:rPr>
      </w:pPr>
    </w:p>
    <w:p>
      <w:pPr>
        <w:pStyle w:val="BodyText"/>
        <w:spacing w:before="3"/>
        <w:rPr>
          <w:sz w:val="18"/>
        </w:rPr>
      </w:pPr>
    </w:p>
    <w:p>
      <w:pPr>
        <w:spacing w:before="97"/>
        <w:ind w:left="16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p>
      <w:pPr>
        <w:spacing w:after="0"/>
        <w:jc w:val="left"/>
        <w:rPr>
          <w:rFonts w:ascii="Times New Roman" w:eastAsia="Times New Roman"/>
          <w:sz w:val="27"/>
        </w:rPr>
        <w:sectPr>
          <w:headerReference w:type="default" r:id="rId42"/>
          <w:footerReference w:type="default" r:id="rId43"/>
          <w:pgSz w:w="17860" w:h="25260"/>
          <w:pgMar w:top="1000" w:right="2280" w:bottom="280" w:left="2540" w:header="0" w:footer="0"/>
          <w:pgNumType w:start="15"/>
          <w:cols w:space="708"/>
        </w:sectPr>
      </w:pPr>
    </w:p>
    <w:p>
      <w:pPr>
        <w:spacing w:before="27"/>
        <w:ind w:left="3927" w:right="1747" w:firstLine="0"/>
        <w:jc w:val="center"/>
        <w:rPr>
          <w:rFonts w:ascii="Calibri"/>
          <w:sz w:val="27"/>
        </w:rPr>
      </w:pPr>
      <w:r>
        <w:drawing>
          <wp:anchor distT="0" distB="0" distL="0" distR="0" simplePos="0" relativeHeight="251670528" behindDoc="1" locked="0" layoutInCell="1" allowOverlap="1">
            <wp:simplePos x="0" y="0"/>
            <wp:positionH relativeFrom="page">
              <wp:posOffset>1676400</wp:posOffset>
            </wp:positionH>
            <wp:positionV relativeFrom="paragraph">
              <wp:posOffset>192075</wp:posOffset>
            </wp:positionV>
            <wp:extent cx="80010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44" cstate="print"/>
                    <a:stretch>
                      <a:fillRect/>
                    </a:stretch>
                  </pic:blipFill>
                  <pic:spPr>
                    <a:xfrm>
                      <a:off x="0" y="0"/>
                      <a:ext cx="8001000" cy="38100"/>
                    </a:xfrm>
                    <a:prstGeom prst="rect">
                      <a:avLst/>
                    </a:prstGeom>
                  </pic:spPr>
                </pic:pic>
              </a:graphicData>
            </a:graphic>
          </wp:anchor>
        </w:drawing>
      </w:r>
      <w:r>
        <w:rPr>
          <w:rFonts w:ascii="Calibri"/>
          <w:sz w:val="27"/>
        </w:rPr>
        <w:t>..</w:t>
      </w:r>
    </w:p>
    <w:p>
      <w:pPr>
        <w:pStyle w:val="BodyText"/>
        <w:rPr>
          <w:rFonts w:ascii="Calibri"/>
          <w:sz w:val="26"/>
        </w:rPr>
      </w:pPr>
    </w:p>
    <w:p>
      <w:pPr>
        <w:pStyle w:val="BodyText"/>
        <w:spacing w:before="1"/>
        <w:rPr>
          <w:rFonts w:ascii="Calibri"/>
          <w:sz w:val="25"/>
        </w:rPr>
      </w:pPr>
    </w:p>
    <w:p>
      <w:pPr>
        <w:pStyle w:val="ListParagraph"/>
        <w:numPr>
          <w:ilvl w:val="0"/>
          <w:numId w:val="8"/>
        </w:numPr>
        <w:tabs>
          <w:tab w:val="left" w:pos="1633"/>
        </w:tabs>
        <w:spacing w:before="0" w:after="0" w:line="240" w:lineRule="auto"/>
        <w:ind w:left="1632" w:right="0" w:hanging="634"/>
        <w:jc w:val="left"/>
        <w:rPr>
          <w:sz w:val="42"/>
        </w:rPr>
      </w:pPr>
      <w:r>
        <w:rPr>
          <w:spacing w:val="-1"/>
          <w:sz w:val="42"/>
        </w:rPr>
        <w:t>活荷载为施工人员及设备荷载</w:t>
      </w:r>
      <w:r>
        <w:rPr>
          <w:sz w:val="42"/>
        </w:rPr>
        <w:t>(kN/m)：</w:t>
      </w:r>
    </w:p>
    <w:p>
      <w:pPr>
        <w:pStyle w:val="BodyText"/>
        <w:spacing w:before="10"/>
        <w:rPr>
          <w:sz w:val="27"/>
        </w:rPr>
      </w:pPr>
    </w:p>
    <w:p>
      <w:pPr>
        <w:pStyle w:val="BodyText"/>
        <w:tabs>
          <w:tab w:val="left" w:pos="1526"/>
        </w:tabs>
        <w:spacing w:before="42" w:line="480" w:lineRule="exact"/>
        <w:ind w:left="999"/>
      </w:pPr>
      <w:r>
        <w:t>q</w:t>
        <w:tab/>
        <w:t>= 3×0.2 = 0.6</w:t>
      </w:r>
      <w:r>
        <w:rPr>
          <w:spacing w:val="-1"/>
        </w:rPr>
        <w:t xml:space="preserve"> </w:t>
      </w:r>
      <w:r>
        <w:t>kN/m；</w:t>
      </w:r>
    </w:p>
    <w:p>
      <w:pPr>
        <w:spacing w:before="0" w:line="211" w:lineRule="exact"/>
        <w:ind w:left="1211" w:right="0" w:firstLine="0"/>
        <w:jc w:val="left"/>
        <w:rPr>
          <w:sz w:val="21"/>
        </w:rPr>
      </w:pPr>
      <w:r>
        <w:rPr>
          <w:w w:val="99"/>
          <w:sz w:val="21"/>
        </w:rPr>
        <w:t>2</w:t>
      </w:r>
    </w:p>
    <w:p>
      <w:pPr>
        <w:pStyle w:val="BodyText"/>
        <w:spacing w:before="11"/>
        <w:rPr>
          <w:sz w:val="15"/>
        </w:rPr>
      </w:pPr>
    </w:p>
    <w:p>
      <w:pPr>
        <w:pStyle w:val="BodyText"/>
        <w:spacing w:before="42"/>
        <w:ind w:left="999"/>
      </w:pPr>
      <w:r>
        <w:t>b强度验算</w:t>
      </w:r>
    </w:p>
    <w:p>
      <w:pPr>
        <w:pStyle w:val="BodyText"/>
        <w:spacing w:before="1"/>
        <w:rPr>
          <w:sz w:val="31"/>
        </w:rPr>
      </w:pPr>
    </w:p>
    <w:p>
      <w:pPr>
        <w:pStyle w:val="BodyText"/>
        <w:spacing w:line="417" w:lineRule="auto"/>
        <w:ind w:left="999" w:right="9291"/>
        <w:rPr>
          <w:sz w:val="21"/>
        </w:rPr>
      </w:pPr>
      <w:r>
        <w:t>计算公式如下: M=0.1ql</w:t>
      </w:r>
      <w:r>
        <w:rPr>
          <w:position w:val="3"/>
          <w:sz w:val="21"/>
        </w:rPr>
        <w:t>2</w:t>
      </w:r>
    </w:p>
    <w:p>
      <w:pPr>
        <w:spacing w:after="0" w:line="417" w:lineRule="auto"/>
        <w:rPr>
          <w:sz w:val="21"/>
        </w:rPr>
        <w:sectPr>
          <w:headerReference w:type="default" r:id="rId45"/>
          <w:footerReference w:type="default" r:id="rId46"/>
          <w:pgSz w:w="17860" w:h="25260"/>
          <w:pgMar w:top="1000" w:right="2280" w:bottom="280" w:left="2540" w:header="0" w:footer="0"/>
          <w:pgNumType w:start="16"/>
          <w:cols w:space="708"/>
        </w:sectPr>
      </w:pPr>
    </w:p>
    <w:p>
      <w:pPr>
        <w:pStyle w:val="BodyText"/>
        <w:tabs>
          <w:tab w:val="left" w:pos="3315"/>
          <w:tab w:val="left" w:pos="4368"/>
        </w:tabs>
        <w:spacing w:line="479" w:lineRule="exact"/>
        <w:ind w:left="999"/>
      </w:pPr>
      <w:r>
        <w:t>均布荷载</w:t>
        <w:tab/>
        <w:t>q =</w:t>
        <w:tab/>
        <w:t>1.2 ×</w:t>
      </w:r>
      <w:r>
        <w:rPr>
          <w:spacing w:val="-35"/>
        </w:rPr>
        <w:t xml:space="preserve"> </w:t>
      </w:r>
      <w:r>
        <w:t>q</w:t>
      </w:r>
    </w:p>
    <w:p>
      <w:pPr>
        <w:spacing w:before="0" w:line="211" w:lineRule="exact"/>
        <w:ind w:left="0" w:right="0" w:firstLine="0"/>
        <w:jc w:val="right"/>
        <w:rPr>
          <w:sz w:val="21"/>
        </w:rPr>
      </w:pPr>
      <w:r>
        <w:rPr>
          <w:w w:val="99"/>
          <w:sz w:val="21"/>
        </w:rPr>
        <w:t>1</w:t>
      </w:r>
    </w:p>
    <w:p>
      <w:pPr>
        <w:pStyle w:val="BodyText"/>
        <w:spacing w:line="479" w:lineRule="exact"/>
        <w:ind w:left="170"/>
      </w:pPr>
      <w:r>
        <w:br w:type="column"/>
      </w:r>
      <w:r>
        <w:t>+ 1.4</w:t>
      </w:r>
      <w:r>
        <w:rPr>
          <w:spacing w:val="-59"/>
        </w:rPr>
        <w:t xml:space="preserve"> </w:t>
      </w:r>
      <w:r>
        <w:t>×q</w:t>
      </w:r>
    </w:p>
    <w:p>
      <w:pPr>
        <w:spacing w:before="0" w:line="211" w:lineRule="exact"/>
        <w:ind w:left="0" w:right="0" w:firstLine="0"/>
        <w:jc w:val="right"/>
        <w:rPr>
          <w:sz w:val="21"/>
        </w:rPr>
      </w:pPr>
      <w:r>
        <w:rPr>
          <w:w w:val="99"/>
          <w:sz w:val="21"/>
        </w:rPr>
        <w:t>2</w:t>
      </w:r>
    </w:p>
    <w:p>
      <w:pPr>
        <w:pStyle w:val="BodyText"/>
        <w:spacing w:line="538" w:lineRule="exact"/>
        <w:ind w:left="170"/>
      </w:pPr>
      <w:r>
        <w:br w:type="column"/>
      </w:r>
      <w:r>
        <w:t>= 1.2×0.83+1.4×0.6</w:t>
      </w:r>
    </w:p>
    <w:p>
      <w:pPr>
        <w:spacing w:after="0" w:line="538" w:lineRule="exact"/>
        <w:sectPr>
          <w:headerReference w:type="default" r:id="rId47"/>
          <w:footerReference w:type="default" r:id="rId48"/>
          <w:type w:val="continuous"/>
          <w:pgSz w:w="17860" w:h="25260"/>
          <w:pgMar w:top="1800" w:right="2280" w:bottom="280" w:left="2540" w:header="708" w:footer="708"/>
          <w:pgNumType w:start="17"/>
          <w:cols w:num="3" w:space="708" w:equalWidth="0">
            <w:col w:w="6120" w:space="40"/>
            <w:col w:w="2106" w:space="39"/>
            <w:col w:w="4735" w:space="0"/>
          </w:cols>
        </w:sectPr>
      </w:pPr>
    </w:p>
    <w:p>
      <w:pPr>
        <w:pStyle w:val="BodyText"/>
        <w:spacing w:before="12"/>
        <w:rPr>
          <w:sz w:val="15"/>
        </w:rPr>
      </w:pPr>
    </w:p>
    <w:p>
      <w:pPr>
        <w:pStyle w:val="BodyText"/>
        <w:spacing w:before="42"/>
        <w:ind w:left="160"/>
      </w:pPr>
      <w:r>
        <w:t>= 1.836 kN/m；</w:t>
      </w:r>
    </w:p>
    <w:p>
      <w:pPr>
        <w:pStyle w:val="BodyText"/>
        <w:spacing w:before="1"/>
        <w:rPr>
          <w:sz w:val="31"/>
        </w:rPr>
      </w:pPr>
    </w:p>
    <w:p>
      <w:pPr>
        <w:pStyle w:val="BodyText"/>
        <w:tabs>
          <w:tab w:val="left" w:pos="3315"/>
          <w:tab w:val="left" w:pos="5520"/>
          <w:tab w:val="left" w:pos="9404"/>
        </w:tabs>
        <w:ind w:left="999"/>
      </w:pPr>
      <w:r>
        <w:t>最大弯矩</w:t>
        <w:tab/>
        <w:t>M</w:t>
      </w:r>
      <w:r>
        <w:rPr>
          <w:spacing w:val="-2"/>
        </w:rPr>
        <w:t xml:space="preserve"> </w:t>
      </w:r>
      <w:r>
        <w:t>=</w:t>
      </w:r>
      <w:r>
        <w:rPr>
          <w:spacing w:val="-1"/>
        </w:rPr>
        <w:t xml:space="preserve"> </w:t>
      </w:r>
      <w:r>
        <w:t>0.1ql</w:t>
      </w:r>
      <w:r>
        <w:rPr>
          <w:position w:val="3"/>
          <w:sz w:val="21"/>
        </w:rPr>
        <w:t>2</w:t>
        <w:tab/>
      </w:r>
      <w:r>
        <w:t>= 0.1×1.836×0.8</w:t>
      </w:r>
      <w:r>
        <w:rPr>
          <w:position w:val="3"/>
          <w:sz w:val="21"/>
        </w:rPr>
        <w:t>2</w:t>
        <w:tab/>
      </w:r>
      <w:r>
        <w:t>= 0.118</w:t>
      </w:r>
      <w:r>
        <w:rPr>
          <w:spacing w:val="1"/>
        </w:rPr>
        <w:t xml:space="preserve"> </w:t>
      </w:r>
      <w:r>
        <w:t>kN·m；</w:t>
      </w:r>
    </w:p>
    <w:p>
      <w:pPr>
        <w:pStyle w:val="BodyText"/>
        <w:rPr>
          <w:sz w:val="31"/>
        </w:rPr>
      </w:pPr>
    </w:p>
    <w:p>
      <w:pPr>
        <w:pStyle w:val="BodyText"/>
        <w:tabs>
          <w:tab w:val="left" w:pos="5197"/>
        </w:tabs>
        <w:spacing w:line="417" w:lineRule="auto"/>
        <w:ind w:left="160" w:right="416" w:firstLine="838"/>
      </w:pPr>
      <w:r>
        <w:rPr>
          <w:w w:val="100"/>
        </w:rPr>
        <w:t>方木最大应力计算值</w:t>
      </w:r>
      <w:r>
        <w:tab/>
      </w:r>
      <w:r>
        <w:rPr>
          <w:w w:val="100"/>
        </w:rPr>
        <w:t>σ=</w:t>
      </w:r>
      <w:r>
        <w:rPr>
          <w:spacing w:val="-51"/>
        </w:rPr>
        <w:t xml:space="preserve"> </w:t>
      </w:r>
      <w:r>
        <w:rPr>
          <w:w w:val="100"/>
        </w:rPr>
        <w:t>M</w:t>
      </w:r>
      <w:r>
        <w:rPr>
          <w:spacing w:val="-51"/>
        </w:rPr>
        <w:t xml:space="preserve"> </w:t>
      </w:r>
      <w:r>
        <w:rPr>
          <w:w w:val="100"/>
        </w:rPr>
        <w:t>/W</w:t>
      </w:r>
      <w:r>
        <w:t xml:space="preserve"> </w:t>
      </w:r>
      <w:r>
        <w:rPr>
          <w:w w:val="100"/>
        </w:rPr>
        <w:t>=</w:t>
      </w:r>
      <w:r>
        <w:t xml:space="preserve"> </w:t>
      </w:r>
      <w:r>
        <w:rPr>
          <w:w w:val="100"/>
        </w:rPr>
        <w:t>0.11</w:t>
      </w:r>
      <w:r>
        <w:rPr>
          <w:spacing w:val="-103"/>
          <w:w w:val="100"/>
        </w:rPr>
        <w:t>8</w:t>
      </w:r>
      <w:r>
        <w:rPr>
          <w:spacing w:val="-1"/>
          <w:w w:val="100"/>
        </w:rPr>
        <w:t>×</w:t>
      </w:r>
      <w:r>
        <w:rPr>
          <w:w w:val="100"/>
        </w:rPr>
        <w:t>10</w:t>
      </w:r>
      <w:r>
        <w:rPr>
          <w:spacing w:val="-1"/>
          <w:w w:val="99"/>
          <w:position w:val="3"/>
          <w:sz w:val="21"/>
        </w:rPr>
        <w:t>6</w:t>
      </w:r>
      <w:r>
        <w:rPr>
          <w:w w:val="100"/>
        </w:rPr>
        <w:t>/42666.67</w:t>
      </w:r>
      <w:r>
        <w:rPr>
          <w:spacing w:val="-58"/>
        </w:rPr>
        <w:t xml:space="preserve"> </w:t>
      </w:r>
      <w:r>
        <w:rPr>
          <w:spacing w:val="-2"/>
          <w:w w:val="100"/>
        </w:rPr>
        <w:t>=2.766</w:t>
      </w:r>
      <w:r>
        <w:rPr>
          <w:w w:val="100"/>
        </w:rPr>
        <w:t xml:space="preserve"> </w:t>
      </w:r>
      <w:r>
        <w:t>N/mm</w:t>
      </w:r>
      <w:r>
        <w:rPr>
          <w:position w:val="3"/>
          <w:sz w:val="21"/>
        </w:rPr>
        <w:t>2</w:t>
      </w:r>
      <w:r>
        <w:t>；</w:t>
      </w:r>
    </w:p>
    <w:p>
      <w:pPr>
        <w:pStyle w:val="BodyText"/>
        <w:tabs>
          <w:tab w:val="left" w:pos="5622"/>
        </w:tabs>
        <w:spacing w:line="537" w:lineRule="exact"/>
        <w:ind w:left="999"/>
      </w:pPr>
      <w:r>
        <w:t>方木的抗弯强度设计值</w:t>
        <w:tab/>
        <w:t xml:space="preserve">[f]=13.000 </w:t>
      </w:r>
      <w:r>
        <w:rPr>
          <w:spacing w:val="-3"/>
        </w:rPr>
        <w:t>N/mm</w:t>
      </w:r>
      <w:r>
        <w:rPr>
          <w:spacing w:val="-3"/>
          <w:position w:val="3"/>
          <w:sz w:val="21"/>
        </w:rPr>
        <w:t>2</w:t>
      </w:r>
      <w:r>
        <w:rPr>
          <w:spacing w:val="-3"/>
        </w:rPr>
        <w:t>；</w:t>
      </w:r>
    </w:p>
    <w:p>
      <w:pPr>
        <w:pStyle w:val="BodyText"/>
        <w:spacing w:before="1"/>
        <w:rPr>
          <w:sz w:val="31"/>
        </w:rPr>
      </w:pPr>
    </w:p>
    <w:p>
      <w:pPr>
        <w:pStyle w:val="Heading2"/>
        <w:tabs>
          <w:tab w:val="left" w:pos="8287"/>
        </w:tabs>
        <w:spacing w:line="417" w:lineRule="auto"/>
        <w:ind w:right="538" w:firstLine="842"/>
      </w:pPr>
      <w:r>
        <w:t>方木的最大应力计算值为</w:t>
      </w:r>
      <w:r>
        <w:rPr>
          <w:spacing w:val="3"/>
        </w:rPr>
        <w:t xml:space="preserve"> </w:t>
      </w:r>
      <w:r>
        <w:t>2.766</w:t>
      </w:r>
      <w:r>
        <w:rPr>
          <w:spacing w:val="-4"/>
        </w:rPr>
        <w:t xml:space="preserve"> </w:t>
      </w:r>
      <w:r>
        <w:t>N/mm</w:t>
      </w:r>
      <w:r>
        <w:rPr>
          <w:position w:val="3"/>
          <w:sz w:val="21"/>
        </w:rPr>
        <w:t>2</w:t>
        <w:tab/>
      </w:r>
      <w:r>
        <w:t>小于方木的抗弯强度</w:t>
      </w:r>
      <w:r>
        <w:rPr>
          <w:spacing w:val="-18"/>
        </w:rPr>
        <w:t>设</w:t>
      </w:r>
      <w:r>
        <w:t>计值</w:t>
      </w:r>
      <w:r>
        <w:rPr>
          <w:spacing w:val="1"/>
        </w:rPr>
        <w:t xml:space="preserve"> </w:t>
      </w:r>
      <w:r>
        <w:t>13</w:t>
      </w:r>
      <w:r>
        <w:rPr>
          <w:spacing w:val="-2"/>
        </w:rPr>
        <w:t xml:space="preserve"> </w:t>
      </w:r>
      <w:r>
        <w:t>N/mm</w:t>
      </w:r>
      <w:r>
        <w:rPr>
          <w:position w:val="3"/>
          <w:sz w:val="21"/>
        </w:rPr>
        <w:t>2</w:t>
      </w:r>
      <w:r>
        <w:t>,满足要</w:t>
      </w:r>
      <w:r>
        <w:rPr>
          <w:spacing w:val="4"/>
        </w:rPr>
        <w:t>求</w:t>
      </w:r>
      <w:r>
        <w:t>!</w:t>
      </w:r>
    </w:p>
    <w:p>
      <w:pPr>
        <w:pStyle w:val="BodyText"/>
        <w:ind w:left="999"/>
      </w:pPr>
      <w:r>
        <w:t>c抗剪验算</w:t>
      </w:r>
    </w:p>
    <w:p>
      <w:pPr>
        <w:pStyle w:val="BodyText"/>
        <w:spacing w:before="1"/>
        <w:rPr>
          <w:sz w:val="31"/>
        </w:rPr>
      </w:pPr>
    </w:p>
    <w:p>
      <w:pPr>
        <w:pStyle w:val="BodyText"/>
        <w:ind w:left="999"/>
      </w:pPr>
      <w:r>
        <w:t>截面抗剪强度必须满足:</w:t>
      </w:r>
    </w:p>
    <w:p>
      <w:pPr>
        <w:pStyle w:val="BodyText"/>
        <w:spacing w:before="10"/>
        <w:rPr>
          <w:sz w:val="27"/>
        </w:rPr>
      </w:pPr>
    </w:p>
    <w:p>
      <w:pPr>
        <w:spacing w:after="0"/>
        <w:rPr>
          <w:sz w:val="27"/>
        </w:rPr>
        <w:sectPr>
          <w:headerReference w:type="default" r:id="rId49"/>
          <w:footerReference w:type="default" r:id="rId50"/>
          <w:type w:val="continuous"/>
          <w:pgSz w:w="17860" w:h="25260"/>
          <w:pgMar w:top="1800" w:right="2280" w:bottom="280" w:left="2540" w:header="708" w:footer="708"/>
          <w:pgNumType w:start="18"/>
          <w:cols w:space="708"/>
        </w:sectPr>
      </w:pPr>
    </w:p>
    <w:p>
      <w:pPr>
        <w:pStyle w:val="BodyText"/>
        <w:spacing w:before="42" w:line="480" w:lineRule="exact"/>
        <w:ind w:left="999"/>
      </w:pPr>
      <w:r>
        <w:t>τ = 3V/2bh</w:t>
      </w:r>
    </w:p>
    <w:p>
      <w:pPr>
        <w:spacing w:before="0" w:line="211" w:lineRule="exact"/>
        <w:ind w:left="0" w:right="0" w:firstLine="0"/>
        <w:jc w:val="right"/>
        <w:rPr>
          <w:sz w:val="21"/>
        </w:rPr>
      </w:pPr>
      <w:r>
        <w:rPr>
          <w:w w:val="99"/>
          <w:sz w:val="21"/>
        </w:rPr>
        <w:t>n</w:t>
      </w:r>
    </w:p>
    <w:p>
      <w:pPr>
        <w:pStyle w:val="BodyText"/>
        <w:spacing w:before="42"/>
        <w:ind w:left="167"/>
      </w:pPr>
      <w:r>
        <w:br w:type="column"/>
      </w:r>
      <w:r>
        <w:t>&lt; [τ]</w:t>
      </w:r>
    </w:p>
    <w:p>
      <w:pPr>
        <w:spacing w:after="0"/>
        <w:sectPr>
          <w:headerReference w:type="default" r:id="rId51"/>
          <w:footerReference w:type="default" r:id="rId52"/>
          <w:type w:val="continuous"/>
          <w:pgSz w:w="17860" w:h="25260"/>
          <w:pgMar w:top="1800" w:right="2280" w:bottom="280" w:left="2540" w:header="708" w:footer="708"/>
          <w:pgNumType w:start="19"/>
          <w:cols w:num="2" w:space="708" w:equalWidth="0">
            <w:col w:w="3420" w:space="40"/>
            <w:col w:w="9580" w:space="0"/>
          </w:cols>
        </w:sectPr>
      </w:pPr>
    </w:p>
    <w:p>
      <w:pPr>
        <w:pStyle w:val="BodyText"/>
        <w:spacing w:before="11"/>
        <w:rPr>
          <w:sz w:val="15"/>
        </w:rPr>
      </w:pPr>
    </w:p>
    <w:p>
      <w:pPr>
        <w:pStyle w:val="BodyText"/>
        <w:spacing w:before="42"/>
        <w:ind w:left="999"/>
      </w:pPr>
      <w:r>
        <w:t>其中最大剪力: V = 0.6×1.836×0.8 = 0.881 kN；</w:t>
      </w:r>
    </w:p>
    <w:p>
      <w:pPr>
        <w:pStyle w:val="BodyText"/>
        <w:spacing w:before="1"/>
        <w:rPr>
          <w:sz w:val="31"/>
        </w:rPr>
      </w:pPr>
    </w:p>
    <w:p>
      <w:pPr>
        <w:pStyle w:val="BodyText"/>
        <w:ind w:left="999"/>
      </w:pPr>
      <w:r>
        <w:t>方木受剪应力计算值 τ = 3 ×0.83×10</w:t>
      </w:r>
      <w:r>
        <w:rPr>
          <w:position w:val="3"/>
          <w:sz w:val="21"/>
        </w:rPr>
        <w:t>3</w:t>
      </w:r>
      <w:r>
        <w:t>/(2 ×40×80) =</w:t>
      </w:r>
    </w:p>
    <w:p>
      <w:pPr>
        <w:pStyle w:val="BodyText"/>
        <w:spacing w:before="1"/>
        <w:rPr>
          <w:sz w:val="31"/>
        </w:rPr>
      </w:pPr>
    </w:p>
    <w:p>
      <w:pPr>
        <w:pStyle w:val="BodyText"/>
        <w:ind w:left="160"/>
      </w:pPr>
      <w:r>
        <w:t>0.389 N/mm</w:t>
      </w:r>
      <w:r>
        <w:rPr>
          <w:position w:val="3"/>
          <w:sz w:val="21"/>
        </w:rPr>
        <w:t>2</w:t>
      </w:r>
      <w:r>
        <w:t>；</w:t>
      </w:r>
    </w:p>
    <w:p>
      <w:pPr>
        <w:pStyle w:val="BodyText"/>
        <w:spacing w:before="1"/>
        <w:rPr>
          <w:sz w:val="31"/>
        </w:rPr>
      </w:pPr>
    </w:p>
    <w:p>
      <w:pPr>
        <w:pStyle w:val="BodyText"/>
        <w:ind w:left="999"/>
      </w:pPr>
      <w:r>
        <w:t>方木抗剪强度设计值 [τ] = 1.6 N/mm</w:t>
      </w:r>
      <w:r>
        <w:rPr>
          <w:position w:val="3"/>
          <w:sz w:val="21"/>
        </w:rPr>
        <w:t>2</w:t>
      </w:r>
      <w:r>
        <w:t>；</w:t>
      </w:r>
    </w:p>
    <w:p>
      <w:pPr>
        <w:pStyle w:val="BodyText"/>
        <w:spacing w:before="1"/>
        <w:rPr>
          <w:sz w:val="31"/>
        </w:rPr>
      </w:pPr>
    </w:p>
    <w:p>
      <w:pPr>
        <w:pStyle w:val="Heading2"/>
        <w:tabs>
          <w:tab w:val="left" w:pos="7865"/>
        </w:tabs>
        <w:spacing w:line="417" w:lineRule="auto"/>
        <w:ind w:right="538" w:firstLine="842"/>
      </w:pPr>
      <w:r>
        <w:t>方木的受剪应力计算值</w:t>
      </w:r>
      <w:r>
        <w:rPr>
          <w:spacing w:val="1"/>
        </w:rPr>
        <w:t xml:space="preserve"> </w:t>
      </w:r>
      <w:r>
        <w:t>0.389</w:t>
      </w:r>
      <w:r>
        <w:rPr>
          <w:spacing w:val="-6"/>
        </w:rPr>
        <w:t xml:space="preserve"> </w:t>
      </w:r>
      <w:r>
        <w:rPr>
          <w:spacing w:val="2"/>
        </w:rPr>
        <w:t>N/mm</w:t>
      </w:r>
      <w:r>
        <w:rPr>
          <w:spacing w:val="2"/>
          <w:position w:val="3"/>
          <w:sz w:val="21"/>
        </w:rPr>
        <w:t>2</w:t>
        <w:tab/>
      </w:r>
      <w:r>
        <w:t>小于方木的抗剪强度设</w:t>
      </w:r>
      <w:r>
        <w:rPr>
          <w:spacing w:val="-17"/>
        </w:rPr>
        <w:t>计</w:t>
      </w:r>
      <w:r>
        <w:t>值</w:t>
      </w:r>
      <w:r>
        <w:rPr>
          <w:spacing w:val="1"/>
        </w:rPr>
        <w:t xml:space="preserve"> </w:t>
      </w:r>
      <w:r>
        <w:t>1.6</w:t>
      </w:r>
      <w:r>
        <w:rPr>
          <w:spacing w:val="-2"/>
        </w:rPr>
        <w:t xml:space="preserve"> </w:t>
      </w:r>
      <w:r>
        <w:t>N/mm</w:t>
      </w:r>
      <w:r>
        <w:rPr>
          <w:position w:val="3"/>
          <w:sz w:val="21"/>
        </w:rPr>
        <w:t>2</w:t>
      </w:r>
      <w:r>
        <w:t>，满足要</w:t>
      </w:r>
      <w:r>
        <w:rPr>
          <w:spacing w:val="4"/>
        </w:rPr>
        <w:t>求</w:t>
      </w:r>
      <w:r>
        <w:t>!</w:t>
      </w:r>
    </w:p>
    <w:p>
      <w:pPr>
        <w:pStyle w:val="BodyText"/>
        <w:spacing w:before="6"/>
        <w:rPr>
          <w:b/>
          <w:sz w:val="46"/>
        </w:rPr>
      </w:pPr>
    </w:p>
    <w:p>
      <w:pPr>
        <w:spacing w:before="0"/>
        <w:ind w:left="16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p>
      <w:pPr>
        <w:spacing w:after="0"/>
        <w:jc w:val="left"/>
        <w:rPr>
          <w:rFonts w:ascii="Times New Roman" w:eastAsia="Times New Roman"/>
          <w:sz w:val="27"/>
        </w:rPr>
        <w:sectPr>
          <w:headerReference w:type="default" r:id="rId53"/>
          <w:footerReference w:type="default" r:id="rId54"/>
          <w:type w:val="continuous"/>
          <w:pgSz w:w="17860" w:h="25260"/>
          <w:pgMar w:top="1800" w:right="2280" w:bottom="280" w:left="2540" w:header="708" w:footer="708"/>
          <w:pgNumType w:start="20"/>
          <w:cols w:space="708"/>
        </w:sectPr>
      </w:pPr>
    </w:p>
    <w:p>
      <w:pPr>
        <w:spacing w:before="34"/>
        <w:ind w:left="4061" w:right="1747" w:firstLine="0"/>
        <w:jc w:val="center"/>
        <w:rPr>
          <w:rFonts w:ascii="幼圆"/>
          <w:sz w:val="27"/>
        </w:rPr>
      </w:pPr>
      <w:r>
        <w:rPr>
          <w:rFonts w:ascii="幼圆"/>
          <w:sz w:val="27"/>
        </w:rPr>
        <w:t>..</w:t>
      </w:r>
    </w:p>
    <w:p>
      <w:pPr>
        <w:pStyle w:val="BodyText"/>
        <w:rPr>
          <w:rFonts w:ascii="幼圆"/>
          <w:sz w:val="20"/>
        </w:rPr>
      </w:pPr>
    </w:p>
    <w:p>
      <w:pPr>
        <w:pStyle w:val="BodyText"/>
        <w:spacing w:before="5"/>
        <w:rPr>
          <w:rFonts w:ascii="幼圆"/>
          <w:sz w:val="26"/>
        </w:rPr>
      </w:pPr>
    </w:p>
    <w:p>
      <w:pPr>
        <w:pStyle w:val="BodyText"/>
        <w:spacing w:before="26"/>
        <w:ind w:left="999"/>
        <w:rPr>
          <w:rFonts w:ascii="幼圆" w:eastAsia="幼圆" w:hint="eastAsia"/>
        </w:rPr>
      </w:pPr>
      <w:r>
        <w:rPr>
          <w:rFonts w:ascii="幼圆" w:eastAsia="幼圆" w:hint="eastAsia"/>
        </w:rPr>
        <w:t>d挠度验算</w:t>
      </w:r>
    </w:p>
    <w:p>
      <w:pPr>
        <w:pStyle w:val="BodyText"/>
        <w:rPr>
          <w:rFonts w:ascii="幼圆"/>
          <w:sz w:val="31"/>
        </w:rPr>
      </w:pPr>
    </w:p>
    <w:p>
      <w:pPr>
        <w:pStyle w:val="BodyText"/>
        <w:spacing w:line="417" w:lineRule="auto"/>
        <w:ind w:left="999" w:right="5616"/>
        <w:rPr>
          <w:rFonts w:ascii="幼圆" w:eastAsia="幼圆" w:hAnsi="幼圆" w:hint="eastAsia"/>
        </w:rPr>
      </w:pPr>
      <w:r>
        <w:rPr>
          <w:rFonts w:ascii="幼圆" w:eastAsia="幼圆" w:hAnsi="幼圆" w:hint="eastAsia"/>
        </w:rPr>
        <w:t>计 算 公 式 如 下 : ν=0.677ql</w:t>
      </w:r>
      <w:r>
        <w:rPr>
          <w:rFonts w:ascii="幼圆" w:eastAsia="幼圆" w:hAnsi="幼圆" w:hint="eastAsia"/>
          <w:position w:val="3"/>
          <w:sz w:val="21"/>
        </w:rPr>
        <w:t>4</w:t>
      </w:r>
      <w:r>
        <w:rPr>
          <w:rFonts w:ascii="幼圆" w:eastAsia="幼圆" w:hAnsi="幼圆" w:hint="eastAsia"/>
        </w:rPr>
        <w:t>/(100EI)≤[ν]=l/250</w:t>
      </w:r>
    </w:p>
    <w:p>
      <w:pPr>
        <w:spacing w:after="0" w:line="417" w:lineRule="auto"/>
        <w:rPr>
          <w:rFonts w:ascii="幼圆" w:eastAsia="幼圆" w:hAnsi="幼圆" w:hint="eastAsia"/>
        </w:rPr>
        <w:sectPr>
          <w:headerReference w:type="default" r:id="rId55"/>
          <w:footerReference w:type="default" r:id="rId56"/>
          <w:pgSz w:w="17860" w:h="25260"/>
          <w:pgMar w:top="980" w:right="2280" w:bottom="280" w:left="2540" w:header="0" w:footer="0"/>
          <w:pgNumType w:start="21"/>
          <w:cols w:space="708"/>
        </w:sectPr>
      </w:pPr>
    </w:p>
    <w:p>
      <w:pPr>
        <w:pStyle w:val="BodyText"/>
        <w:tabs>
          <w:tab w:val="left" w:pos="3315"/>
        </w:tabs>
        <w:spacing w:line="480" w:lineRule="exact"/>
        <w:ind w:left="999"/>
        <w:rPr>
          <w:rFonts w:ascii="幼圆" w:eastAsia="幼圆" w:hint="eastAsia"/>
        </w:rPr>
      </w:pPr>
      <w:r>
        <w:rPr>
          <w:rFonts w:ascii="幼圆" w:eastAsia="幼圆" w:hint="eastAsia"/>
        </w:rPr>
        <w:t>均布荷载</w:t>
        <w:tab/>
        <w:t>q =</w:t>
      </w:r>
      <w:r>
        <w:rPr>
          <w:rFonts w:ascii="幼圆" w:eastAsia="幼圆" w:hint="eastAsia"/>
          <w:spacing w:val="1"/>
        </w:rPr>
        <w:t xml:space="preserve"> </w:t>
      </w:r>
      <w:r>
        <w:rPr>
          <w:rFonts w:ascii="幼圆" w:eastAsia="幼圆" w:hint="eastAsia"/>
        </w:rPr>
        <w:t>q</w:t>
      </w:r>
    </w:p>
    <w:p>
      <w:pPr>
        <w:spacing w:before="0" w:line="211" w:lineRule="exact"/>
        <w:ind w:left="0" w:right="0" w:firstLine="0"/>
        <w:jc w:val="right"/>
        <w:rPr>
          <w:rFonts w:ascii="幼圆"/>
          <w:sz w:val="21"/>
        </w:rPr>
      </w:pPr>
      <w:r>
        <w:rPr>
          <w:rFonts w:ascii="幼圆"/>
          <w:w w:val="99"/>
          <w:sz w:val="21"/>
        </w:rPr>
        <w:t>1</w:t>
      </w:r>
    </w:p>
    <w:p>
      <w:pPr>
        <w:pStyle w:val="BodyText"/>
        <w:ind w:left="170"/>
        <w:rPr>
          <w:rFonts w:ascii="幼圆" w:eastAsia="幼圆" w:hint="eastAsia"/>
        </w:rPr>
      </w:pPr>
      <w:r>
        <w:br w:type="column"/>
      </w:r>
      <w:r>
        <w:rPr>
          <w:rFonts w:ascii="幼圆" w:eastAsia="幼圆" w:hint="eastAsia"/>
        </w:rPr>
        <w:t>= 0.83 kN/m；</w:t>
      </w:r>
    </w:p>
    <w:p>
      <w:pPr>
        <w:spacing w:after="0"/>
        <w:rPr>
          <w:rFonts w:ascii="幼圆" w:eastAsia="幼圆" w:hint="eastAsia"/>
        </w:rPr>
        <w:sectPr>
          <w:headerReference w:type="default" r:id="rId57"/>
          <w:footerReference w:type="default" r:id="rId58"/>
          <w:type w:val="continuous"/>
          <w:pgSz w:w="17860" w:h="25260"/>
          <w:pgMar w:top="1800" w:right="2280" w:bottom="280" w:left="2540" w:header="708" w:footer="708"/>
          <w:pgNumType w:start="22"/>
          <w:cols w:num="2" w:space="708" w:equalWidth="0">
            <w:col w:w="4468" w:space="40"/>
            <w:col w:w="8532" w:space="0"/>
          </w:cols>
        </w:sectPr>
      </w:pPr>
    </w:p>
    <w:p>
      <w:pPr>
        <w:pStyle w:val="BodyText"/>
        <w:spacing w:before="2"/>
        <w:rPr>
          <w:rFonts w:ascii="幼圆"/>
          <w:sz w:val="17"/>
        </w:rPr>
      </w:pPr>
      <w:r>
        <w:pict>
          <v:group id="_x0000_s1066" style="width:893pt;height:1248pt;margin-top:0;margin-left:0;mso-position-horizontal-relative:page;mso-position-vertical-relative:page;position:absolute;z-index:-251644928" coordorigin="0,0" coordsize="17860,24960">
            <v:shape id="_x0000_s1067" type="#_x0000_t75" style="width:12780;height:260;left:2540;position:absolute;top:1220" stroked="f">
              <v:imagedata r:id="rId37" o:title=""/>
            </v:shape>
            <v:shape id="_x0000_s1068" type="#_x0000_t75" style="width:17860;height:24960;position:absolute" stroked="f">
              <v:imagedata r:id="rId59" o:title=""/>
            </v:shape>
          </v:group>
        </w:pict>
      </w:r>
    </w:p>
    <w:p>
      <w:pPr>
        <w:pStyle w:val="BodyText"/>
        <w:tabs>
          <w:tab w:val="left" w:pos="4571"/>
          <w:tab w:val="left" w:pos="9091"/>
        </w:tabs>
        <w:spacing w:before="26" w:line="417" w:lineRule="auto"/>
        <w:ind w:left="160" w:right="1217" w:firstLine="838"/>
        <w:rPr>
          <w:rFonts w:ascii="幼圆" w:eastAsia="幼圆" w:hAnsi="幼圆" w:hint="eastAsia"/>
        </w:rPr>
      </w:pPr>
      <w:r>
        <w:rPr>
          <w:rFonts w:ascii="幼圆" w:eastAsia="幼圆" w:hAnsi="幼圆" w:hint="eastAsia"/>
        </w:rPr>
        <w:t>最大挠度计算值</w:t>
        <w:tab/>
        <w:t>ν= 0.677×0.83×800</w:t>
      </w:r>
      <w:r>
        <w:rPr>
          <w:rFonts w:ascii="幼圆" w:eastAsia="幼圆" w:hAnsi="幼圆" w:hint="eastAsia"/>
          <w:position w:val="3"/>
          <w:sz w:val="21"/>
        </w:rPr>
        <w:t>4</w:t>
        <w:tab/>
      </w:r>
      <w:r>
        <w:rPr>
          <w:rFonts w:ascii="幼圆" w:eastAsia="幼圆" w:hAnsi="幼圆" w:hint="eastAsia"/>
          <w:spacing w:val="-3"/>
        </w:rPr>
        <w:t xml:space="preserve">/(100×9000× </w:t>
      </w:r>
      <w:r>
        <w:rPr>
          <w:rFonts w:ascii="幼圆" w:eastAsia="幼圆" w:hAnsi="幼圆" w:hint="eastAsia"/>
        </w:rPr>
        <w:t xml:space="preserve">1706666.667)= 0.150 </w:t>
      </w:r>
      <w:r>
        <w:rPr>
          <w:rFonts w:ascii="幼圆" w:eastAsia="幼圆" w:hAnsi="幼圆" w:hint="eastAsia"/>
          <w:spacing w:val="-4"/>
        </w:rPr>
        <w:t>mm；</w:t>
      </w:r>
    </w:p>
    <w:p>
      <w:pPr>
        <w:pStyle w:val="BodyText"/>
        <w:tabs>
          <w:tab w:val="left" w:pos="3945"/>
        </w:tabs>
        <w:ind w:left="999"/>
        <w:rPr>
          <w:rFonts w:ascii="幼圆" w:eastAsia="幼圆" w:hAnsi="幼圆" w:hint="eastAsia"/>
        </w:rPr>
      </w:pPr>
      <w:r>
        <w:rPr>
          <w:rFonts w:ascii="幼圆" w:eastAsia="幼圆" w:hAnsi="幼圆" w:hint="eastAsia"/>
        </w:rPr>
        <w:t>最大允许挠度</w:t>
        <w:tab/>
        <w:t xml:space="preserve">[ν]=800/ 250=3.2 </w:t>
      </w:r>
      <w:r>
        <w:rPr>
          <w:rFonts w:ascii="幼圆" w:eastAsia="幼圆" w:hAnsi="幼圆" w:hint="eastAsia"/>
          <w:spacing w:val="-3"/>
        </w:rPr>
        <w:t>mm；</w:t>
      </w:r>
    </w:p>
    <w:p>
      <w:pPr>
        <w:pStyle w:val="BodyText"/>
        <w:rPr>
          <w:rFonts w:ascii="幼圆"/>
          <w:sz w:val="31"/>
        </w:rPr>
      </w:pPr>
    </w:p>
    <w:p>
      <w:pPr>
        <w:pStyle w:val="Heading2"/>
        <w:spacing w:before="1"/>
        <w:ind w:left="988" w:firstLine="0"/>
        <w:rPr>
          <w:rFonts w:ascii="幼圆" w:eastAsia="幼圆" w:hint="eastAsia"/>
        </w:rPr>
      </w:pPr>
      <w:r>
        <w:rPr>
          <w:rFonts w:ascii="幼圆" w:eastAsia="幼圆" w:hint="eastAsia"/>
        </w:rPr>
        <w:t>方木的最大挠度计算值 0.150 mm 小于 方木的最大允许挠度</w:t>
      </w:r>
    </w:p>
    <w:p>
      <w:pPr>
        <w:pStyle w:val="BodyText"/>
        <w:rPr>
          <w:rFonts w:ascii="幼圆"/>
          <w:b/>
          <w:sz w:val="31"/>
        </w:rPr>
      </w:pPr>
    </w:p>
    <w:p>
      <w:pPr>
        <w:pStyle w:val="Heading2"/>
        <w:ind w:firstLine="0"/>
        <w:rPr>
          <w:rFonts w:ascii="幼圆" w:eastAsia="幼圆" w:hint="eastAsia"/>
        </w:rPr>
      </w:pPr>
      <w:r>
        <w:rPr>
          <w:rFonts w:ascii="幼圆" w:eastAsia="幼圆" w:hint="eastAsia"/>
        </w:rPr>
        <w:t>3.2 mm,满足要求!</w:t>
      </w:r>
    </w:p>
    <w:p>
      <w:pPr>
        <w:pStyle w:val="BodyText"/>
        <w:spacing w:before="1"/>
        <w:rPr>
          <w:rFonts w:ascii="幼圆"/>
          <w:b/>
          <w:sz w:val="31"/>
        </w:rPr>
      </w:pPr>
    </w:p>
    <w:p>
      <w:pPr>
        <w:pStyle w:val="ListParagraph"/>
        <w:numPr>
          <w:ilvl w:val="0"/>
          <w:numId w:val="25"/>
        </w:numPr>
        <w:tabs>
          <w:tab w:val="left" w:pos="1335"/>
        </w:tabs>
        <w:spacing w:before="0" w:after="0" w:line="240" w:lineRule="auto"/>
        <w:ind w:left="1334" w:right="0" w:hanging="314"/>
        <w:jc w:val="left"/>
        <w:rPr>
          <w:rFonts w:ascii="幼圆" w:eastAsia="幼圆" w:hint="eastAsia"/>
          <w:sz w:val="42"/>
        </w:rPr>
      </w:pPr>
      <w:r>
        <w:rPr>
          <w:rFonts w:ascii="幼圆" w:eastAsia="幼圆" w:hint="eastAsia"/>
          <w:sz w:val="42"/>
        </w:rPr>
        <w:t>木方支撑钢管计算</w:t>
      </w:r>
    </w:p>
    <w:p>
      <w:pPr>
        <w:pStyle w:val="BodyText"/>
        <w:rPr>
          <w:rFonts w:ascii="幼圆"/>
          <w:sz w:val="31"/>
        </w:rPr>
      </w:pPr>
    </w:p>
    <w:p>
      <w:pPr>
        <w:pStyle w:val="BodyText"/>
        <w:spacing w:before="1" w:line="417" w:lineRule="auto"/>
        <w:ind w:left="999" w:right="2771"/>
        <w:rPr>
          <w:rFonts w:ascii="幼圆" w:eastAsia="幼圆" w:hint="eastAsia"/>
        </w:rPr>
      </w:pPr>
      <w:r>
        <w:rPr>
          <w:rFonts w:ascii="幼圆" w:eastAsia="幼圆" w:hint="eastAsia"/>
        </w:rPr>
        <w:t>支撑钢管按照集中荷载作用下的三跨连续梁计算； 集中荷载P取纵向板底支撑传递力，P＝2.419kN;</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1"/>
        <w:rPr>
          <w:rFonts w:ascii="幼圆"/>
          <w:sz w:val="51"/>
        </w:rPr>
      </w:pPr>
    </w:p>
    <w:p>
      <w:pPr>
        <w:pStyle w:val="BodyText"/>
        <w:spacing w:before="1"/>
        <w:ind w:right="244"/>
        <w:jc w:val="center"/>
        <w:rPr>
          <w:rFonts w:ascii="幼圆" w:eastAsia="幼圆" w:hint="eastAsia"/>
        </w:rPr>
      </w:pPr>
      <w:r>
        <w:rPr>
          <w:rFonts w:ascii="幼圆" w:eastAsia="幼圆" w:hint="eastAsia"/>
        </w:rPr>
        <w:t>支撑钢管计算简图</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376"/>
        <w:ind w:right="254"/>
        <w:jc w:val="center"/>
        <w:rPr>
          <w:rFonts w:ascii="幼圆" w:eastAsia="幼圆" w:hAnsi="幼圆" w:hint="eastAsia"/>
        </w:rPr>
      </w:pPr>
      <w:r>
        <w:rPr>
          <w:rFonts w:ascii="幼圆" w:eastAsia="幼圆" w:hAnsi="幼圆" w:hint="eastAsia"/>
        </w:rPr>
        <w:t>支撑钢管计算弯矩图(kN·m)</w:t>
      </w:r>
    </w:p>
    <w:p>
      <w:pPr>
        <w:pStyle w:val="BodyText"/>
        <w:rPr>
          <w:rFonts w:ascii="幼圆"/>
        </w:rPr>
      </w:pPr>
    </w:p>
    <w:p>
      <w:pPr>
        <w:pStyle w:val="BodyText"/>
        <w:rPr>
          <w:rFonts w:ascii="幼圆"/>
        </w:rPr>
      </w:pPr>
    </w:p>
    <w:p>
      <w:pPr>
        <w:pStyle w:val="BodyText"/>
        <w:rPr>
          <w:rFonts w:ascii="幼圆"/>
        </w:rPr>
      </w:pPr>
    </w:p>
    <w:p>
      <w:pPr>
        <w:spacing w:before="316"/>
        <w:ind w:left="160" w:right="0" w:firstLine="0"/>
        <w:jc w:val="left"/>
        <w:rPr>
          <w:rFonts w:ascii="幼圆" w:eastAsia="幼圆" w:hint="eastAsia"/>
          <w:sz w:val="27"/>
        </w:rPr>
      </w:pPr>
      <w:r>
        <w:rPr>
          <w:rFonts w:ascii="幼圆" w:eastAsia="幼圆" w:hint="eastAsia"/>
          <w:sz w:val="27"/>
        </w:rPr>
        <w:t>. 下载可编辑 .</w:t>
      </w:r>
    </w:p>
    <w:p>
      <w:pPr>
        <w:spacing w:after="0"/>
        <w:jc w:val="left"/>
        <w:rPr>
          <w:rFonts w:ascii="幼圆" w:eastAsia="幼圆" w:hint="eastAsia"/>
          <w:sz w:val="27"/>
        </w:rPr>
        <w:sectPr>
          <w:headerReference w:type="default" r:id="rId60"/>
          <w:footerReference w:type="default" r:id="rId61"/>
          <w:type w:val="continuous"/>
          <w:pgSz w:w="17860" w:h="25260"/>
          <w:pgMar w:top="1800" w:right="2280" w:bottom="280" w:left="2540" w:header="708" w:footer="708"/>
          <w:pgNumType w:start="23"/>
          <w:cols w:space="708"/>
        </w:sectPr>
      </w:pPr>
    </w:p>
    <w:p>
      <w:pPr>
        <w:spacing w:before="27"/>
        <w:ind w:left="3927" w:right="1747" w:firstLine="0"/>
        <w:jc w:val="center"/>
        <w:rPr>
          <w:rFonts w:ascii="Calibri"/>
          <w:sz w:val="27"/>
        </w:rPr>
      </w:pPr>
      <w:r>
        <w:rPr>
          <w:rFonts w:ascii="Calibri"/>
          <w:sz w:val="27"/>
        </w:rPr>
        <w:t>..</w:t>
      </w: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rPr>
          <w:rFonts w:ascii="Calibri"/>
          <w:sz w:val="26"/>
        </w:rPr>
      </w:pPr>
    </w:p>
    <w:p>
      <w:pPr>
        <w:pStyle w:val="BodyText"/>
        <w:spacing w:before="9"/>
        <w:rPr>
          <w:rFonts w:ascii="Calibri"/>
          <w:sz w:val="19"/>
        </w:rPr>
      </w:pPr>
    </w:p>
    <w:p>
      <w:pPr>
        <w:pStyle w:val="BodyText"/>
        <w:spacing w:before="1"/>
        <w:ind w:right="250"/>
        <w:jc w:val="center"/>
      </w:pPr>
      <w:r>
        <w:rPr>
          <w:spacing w:val="-2"/>
        </w:rPr>
        <w:t>支撑钢管计算变形图</w:t>
      </w:r>
      <w:r>
        <w:t>(mm)</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75"/>
        <w:ind w:right="250"/>
        <w:jc w:val="center"/>
      </w:pPr>
      <w:r>
        <w:rPr>
          <w:spacing w:val="-2"/>
        </w:rPr>
        <w:t>支撑钢管计算剪力图</w:t>
      </w:r>
      <w:r>
        <w:t>(kN)</w:t>
      </w:r>
    </w:p>
    <w:p>
      <w:pPr>
        <w:pStyle w:val="BodyText"/>
        <w:spacing w:before="10"/>
        <w:rPr>
          <w:sz w:val="27"/>
        </w:rPr>
      </w:pPr>
    </w:p>
    <w:p>
      <w:pPr>
        <w:spacing w:after="0"/>
        <w:rPr>
          <w:sz w:val="27"/>
        </w:rPr>
        <w:sectPr>
          <w:headerReference w:type="default" r:id="rId62"/>
          <w:footerReference w:type="default" r:id="rId63"/>
          <w:pgSz w:w="17860" w:h="25260"/>
          <w:pgMar w:top="1000" w:right="2280" w:bottom="280" w:left="2540" w:header="0" w:footer="0"/>
          <w:pgNumType w:start="24"/>
          <w:cols w:space="708"/>
        </w:sectPr>
      </w:pPr>
    </w:p>
    <w:p>
      <w:pPr>
        <w:pStyle w:val="BodyText"/>
        <w:spacing w:before="42" w:line="480" w:lineRule="exact"/>
        <w:ind w:left="999"/>
      </w:pPr>
      <w:r>
        <w:t>最大弯矩 M</w:t>
      </w:r>
    </w:p>
    <w:p>
      <w:pPr>
        <w:spacing w:before="0" w:line="211" w:lineRule="exact"/>
        <w:ind w:left="3105" w:right="0" w:firstLine="0"/>
        <w:jc w:val="left"/>
        <w:rPr>
          <w:sz w:val="21"/>
        </w:rPr>
      </w:pPr>
      <w:r>
        <w:rPr>
          <w:sz w:val="21"/>
        </w:rPr>
        <w:t>max</w:t>
      </w:r>
    </w:p>
    <w:p>
      <w:pPr>
        <w:pStyle w:val="BodyText"/>
        <w:spacing w:before="2"/>
        <w:rPr>
          <w:sz w:val="19"/>
        </w:rPr>
      </w:pPr>
    </w:p>
    <w:p>
      <w:pPr>
        <w:pStyle w:val="BodyText"/>
        <w:spacing w:line="480" w:lineRule="exact"/>
        <w:ind w:left="999"/>
      </w:pPr>
      <w:r>
        <w:t>最大变形 V</w:t>
      </w:r>
    </w:p>
    <w:p>
      <w:pPr>
        <w:spacing w:before="0" w:line="211" w:lineRule="exact"/>
        <w:ind w:left="3105" w:right="0" w:firstLine="0"/>
        <w:jc w:val="left"/>
        <w:rPr>
          <w:sz w:val="21"/>
        </w:rPr>
      </w:pPr>
      <w:r>
        <w:rPr>
          <w:sz w:val="21"/>
        </w:rPr>
        <w:t>max</w:t>
      </w:r>
    </w:p>
    <w:p>
      <w:pPr>
        <w:pStyle w:val="BodyText"/>
        <w:spacing w:before="3"/>
        <w:rPr>
          <w:sz w:val="19"/>
        </w:rPr>
      </w:pPr>
    </w:p>
    <w:p>
      <w:pPr>
        <w:pStyle w:val="BodyText"/>
        <w:ind w:left="999"/>
      </w:pPr>
      <w:r>
        <w:t xml:space="preserve">最大支座力 </w:t>
      </w:r>
      <w:r>
        <w:rPr>
          <w:spacing w:val="-20"/>
        </w:rPr>
        <w:t>Q</w:t>
      </w:r>
    </w:p>
    <w:p>
      <w:pPr>
        <w:pStyle w:val="BodyText"/>
        <w:spacing w:before="42"/>
        <w:ind w:left="63"/>
      </w:pPr>
      <w:r>
        <w:br w:type="column"/>
      </w:r>
      <w:r>
        <w:t>= 0.726 kN·m ；</w:t>
      </w:r>
    </w:p>
    <w:p>
      <w:pPr>
        <w:pStyle w:val="BodyText"/>
        <w:spacing w:before="1"/>
        <w:rPr>
          <w:sz w:val="31"/>
        </w:rPr>
      </w:pPr>
    </w:p>
    <w:p>
      <w:pPr>
        <w:pStyle w:val="BodyText"/>
        <w:ind w:left="63"/>
      </w:pPr>
      <w:r>
        <w:t>= 1.473 mm ；</w:t>
      </w:r>
    </w:p>
    <w:p>
      <w:pPr>
        <w:pStyle w:val="BodyText"/>
        <w:spacing w:before="1"/>
        <w:rPr>
          <w:sz w:val="31"/>
        </w:rPr>
      </w:pPr>
    </w:p>
    <w:p>
      <w:pPr>
        <w:pStyle w:val="BodyText"/>
        <w:spacing w:line="480" w:lineRule="exact"/>
        <w:ind w:left="484"/>
      </w:pPr>
      <w:r>
        <w:t>= 10.584 kN ；</w:t>
      </w:r>
    </w:p>
    <w:p>
      <w:pPr>
        <w:spacing w:before="0" w:line="211" w:lineRule="exact"/>
        <w:ind w:left="-40" w:right="0" w:firstLine="0"/>
        <w:jc w:val="left"/>
        <w:rPr>
          <w:sz w:val="21"/>
        </w:rPr>
      </w:pPr>
      <w:r>
        <w:rPr>
          <w:sz w:val="21"/>
        </w:rPr>
        <w:t>max</w:t>
      </w:r>
    </w:p>
    <w:p>
      <w:pPr>
        <w:spacing w:after="0" w:line="211" w:lineRule="exact"/>
        <w:jc w:val="left"/>
        <w:rPr>
          <w:sz w:val="21"/>
        </w:rPr>
        <w:sectPr>
          <w:headerReference w:type="default" r:id="rId64"/>
          <w:footerReference w:type="default" r:id="rId65"/>
          <w:type w:val="continuous"/>
          <w:pgSz w:w="17860" w:h="25260"/>
          <w:pgMar w:top="1800" w:right="2280" w:bottom="280" w:left="2540" w:header="708" w:footer="708"/>
          <w:pgNumType w:start="25"/>
          <w:cols w:num="2" w:space="708" w:equalWidth="0">
            <w:col w:w="3524" w:space="40"/>
            <w:col w:w="9476" w:space="0"/>
          </w:cols>
        </w:sectPr>
      </w:pPr>
    </w:p>
    <w:p>
      <w:pPr>
        <w:pStyle w:val="BodyText"/>
        <w:spacing w:before="12"/>
        <w:rPr>
          <w:sz w:val="15"/>
        </w:rPr>
      </w:pPr>
      <w:r>
        <w:pict>
          <v:group id="_x0000_s1069" style="width:893pt;height:1248pt;margin-top:0;margin-left:0;mso-position-horizontal-relative:page;mso-position-vertical-relative:page;position:absolute;z-index:-251643904" coordorigin="0,0" coordsize="17860,24960">
            <v:shape id="_x0000_s1070" type="#_x0000_t75" style="width:12780;height:260;left:2540;position:absolute;top:1220" stroked="f">
              <v:imagedata r:id="rId37" o:title=""/>
            </v:shape>
            <v:shape id="_x0000_s1071" type="#_x0000_t75" style="width:17860;height:24960;position:absolute" stroked="f">
              <v:imagedata r:id="rId66" o:title=""/>
            </v:shape>
          </v:group>
        </w:pict>
      </w:r>
    </w:p>
    <w:p>
      <w:pPr>
        <w:pStyle w:val="BodyText"/>
        <w:spacing w:before="42"/>
        <w:ind w:left="999"/>
      </w:pPr>
      <w:r>
        <w:t>最大应力 σ= 725905.134/4490 = 161.672 N/mm</w:t>
      </w:r>
      <w:r>
        <w:rPr>
          <w:position w:val="3"/>
          <w:sz w:val="21"/>
        </w:rPr>
        <w:t>2</w:t>
      </w:r>
      <w:r>
        <w:t>；</w:t>
      </w:r>
    </w:p>
    <w:p>
      <w:pPr>
        <w:pStyle w:val="BodyText"/>
        <w:rPr>
          <w:sz w:val="31"/>
        </w:rPr>
      </w:pPr>
    </w:p>
    <w:p>
      <w:pPr>
        <w:pStyle w:val="BodyText"/>
        <w:ind w:left="999"/>
      </w:pPr>
      <w:r>
        <w:t>支撑钢管的抗压强度设计值 [f]=205 N/mm</w:t>
      </w:r>
      <w:r>
        <w:rPr>
          <w:position w:val="3"/>
          <w:sz w:val="21"/>
        </w:rPr>
        <w:t>2</w:t>
      </w:r>
      <w:r>
        <w:t>；</w:t>
      </w:r>
    </w:p>
    <w:p>
      <w:pPr>
        <w:pStyle w:val="BodyText"/>
        <w:spacing w:before="1"/>
        <w:rPr>
          <w:sz w:val="31"/>
        </w:rPr>
      </w:pPr>
    </w:p>
    <w:p>
      <w:pPr>
        <w:pStyle w:val="Heading2"/>
        <w:tabs>
          <w:tab w:val="left" w:pos="9035"/>
        </w:tabs>
        <w:spacing w:line="417" w:lineRule="auto"/>
        <w:ind w:right="419" w:firstLine="842"/>
      </w:pPr>
      <w:r>
        <w:t>支撑钢管的最大应力计算值</w:t>
      </w:r>
      <w:r>
        <w:rPr>
          <w:spacing w:val="2"/>
        </w:rPr>
        <w:t xml:space="preserve"> </w:t>
      </w:r>
      <w:r>
        <w:t>161.672</w:t>
      </w:r>
      <w:r>
        <w:rPr>
          <w:spacing w:val="-94"/>
        </w:rPr>
        <w:t xml:space="preserve"> </w:t>
      </w:r>
      <w:r>
        <w:t>N/mm</w:t>
      </w:r>
      <w:r>
        <w:rPr>
          <w:position w:val="3"/>
          <w:sz w:val="21"/>
        </w:rPr>
        <w:t>2</w:t>
        <w:tab/>
      </w:r>
      <w:r>
        <w:t>小于</w:t>
      </w:r>
      <w:r>
        <w:rPr>
          <w:spacing w:val="-2"/>
        </w:rPr>
        <w:t xml:space="preserve"> </w:t>
      </w:r>
      <w:r>
        <w:t>支撑钢管的</w:t>
      </w:r>
      <w:r>
        <w:rPr>
          <w:spacing w:val="-16"/>
        </w:rPr>
        <w:t>抗</w:t>
      </w:r>
      <w:r>
        <w:t>压强度设计值</w:t>
      </w:r>
      <w:r>
        <w:rPr>
          <w:spacing w:val="1"/>
        </w:rPr>
        <w:t xml:space="preserve"> </w:t>
      </w:r>
      <w:r>
        <w:t>205</w:t>
      </w:r>
      <w:r>
        <w:rPr>
          <w:spacing w:val="-2"/>
        </w:rPr>
        <w:t xml:space="preserve"> </w:t>
      </w:r>
      <w:r>
        <w:t>N/mm</w:t>
      </w:r>
      <w:r>
        <w:rPr>
          <w:position w:val="3"/>
          <w:sz w:val="21"/>
        </w:rPr>
        <w:t>2</w:t>
      </w:r>
      <w:r>
        <w:t>,满足要</w:t>
      </w:r>
      <w:r>
        <w:rPr>
          <w:spacing w:val="7"/>
        </w:rPr>
        <w:t>求</w:t>
      </w:r>
      <w:r>
        <w:t>!</w:t>
      </w:r>
    </w:p>
    <w:p>
      <w:pPr>
        <w:pStyle w:val="BodyText"/>
        <w:spacing w:line="417" w:lineRule="auto"/>
        <w:ind w:left="160" w:right="483" w:firstLine="838"/>
      </w:pPr>
      <w:r>
        <w:t>支撑钢管的最大挠度为 1.473mm 小于 800/150与10 mm,满足要求。</w:t>
      </w:r>
    </w:p>
    <w:p>
      <w:pPr>
        <w:pStyle w:val="ListParagraph"/>
        <w:numPr>
          <w:ilvl w:val="0"/>
          <w:numId w:val="26"/>
        </w:numPr>
        <w:tabs>
          <w:tab w:val="left" w:pos="1335"/>
        </w:tabs>
        <w:spacing w:before="0" w:after="0" w:line="240" w:lineRule="auto"/>
        <w:ind w:left="1334" w:right="0" w:hanging="314"/>
        <w:jc w:val="left"/>
        <w:rPr>
          <w:sz w:val="42"/>
        </w:rPr>
      </w:pPr>
      <w:r>
        <w:rPr>
          <w:sz w:val="42"/>
        </w:rPr>
        <w:t>扣件抗滑移的计算</w:t>
      </w:r>
    </w:p>
    <w:p>
      <w:pPr>
        <w:pStyle w:val="BodyText"/>
        <w:rPr>
          <w:sz w:val="31"/>
        </w:rPr>
      </w:pPr>
    </w:p>
    <w:p>
      <w:pPr>
        <w:pStyle w:val="BodyText"/>
        <w:spacing w:line="417" w:lineRule="auto"/>
        <w:ind w:left="160" w:right="202" w:firstLine="838"/>
      </w:pPr>
      <w:r>
        <w:rPr>
          <w:spacing w:val="-22"/>
        </w:rPr>
        <w:t xml:space="preserve">按照《建筑施工扣件式钢管脚手架安全技术规培训讲座》群主编， </w:t>
      </w:r>
      <w:r>
        <w:t>P96</w:t>
      </w:r>
      <w:r>
        <w:rPr>
          <w:spacing w:val="-1"/>
        </w:rPr>
        <w:t>页，双扣件承载力设计值取</w:t>
      </w:r>
      <w:r>
        <w:t>16.00kN，按照扣件抗滑承载力系数</w:t>
      </w:r>
    </w:p>
    <w:p>
      <w:pPr>
        <w:pStyle w:val="BodyText"/>
        <w:spacing w:before="7"/>
        <w:rPr>
          <w:sz w:val="46"/>
        </w:rPr>
      </w:pPr>
    </w:p>
    <w:p>
      <w:pPr>
        <w:spacing w:before="0"/>
        <w:ind w:left="16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p>
      <w:pPr>
        <w:spacing w:after="0"/>
        <w:jc w:val="left"/>
        <w:rPr>
          <w:rFonts w:ascii="Times New Roman" w:eastAsia="Times New Roman"/>
          <w:sz w:val="27"/>
        </w:rPr>
        <w:sectPr>
          <w:headerReference w:type="default" r:id="rId67"/>
          <w:footerReference w:type="default" r:id="rId68"/>
          <w:type w:val="continuous"/>
          <w:pgSz w:w="17860" w:h="25260"/>
          <w:pgMar w:top="1800" w:right="2280" w:bottom="280" w:left="2540" w:header="708" w:footer="708"/>
          <w:pgNumType w:start="26"/>
          <w:cols w:space="708"/>
        </w:sectPr>
      </w:pPr>
    </w:p>
    <w:p>
      <w:pPr>
        <w:pStyle w:val="BodyText"/>
        <w:rPr>
          <w:rFonts w:ascii="Times New Roman"/>
          <w:sz w:val="20"/>
        </w:rPr>
      </w:pPr>
    </w:p>
    <w:p>
      <w:pPr>
        <w:pStyle w:val="BodyText"/>
        <w:rPr>
          <w:rFonts w:ascii="Times New Roman"/>
          <w:sz w:val="20"/>
        </w:rPr>
      </w:pPr>
    </w:p>
    <w:p>
      <w:pPr>
        <w:pStyle w:val="BodyText"/>
        <w:spacing w:before="158"/>
        <w:ind w:left="160"/>
      </w:pPr>
      <w:r>
        <w:t>0.80，该工程实际的旋转双扣件承载力取值为12.80kN 。</w:t>
      </w:r>
    </w:p>
    <w:p>
      <w:pPr>
        <w:pStyle w:val="BodyText"/>
        <w:rPr>
          <w:sz w:val="31"/>
        </w:rPr>
      </w:pPr>
    </w:p>
    <w:p>
      <w:pPr>
        <w:pStyle w:val="BodyText"/>
        <w:spacing w:line="417" w:lineRule="auto"/>
        <w:ind w:left="999" w:right="209"/>
      </w:pPr>
      <w:r>
        <w:rPr>
          <w:spacing w:val="-1"/>
        </w:rPr>
        <w:t xml:space="preserve">纵向或横向水平杆传给立杆的竖向作用力设计值 </w:t>
      </w:r>
      <w:r>
        <w:t>R=</w:t>
      </w:r>
      <w:r>
        <w:rPr>
          <w:spacing w:val="-66"/>
        </w:rPr>
        <w:t xml:space="preserve"> </w:t>
      </w:r>
      <w:r>
        <w:t>10.584</w:t>
      </w:r>
      <w:r>
        <w:rPr>
          <w:spacing w:val="-65"/>
        </w:rPr>
        <w:t xml:space="preserve"> </w:t>
      </w:r>
      <w:r>
        <w:rPr>
          <w:spacing w:val="-6"/>
        </w:rPr>
        <w:t xml:space="preserve">kN； </w:t>
      </w:r>
      <w:r>
        <w:t>R</w:t>
      </w:r>
      <w:r>
        <w:rPr>
          <w:spacing w:val="3"/>
        </w:rPr>
        <w:t xml:space="preserve"> &lt; </w:t>
      </w:r>
      <w:r>
        <w:t xml:space="preserve">12.80 </w:t>
      </w:r>
      <w:r>
        <w:rPr>
          <w:spacing w:val="-3"/>
        </w:rPr>
        <w:t>kN,所以双扣件抗滑承载力的设计计算满足要求!。</w:t>
      </w:r>
    </w:p>
    <w:p>
      <w:pPr>
        <w:pStyle w:val="ListParagraph"/>
        <w:numPr>
          <w:ilvl w:val="0"/>
          <w:numId w:val="27"/>
        </w:numPr>
        <w:tabs>
          <w:tab w:val="left" w:pos="1335"/>
        </w:tabs>
        <w:spacing w:before="0" w:after="0" w:line="537" w:lineRule="exact"/>
        <w:ind w:left="1334" w:right="0" w:hanging="314"/>
        <w:jc w:val="left"/>
        <w:rPr>
          <w:sz w:val="42"/>
        </w:rPr>
      </w:pPr>
      <w:r>
        <w:rPr>
          <w:spacing w:val="-1"/>
          <w:sz w:val="42"/>
        </w:rPr>
        <w:t>模板支架立杆荷载设计值(轴力)</w:t>
      </w:r>
    </w:p>
    <w:p>
      <w:pPr>
        <w:pStyle w:val="BodyText"/>
        <w:spacing w:before="1"/>
        <w:rPr>
          <w:sz w:val="31"/>
        </w:rPr>
      </w:pPr>
    </w:p>
    <w:p>
      <w:pPr>
        <w:pStyle w:val="BodyText"/>
        <w:spacing w:line="417" w:lineRule="auto"/>
        <w:ind w:left="999" w:right="3614"/>
      </w:pPr>
      <w:r>
        <w:t>作用于模板支架的荷载包括静荷载和活荷载。a静荷载标准值包括以下容</w:t>
      </w:r>
    </w:p>
    <w:p>
      <w:pPr>
        <w:pStyle w:val="BodyText"/>
        <w:ind w:left="999"/>
      </w:pPr>
      <w:r>
        <w:t>(1)脚手架的自重(kN)：</w:t>
      </w:r>
    </w:p>
    <w:p>
      <w:pPr>
        <w:pStyle w:val="BodyText"/>
        <w:spacing w:before="10"/>
        <w:rPr>
          <w:sz w:val="27"/>
        </w:rPr>
      </w:pPr>
    </w:p>
    <w:p>
      <w:pPr>
        <w:pStyle w:val="BodyText"/>
        <w:spacing w:before="42" w:line="480" w:lineRule="exact"/>
        <w:ind w:left="999"/>
      </w:pPr>
      <w:r>
        <w:t>NG = 0.134×9.9 = 1.326</w:t>
      </w:r>
      <w:r>
        <w:rPr>
          <w:spacing w:val="-104"/>
        </w:rPr>
        <w:t xml:space="preserve"> </w:t>
      </w:r>
      <w:r>
        <w:rPr>
          <w:spacing w:val="-4"/>
        </w:rPr>
        <w:t>kN；</w:t>
      </w:r>
    </w:p>
    <w:p>
      <w:pPr>
        <w:spacing w:before="0" w:line="211" w:lineRule="exact"/>
        <w:ind w:left="1424" w:right="0" w:firstLine="0"/>
        <w:jc w:val="left"/>
        <w:rPr>
          <w:sz w:val="21"/>
        </w:rPr>
      </w:pPr>
      <w:r>
        <w:rPr>
          <w:w w:val="99"/>
          <w:sz w:val="21"/>
        </w:rPr>
        <w:t>1</w:t>
      </w:r>
    </w:p>
    <w:p>
      <w:pPr>
        <w:pStyle w:val="BodyText"/>
        <w:spacing w:before="11"/>
        <w:rPr>
          <w:sz w:val="15"/>
        </w:rPr>
      </w:pPr>
    </w:p>
    <w:p>
      <w:pPr>
        <w:pStyle w:val="BodyText"/>
        <w:spacing w:before="43" w:line="417" w:lineRule="auto"/>
        <w:ind w:left="999" w:right="4269"/>
      </w:pPr>
      <w:r>
        <w:t>钢管的自重计算参照《扣件式规》附录A。(2)模板的自重(kN)：</w:t>
      </w:r>
    </w:p>
    <w:p>
      <w:pPr>
        <w:pStyle w:val="BodyText"/>
        <w:tabs>
          <w:tab w:val="left" w:pos="1737"/>
        </w:tabs>
        <w:spacing w:line="479" w:lineRule="exact"/>
        <w:ind w:left="999"/>
      </w:pPr>
      <w:r>
        <w:t>NG</w:t>
        <w:tab/>
        <w:t>= 0.4×0.8×0.8 = 0.256</w:t>
      </w:r>
      <w:r>
        <w:rPr>
          <w:spacing w:val="1"/>
        </w:rPr>
        <w:t xml:space="preserve"> </w:t>
      </w:r>
      <w:r>
        <w:t>kN；</w:t>
      </w:r>
    </w:p>
    <w:p>
      <w:pPr>
        <w:spacing w:before="0" w:line="211" w:lineRule="exact"/>
        <w:ind w:left="1424" w:right="0" w:firstLine="0"/>
        <w:jc w:val="left"/>
        <w:rPr>
          <w:sz w:val="21"/>
        </w:rPr>
      </w:pPr>
      <w:r>
        <w:rPr>
          <w:w w:val="99"/>
          <w:sz w:val="21"/>
        </w:rPr>
        <w:t>2</w:t>
      </w:r>
    </w:p>
    <w:p>
      <w:pPr>
        <w:pStyle w:val="BodyText"/>
        <w:spacing w:before="11"/>
        <w:rPr>
          <w:sz w:val="15"/>
        </w:rPr>
      </w:pPr>
    </w:p>
    <w:p>
      <w:pPr>
        <w:pStyle w:val="BodyText"/>
        <w:spacing w:before="42"/>
        <w:ind w:left="999"/>
      </w:pPr>
      <w:r>
        <w:t>(3)钢筋混凝土楼板自重(kN)：</w:t>
      </w:r>
    </w:p>
    <w:p>
      <w:pPr>
        <w:pStyle w:val="BodyText"/>
        <w:spacing w:before="10"/>
        <w:rPr>
          <w:sz w:val="27"/>
        </w:rPr>
      </w:pPr>
    </w:p>
    <w:p>
      <w:pPr>
        <w:pStyle w:val="BodyText"/>
        <w:tabs>
          <w:tab w:val="left" w:pos="1737"/>
        </w:tabs>
        <w:spacing w:before="43" w:line="480" w:lineRule="exact"/>
        <w:ind w:left="999"/>
      </w:pPr>
      <w:r>
        <w:t>NG</w:t>
        <w:tab/>
        <w:t>= 25×0.12×0.8×0.8 =1.92</w:t>
      </w:r>
      <w:r>
        <w:rPr>
          <w:spacing w:val="-1"/>
        </w:rPr>
        <w:t xml:space="preserve"> </w:t>
      </w:r>
      <w:r>
        <w:t>kN；</w:t>
      </w:r>
    </w:p>
    <w:p>
      <w:pPr>
        <w:spacing w:before="0" w:line="211" w:lineRule="exact"/>
        <w:ind w:left="1424" w:right="0" w:firstLine="0"/>
        <w:jc w:val="left"/>
        <w:rPr>
          <w:sz w:val="21"/>
        </w:rPr>
      </w:pPr>
      <w:r>
        <w:rPr>
          <w:w w:val="99"/>
          <w:sz w:val="21"/>
        </w:rPr>
        <w:t>3</w:t>
      </w:r>
    </w:p>
    <w:p>
      <w:pPr>
        <w:pStyle w:val="BodyText"/>
        <w:spacing w:before="11"/>
        <w:rPr>
          <w:sz w:val="15"/>
        </w:rPr>
      </w:pPr>
    </w:p>
    <w:p>
      <w:pPr>
        <w:spacing w:after="0"/>
        <w:rPr>
          <w:sz w:val="15"/>
        </w:rPr>
        <w:sectPr>
          <w:headerReference w:type="default" r:id="rId69"/>
          <w:footerReference w:type="default" r:id="rId70"/>
          <w:pgSz w:w="17860" w:h="25260"/>
          <w:pgMar w:top="1380" w:right="2280" w:bottom="2060" w:left="2540" w:header="1099" w:footer="1865"/>
          <w:pgNumType w:start="27"/>
          <w:cols w:space="708"/>
        </w:sectPr>
      </w:pPr>
    </w:p>
    <w:p>
      <w:pPr>
        <w:pStyle w:val="BodyText"/>
        <w:spacing w:before="42" w:line="480" w:lineRule="exact"/>
        <w:ind w:left="999"/>
      </w:pPr>
      <w:r>
        <w:rPr>
          <w:spacing w:val="-1"/>
        </w:rPr>
        <w:t xml:space="preserve">经计算得到，静荷载标准值 </w:t>
      </w:r>
      <w:r>
        <w:t>NG</w:t>
      </w:r>
      <w:r>
        <w:rPr>
          <w:spacing w:val="4"/>
        </w:rPr>
        <w:t xml:space="preserve"> = </w:t>
      </w:r>
      <w:r>
        <w:t>NG</w:t>
      </w:r>
      <w:r>
        <w:rPr>
          <w:spacing w:val="-111"/>
        </w:rPr>
        <w:t xml:space="preserve"> </w:t>
      </w:r>
      <w:r>
        <w:rPr>
          <w:spacing w:val="-6"/>
        </w:rPr>
        <w:t>+NG</w:t>
      </w:r>
    </w:p>
    <w:p>
      <w:pPr>
        <w:spacing w:before="0" w:line="211" w:lineRule="exact"/>
        <w:ind w:left="0" w:right="630" w:firstLine="0"/>
        <w:jc w:val="right"/>
        <w:rPr>
          <w:sz w:val="21"/>
        </w:rPr>
      </w:pPr>
      <w:r>
        <w:rPr>
          <w:w w:val="99"/>
          <w:sz w:val="21"/>
        </w:rPr>
        <w:t>1</w:t>
      </w:r>
    </w:p>
    <w:p>
      <w:pPr>
        <w:spacing w:before="42" w:line="480" w:lineRule="exact"/>
        <w:ind w:left="62" w:right="0" w:firstLine="0"/>
        <w:jc w:val="left"/>
        <w:rPr>
          <w:sz w:val="42"/>
        </w:rPr>
      </w:pPr>
      <w:r>
        <w:br w:type="column"/>
      </w:r>
      <w:r>
        <w:rPr>
          <w:sz w:val="42"/>
        </w:rPr>
        <w:t>+NG</w:t>
      </w:r>
    </w:p>
    <w:p>
      <w:pPr>
        <w:tabs>
          <w:tab w:val="left" w:pos="695"/>
        </w:tabs>
        <w:spacing w:before="0" w:line="211" w:lineRule="exact"/>
        <w:ind w:left="-39" w:right="0" w:firstLine="0"/>
        <w:jc w:val="left"/>
        <w:rPr>
          <w:sz w:val="21"/>
        </w:rPr>
      </w:pPr>
      <w:r>
        <w:rPr>
          <w:sz w:val="21"/>
        </w:rPr>
        <w:t>2</w:t>
        <w:tab/>
      </w:r>
      <w:r>
        <w:rPr>
          <w:spacing w:val="-19"/>
          <w:sz w:val="21"/>
        </w:rPr>
        <w:t>3</w:t>
      </w:r>
    </w:p>
    <w:p>
      <w:pPr>
        <w:pStyle w:val="BodyText"/>
        <w:spacing w:before="42"/>
        <w:ind w:left="167"/>
      </w:pPr>
      <w:r>
        <w:br w:type="column"/>
      </w:r>
      <w:r>
        <w:t>= 3.502 kN；</w:t>
      </w:r>
    </w:p>
    <w:p>
      <w:pPr>
        <w:spacing w:after="0"/>
        <w:sectPr>
          <w:headerReference w:type="default" r:id="rId71"/>
          <w:footerReference w:type="default" r:id="rId72"/>
          <w:type w:val="continuous"/>
          <w:pgSz w:w="17860" w:h="25260"/>
          <w:pgMar w:top="1800" w:right="2280" w:bottom="280" w:left="2540" w:header="708" w:footer="708"/>
          <w:pgNumType w:start="28"/>
          <w:cols w:num="3" w:space="708" w:equalWidth="0">
            <w:col w:w="8459" w:space="40"/>
            <w:col w:w="801" w:space="39"/>
            <w:col w:w="3701" w:space="0"/>
          </w:cols>
        </w:sectPr>
      </w:pPr>
    </w:p>
    <w:p>
      <w:pPr>
        <w:pStyle w:val="BodyText"/>
        <w:spacing w:before="11"/>
        <w:rPr>
          <w:sz w:val="15"/>
        </w:rPr>
      </w:pPr>
    </w:p>
    <w:p>
      <w:pPr>
        <w:pStyle w:val="BodyText"/>
        <w:spacing w:before="42"/>
        <w:ind w:left="999"/>
      </w:pPr>
      <w:r>
        <w:t>b活荷载为施工荷载标准值与振倒混凝土时产生的荷载</w:t>
      </w:r>
    </w:p>
    <w:p>
      <w:pPr>
        <w:pStyle w:val="BodyText"/>
        <w:spacing w:before="1"/>
        <w:rPr>
          <w:sz w:val="31"/>
        </w:rPr>
      </w:pPr>
    </w:p>
    <w:p>
      <w:pPr>
        <w:pStyle w:val="BodyText"/>
        <w:spacing w:line="417" w:lineRule="auto"/>
        <w:ind w:left="999" w:right="160"/>
      </w:pPr>
      <w:r>
        <w:rPr>
          <w:spacing w:val="-1"/>
        </w:rPr>
        <w:t xml:space="preserve">经计算得到，活荷载标准值 </w:t>
      </w:r>
      <w:r>
        <w:t>NQ</w:t>
      </w:r>
      <w:r>
        <w:rPr>
          <w:spacing w:val="-34"/>
        </w:rPr>
        <w:t xml:space="preserve"> = </w:t>
      </w:r>
      <w:r>
        <w:t>(3+2</w:t>
      </w:r>
      <w:r>
        <w:rPr>
          <w:spacing w:val="-33"/>
        </w:rPr>
        <w:t xml:space="preserve"> ) </w:t>
      </w:r>
      <w:r>
        <w:t>×0.8×0.8</w:t>
      </w:r>
      <w:r>
        <w:rPr>
          <w:spacing w:val="-34"/>
        </w:rPr>
        <w:t xml:space="preserve"> = </w:t>
      </w:r>
      <w:r>
        <w:t xml:space="preserve">3.2 </w:t>
      </w:r>
      <w:r>
        <w:rPr>
          <w:spacing w:val="-5"/>
        </w:rPr>
        <w:t xml:space="preserve">kN； </w:t>
      </w:r>
      <w:r>
        <w:t>c</w:t>
      </w:r>
      <w:r>
        <w:rPr>
          <w:spacing w:val="-2"/>
        </w:rPr>
        <w:t>不考虑风荷载时,立杆的轴向压力设计值计算</w:t>
      </w:r>
    </w:p>
    <w:p>
      <w:pPr>
        <w:pStyle w:val="BodyText"/>
        <w:spacing w:line="537" w:lineRule="exact"/>
        <w:ind w:left="999"/>
      </w:pPr>
      <w:r>
        <w:t>N = 1.2NG + 1.4NQ = 8.68 kN；</w:t>
      </w:r>
    </w:p>
    <w:p>
      <w:pPr>
        <w:pStyle w:val="BodyText"/>
        <w:spacing w:before="1"/>
        <w:rPr>
          <w:sz w:val="31"/>
        </w:rPr>
      </w:pPr>
    </w:p>
    <w:p>
      <w:pPr>
        <w:pStyle w:val="ListParagraph"/>
        <w:numPr>
          <w:ilvl w:val="0"/>
          <w:numId w:val="27"/>
        </w:numPr>
        <w:tabs>
          <w:tab w:val="left" w:pos="1335"/>
        </w:tabs>
        <w:spacing w:before="1" w:after="0" w:line="417" w:lineRule="auto"/>
        <w:ind w:left="999" w:right="7826" w:firstLine="21"/>
        <w:jc w:val="left"/>
        <w:rPr>
          <w:sz w:val="42"/>
        </w:rPr>
      </w:pPr>
      <w:r>
        <w:rPr>
          <w:sz w:val="42"/>
        </w:rPr>
        <w:t xml:space="preserve">立杆的稳定性计算 </w:t>
      </w:r>
      <w:r>
        <w:rPr>
          <w:spacing w:val="-2"/>
          <w:sz w:val="42"/>
        </w:rPr>
        <w:t>立杆的稳定性计算公式</w:t>
      </w:r>
      <w:r>
        <w:rPr>
          <w:sz w:val="42"/>
        </w:rPr>
        <w:t>σ =N/(φA)≤[f]</w:t>
      </w:r>
    </w:p>
    <w:p>
      <w:pPr>
        <w:pStyle w:val="BodyText"/>
        <w:tabs>
          <w:tab w:val="left" w:pos="2262"/>
        </w:tabs>
        <w:spacing w:line="537" w:lineRule="exact"/>
        <w:ind w:left="999"/>
      </w:pPr>
      <w:r>
        <w:t>其中</w:t>
        <w:tab/>
        <w:t>N</w:t>
      </w:r>
      <w:r>
        <w:rPr>
          <w:spacing w:val="2"/>
        </w:rPr>
        <w:t xml:space="preserve"> </w:t>
      </w:r>
      <w:r>
        <w:t>----</w:t>
      </w:r>
      <w:r>
        <w:rPr>
          <w:spacing w:val="-6"/>
        </w:rPr>
        <w:t xml:space="preserve"> </w:t>
      </w:r>
      <w:r>
        <w:t>立杆的轴心压力设计</w:t>
      </w:r>
      <w:r>
        <w:rPr>
          <w:spacing w:val="-7"/>
        </w:rPr>
        <w:t>值</w:t>
      </w:r>
      <w:r>
        <w:t>(kN)</w:t>
      </w:r>
      <w:r>
        <w:rPr>
          <w:spacing w:val="-2"/>
        </w:rPr>
        <w:t xml:space="preserve"> </w:t>
      </w:r>
      <w:r>
        <w:t>：N</w:t>
      </w:r>
      <w:r>
        <w:rPr>
          <w:spacing w:val="2"/>
        </w:rPr>
        <w:t xml:space="preserve"> </w:t>
      </w:r>
      <w:r>
        <w:t>=</w:t>
      </w:r>
      <w:r>
        <w:rPr>
          <w:spacing w:val="3"/>
        </w:rPr>
        <w:t xml:space="preserve"> </w:t>
      </w:r>
      <w:r>
        <w:t>11.078</w:t>
      </w:r>
      <w:r>
        <w:rPr>
          <w:spacing w:val="2"/>
        </w:rPr>
        <w:t xml:space="preserve"> </w:t>
      </w:r>
      <w:r>
        <w:t>kN；</w:t>
      </w:r>
    </w:p>
    <w:p>
      <w:pPr>
        <w:spacing w:after="0" w:line="537" w:lineRule="exact"/>
        <w:sectPr>
          <w:headerReference w:type="default" r:id="rId73"/>
          <w:footerReference w:type="default" r:id="rId74"/>
          <w:type w:val="continuous"/>
          <w:pgSz w:w="17860" w:h="25260"/>
          <w:pgMar w:top="1800" w:right="2280" w:bottom="280" w:left="2540" w:header="708" w:footer="708"/>
          <w:pgNumType w:start="29"/>
          <w:cols w:space="708"/>
        </w:sectPr>
      </w:pPr>
    </w:p>
    <w:p>
      <w:pPr>
        <w:pStyle w:val="BodyText"/>
        <w:rPr>
          <w:sz w:val="20"/>
        </w:rPr>
      </w:pPr>
    </w:p>
    <w:p>
      <w:pPr>
        <w:pStyle w:val="BodyText"/>
        <w:spacing w:before="12"/>
        <w:rPr>
          <w:sz w:val="24"/>
        </w:rPr>
      </w:pPr>
    </w:p>
    <w:p>
      <w:pPr>
        <w:pStyle w:val="BodyText"/>
        <w:spacing w:before="42"/>
        <w:ind w:left="2320"/>
      </w:pPr>
      <w:r>
        <w:t>φ---- 轴心受压立杆的稳定系数,由长细比 Lo/i 查表</w:t>
      </w:r>
    </w:p>
    <w:p>
      <w:pPr>
        <w:pStyle w:val="BodyText"/>
        <w:spacing w:before="10"/>
        <w:rPr>
          <w:sz w:val="27"/>
        </w:rPr>
      </w:pPr>
    </w:p>
    <w:p>
      <w:pPr>
        <w:pStyle w:val="BodyText"/>
        <w:spacing w:before="42"/>
        <w:ind w:left="160"/>
      </w:pPr>
      <w:r>
        <w:t>得到；</w:t>
      </w:r>
    </w:p>
    <w:p>
      <w:pPr>
        <w:pStyle w:val="BodyText"/>
        <w:rPr>
          <w:sz w:val="20"/>
        </w:rPr>
      </w:pPr>
    </w:p>
    <w:p>
      <w:pPr>
        <w:pStyle w:val="BodyText"/>
        <w:spacing w:before="7"/>
        <w:rPr>
          <w:sz w:val="15"/>
        </w:rPr>
      </w:pPr>
    </w:p>
    <w:tbl>
      <w:tblPr>
        <w:tblStyle w:val="TableNormal0"/>
        <w:tblW w:w="0" w:type="auto"/>
        <w:jc w:val="left"/>
        <w:tblInd w:w="2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1049"/>
        <w:gridCol w:w="8976"/>
      </w:tblGrid>
      <w:tr>
        <w:tblPrEx>
          <w:tblW w:w="0" w:type="auto"/>
          <w:jc w:val="left"/>
          <w:tblInd w:w="2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8"/>
          <w:jc w:val="left"/>
        </w:trPr>
        <w:tc>
          <w:tcPr>
            <w:tcW w:w="366" w:type="dxa"/>
          </w:tcPr>
          <w:p>
            <w:pPr>
              <w:pStyle w:val="TableParagraph"/>
              <w:spacing w:before="0" w:line="480" w:lineRule="exact"/>
              <w:ind w:left="50"/>
              <w:rPr>
                <w:sz w:val="42"/>
              </w:rPr>
            </w:pPr>
            <w:r>
              <w:rPr>
                <w:w w:val="100"/>
                <w:sz w:val="42"/>
              </w:rPr>
              <w:t>i</w:t>
            </w:r>
          </w:p>
        </w:tc>
        <w:tc>
          <w:tcPr>
            <w:tcW w:w="1049" w:type="dxa"/>
          </w:tcPr>
          <w:p>
            <w:pPr>
              <w:pStyle w:val="TableParagraph"/>
              <w:spacing w:before="0" w:line="480" w:lineRule="exact"/>
              <w:ind w:left="86" w:right="83"/>
              <w:jc w:val="center"/>
              <w:rPr>
                <w:sz w:val="42"/>
              </w:rPr>
            </w:pPr>
            <w:r>
              <w:rPr>
                <w:sz w:val="42"/>
              </w:rPr>
              <w:t>----</w:t>
            </w:r>
          </w:p>
        </w:tc>
        <w:tc>
          <w:tcPr>
            <w:tcW w:w="8976" w:type="dxa"/>
          </w:tcPr>
          <w:p>
            <w:pPr>
              <w:pStyle w:val="TableParagraph"/>
              <w:spacing w:before="0" w:line="480" w:lineRule="exact"/>
              <w:ind w:left="101"/>
              <w:rPr>
                <w:sz w:val="42"/>
              </w:rPr>
            </w:pPr>
            <w:r>
              <w:rPr>
                <w:sz w:val="42"/>
              </w:rPr>
              <w:t>计算立杆的截面回转半径(cm) ：i = 1.59 cm；</w:t>
            </w:r>
          </w:p>
        </w:tc>
      </w:tr>
      <w:tr>
        <w:tblPrEx>
          <w:tblW w:w="0" w:type="auto"/>
          <w:jc w:val="left"/>
          <w:tblInd w:w="2281" w:type="dxa"/>
          <w:tblLayout w:type="fixed"/>
          <w:tblCellMar>
            <w:top w:w="0" w:type="dxa"/>
            <w:left w:w="0" w:type="dxa"/>
            <w:bottom w:w="0" w:type="dxa"/>
            <w:right w:w="0" w:type="dxa"/>
          </w:tblCellMar>
          <w:tblLook w:val="01E0"/>
        </w:tblPrEx>
        <w:trPr>
          <w:trHeight w:val="936"/>
          <w:jc w:val="left"/>
        </w:trPr>
        <w:tc>
          <w:tcPr>
            <w:tcW w:w="366" w:type="dxa"/>
          </w:tcPr>
          <w:p>
            <w:pPr>
              <w:pStyle w:val="TableParagraph"/>
              <w:ind w:left="50"/>
              <w:rPr>
                <w:sz w:val="42"/>
              </w:rPr>
            </w:pPr>
            <w:r>
              <w:rPr>
                <w:w w:val="100"/>
                <w:sz w:val="42"/>
              </w:rPr>
              <w:t>A</w:t>
            </w:r>
          </w:p>
        </w:tc>
        <w:tc>
          <w:tcPr>
            <w:tcW w:w="1049" w:type="dxa"/>
          </w:tcPr>
          <w:p>
            <w:pPr>
              <w:pStyle w:val="TableParagraph"/>
              <w:ind w:left="86" w:right="83"/>
              <w:jc w:val="center"/>
              <w:rPr>
                <w:sz w:val="42"/>
              </w:rPr>
            </w:pPr>
            <w:r>
              <w:rPr>
                <w:sz w:val="42"/>
              </w:rPr>
              <w:t>----</w:t>
            </w:r>
          </w:p>
        </w:tc>
        <w:tc>
          <w:tcPr>
            <w:tcW w:w="8976" w:type="dxa"/>
          </w:tcPr>
          <w:p>
            <w:pPr>
              <w:pStyle w:val="TableParagraph"/>
              <w:ind w:left="101"/>
              <w:rPr>
                <w:sz w:val="42"/>
              </w:rPr>
            </w:pPr>
            <w:r>
              <w:rPr>
                <w:sz w:val="42"/>
              </w:rPr>
              <w:t>立杆净截面面积(cm2)：A = 3.97 cm2；</w:t>
            </w:r>
          </w:p>
        </w:tc>
      </w:tr>
      <w:tr>
        <w:tblPrEx>
          <w:tblW w:w="0" w:type="auto"/>
          <w:jc w:val="left"/>
          <w:tblInd w:w="2281" w:type="dxa"/>
          <w:tblLayout w:type="fixed"/>
          <w:tblCellMar>
            <w:top w:w="0" w:type="dxa"/>
            <w:left w:w="0" w:type="dxa"/>
            <w:bottom w:w="0" w:type="dxa"/>
            <w:right w:w="0" w:type="dxa"/>
          </w:tblCellMar>
          <w:tblLook w:val="01E0"/>
        </w:tblPrEx>
        <w:trPr>
          <w:trHeight w:val="678"/>
          <w:jc w:val="left"/>
        </w:trPr>
        <w:tc>
          <w:tcPr>
            <w:tcW w:w="366" w:type="dxa"/>
          </w:tcPr>
          <w:p>
            <w:pPr>
              <w:pStyle w:val="TableParagraph"/>
              <w:spacing w:line="459" w:lineRule="exact"/>
              <w:ind w:left="50"/>
              <w:rPr>
                <w:sz w:val="42"/>
              </w:rPr>
            </w:pPr>
            <w:r>
              <w:rPr>
                <w:w w:val="100"/>
                <w:sz w:val="42"/>
              </w:rPr>
              <w:t>W</w:t>
            </w:r>
          </w:p>
        </w:tc>
        <w:tc>
          <w:tcPr>
            <w:tcW w:w="1049" w:type="dxa"/>
          </w:tcPr>
          <w:p>
            <w:pPr>
              <w:pStyle w:val="TableParagraph"/>
              <w:spacing w:line="459" w:lineRule="exact"/>
              <w:ind w:left="86" w:right="83"/>
              <w:jc w:val="center"/>
              <w:rPr>
                <w:sz w:val="42"/>
              </w:rPr>
            </w:pPr>
            <w:r>
              <w:rPr>
                <w:sz w:val="42"/>
              </w:rPr>
              <w:t>----</w:t>
            </w:r>
          </w:p>
        </w:tc>
        <w:tc>
          <w:tcPr>
            <w:tcW w:w="8976" w:type="dxa"/>
          </w:tcPr>
          <w:p>
            <w:pPr>
              <w:pStyle w:val="TableParagraph"/>
              <w:spacing w:line="459" w:lineRule="exact"/>
              <w:ind w:left="101"/>
              <w:rPr>
                <w:sz w:val="42"/>
              </w:rPr>
            </w:pPr>
            <w:r>
              <w:rPr>
                <w:sz w:val="42"/>
              </w:rPr>
              <w:t>立杆净截面模量(抵抗矩)(cm3)：W=4.46 cm3；</w:t>
            </w:r>
          </w:p>
        </w:tc>
      </w:tr>
    </w:tbl>
    <w:p>
      <w:pPr>
        <w:pStyle w:val="BodyText"/>
        <w:rPr>
          <w:sz w:val="20"/>
        </w:rPr>
      </w:pPr>
    </w:p>
    <w:p>
      <w:pPr>
        <w:pStyle w:val="BodyText"/>
        <w:spacing w:before="200"/>
        <w:ind w:left="2320"/>
      </w:pPr>
      <w:r>
        <w:t>σ-------- 钢管立杆受压应力计算值 (N/mm2)；</w:t>
      </w:r>
    </w:p>
    <w:p>
      <w:pPr>
        <w:pStyle w:val="BodyText"/>
        <w:spacing w:before="2"/>
        <w:rPr>
          <w:sz w:val="31"/>
        </w:rPr>
      </w:pPr>
    </w:p>
    <w:p>
      <w:pPr>
        <w:pStyle w:val="BodyText"/>
        <w:spacing w:line="417" w:lineRule="auto"/>
        <w:ind w:left="2324" w:right="632" w:hanging="211"/>
      </w:pPr>
      <w:r>
        <w:t>[f]---- 钢管立杆抗压强度设计值 ：[f] =205 N/mm2； L0---- 计算长度 (m)；</w:t>
      </w:r>
    </w:p>
    <w:p>
      <w:pPr>
        <w:spacing w:after="0" w:line="417" w:lineRule="auto"/>
        <w:sectPr>
          <w:headerReference w:type="default" r:id="rId75"/>
          <w:footerReference w:type="default" r:id="rId76"/>
          <w:pgSz w:w="17860" w:h="25260"/>
          <w:pgMar w:top="1380" w:right="2280" w:bottom="2060" w:left="2540" w:header="1099" w:footer="1865"/>
          <w:pgNumType w:start="30"/>
          <w:cols w:space="708"/>
        </w:sectPr>
      </w:pPr>
    </w:p>
    <w:p>
      <w:pPr>
        <w:pStyle w:val="BodyText"/>
        <w:spacing w:line="479" w:lineRule="exact"/>
        <w:ind w:left="999"/>
      </w:pPr>
      <w:r>
        <w:rPr>
          <w:spacing w:val="-1"/>
        </w:rPr>
        <w:t>根据《扣件式规》，立杆计算长度</w:t>
      </w:r>
      <w:r>
        <w:t>L</w:t>
      </w:r>
      <w:r>
        <w:rPr>
          <w:spacing w:val="-13"/>
        </w:rPr>
        <w:t xml:space="preserve"> 有两个计算公式</w:t>
      </w:r>
      <w:r>
        <w:rPr>
          <w:spacing w:val="-19"/>
        </w:rPr>
        <w:t>L</w:t>
      </w:r>
    </w:p>
    <w:p>
      <w:pPr>
        <w:spacing w:before="0" w:line="211" w:lineRule="exact"/>
        <w:ind w:left="0" w:right="3149" w:firstLine="0"/>
        <w:jc w:val="right"/>
        <w:rPr>
          <w:sz w:val="21"/>
        </w:rPr>
      </w:pPr>
      <w:r>
        <w:rPr>
          <w:w w:val="99"/>
          <w:sz w:val="21"/>
        </w:rPr>
        <w:t>0</w:t>
      </w:r>
    </w:p>
    <w:p>
      <w:pPr>
        <w:pStyle w:val="BodyText"/>
        <w:spacing w:line="479" w:lineRule="exact"/>
        <w:ind w:left="63"/>
      </w:pPr>
      <w:r>
        <w:br w:type="column"/>
      </w:r>
      <w:r>
        <w:t>=kuh和</w:t>
      </w:r>
    </w:p>
    <w:p>
      <w:pPr>
        <w:spacing w:before="0" w:line="211" w:lineRule="exact"/>
        <w:ind w:left="-38" w:right="0" w:firstLine="0"/>
        <w:jc w:val="left"/>
        <w:rPr>
          <w:sz w:val="21"/>
        </w:rPr>
      </w:pPr>
      <w:r>
        <w:rPr>
          <w:w w:val="99"/>
          <w:sz w:val="21"/>
        </w:rPr>
        <w:t>0</w:t>
      </w:r>
    </w:p>
    <w:p>
      <w:pPr>
        <w:spacing w:after="0" w:line="211" w:lineRule="exact"/>
        <w:jc w:val="left"/>
        <w:rPr>
          <w:sz w:val="21"/>
        </w:rPr>
        <w:sectPr>
          <w:headerReference w:type="default" r:id="rId77"/>
          <w:footerReference w:type="default" r:id="rId78"/>
          <w:type w:val="continuous"/>
          <w:pgSz w:w="17860" w:h="25260"/>
          <w:pgMar w:top="1800" w:right="2280" w:bottom="280" w:left="2540" w:header="708" w:footer="708"/>
          <w:pgNumType w:start="31"/>
          <w:cols w:num="2" w:space="708" w:equalWidth="0">
            <w:col w:w="10770" w:space="40"/>
            <w:col w:w="2230" w:space="0"/>
          </w:cols>
        </w:sectPr>
      </w:pPr>
    </w:p>
    <w:p>
      <w:pPr>
        <w:pStyle w:val="BodyText"/>
        <w:spacing w:before="11"/>
        <w:rPr>
          <w:sz w:val="15"/>
        </w:rPr>
      </w:pPr>
    </w:p>
    <w:p>
      <w:pPr>
        <w:spacing w:after="0"/>
        <w:rPr>
          <w:sz w:val="15"/>
        </w:rPr>
        <w:sectPr>
          <w:headerReference w:type="default" r:id="rId79"/>
          <w:footerReference w:type="default" r:id="rId80"/>
          <w:type w:val="continuous"/>
          <w:pgSz w:w="17860" w:h="25260"/>
          <w:pgMar w:top="1800" w:right="2280" w:bottom="280" w:left="2540" w:header="708" w:footer="708"/>
          <w:pgNumType w:start="32"/>
          <w:cols w:space="708"/>
        </w:sectPr>
      </w:pPr>
    </w:p>
    <w:p>
      <w:pPr>
        <w:pStyle w:val="BodyText"/>
        <w:spacing w:before="42" w:line="480" w:lineRule="exact"/>
        <w:ind w:left="160"/>
      </w:pPr>
      <w:r>
        <w:t>L</w:t>
      </w:r>
      <w:r>
        <w:rPr>
          <w:spacing w:val="-90"/>
        </w:rPr>
        <w:t xml:space="preserve"> </w:t>
      </w:r>
      <w:r>
        <w:t>=h+2a</w:t>
      </w:r>
      <w:r>
        <w:rPr>
          <w:spacing w:val="-1"/>
        </w:rPr>
        <w:t>，为安全计，取二者间的大值，即</w:t>
      </w:r>
      <w:r>
        <w:rPr>
          <w:spacing w:val="-19"/>
        </w:rPr>
        <w:t>L</w:t>
      </w:r>
    </w:p>
    <w:p>
      <w:pPr>
        <w:spacing w:before="0" w:line="211" w:lineRule="exact"/>
        <w:ind w:left="373" w:right="0" w:firstLine="0"/>
        <w:jc w:val="left"/>
        <w:rPr>
          <w:sz w:val="21"/>
        </w:rPr>
      </w:pPr>
      <w:r>
        <w:rPr>
          <w:w w:val="99"/>
          <w:sz w:val="21"/>
        </w:rPr>
        <w:t>0</w:t>
      </w:r>
    </w:p>
    <w:p>
      <w:pPr>
        <w:pStyle w:val="BodyText"/>
        <w:spacing w:before="42" w:line="480" w:lineRule="exact"/>
        <w:ind w:left="62"/>
      </w:pPr>
      <w:r>
        <w:br w:type="column"/>
      </w:r>
      <w:r>
        <w:t>=max[1.155×1.7×1.6，</w:t>
      </w:r>
    </w:p>
    <w:p>
      <w:pPr>
        <w:spacing w:before="0" w:line="211" w:lineRule="exact"/>
        <w:ind w:left="-39" w:right="0" w:firstLine="0"/>
        <w:jc w:val="left"/>
        <w:rPr>
          <w:sz w:val="21"/>
        </w:rPr>
      </w:pPr>
      <w:r>
        <w:rPr>
          <w:w w:val="99"/>
          <w:sz w:val="21"/>
        </w:rPr>
        <w:t>0</w:t>
      </w:r>
    </w:p>
    <w:p>
      <w:pPr>
        <w:spacing w:after="0" w:line="211" w:lineRule="exact"/>
        <w:jc w:val="left"/>
        <w:rPr>
          <w:sz w:val="21"/>
        </w:rPr>
        <w:sectPr>
          <w:headerReference w:type="default" r:id="rId81"/>
          <w:footerReference w:type="default" r:id="rId82"/>
          <w:type w:val="continuous"/>
          <w:pgSz w:w="17860" w:h="25260"/>
          <w:pgMar w:top="1800" w:right="2280" w:bottom="280" w:left="2540" w:header="708" w:footer="708"/>
          <w:pgNumType w:start="33"/>
          <w:cols w:num="2" w:space="708" w:equalWidth="0">
            <w:col w:w="8041" w:space="40"/>
            <w:col w:w="4959" w:space="0"/>
          </w:cols>
        </w:sectPr>
      </w:pPr>
    </w:p>
    <w:p>
      <w:pPr>
        <w:pStyle w:val="BodyText"/>
        <w:spacing w:before="11"/>
        <w:rPr>
          <w:sz w:val="15"/>
        </w:rPr>
      </w:pPr>
    </w:p>
    <w:p>
      <w:pPr>
        <w:pStyle w:val="BodyText"/>
        <w:spacing w:before="42"/>
        <w:ind w:left="160"/>
      </w:pPr>
      <w:r>
        <w:t>1.6+2×0.1]=3.142；</w:t>
      </w:r>
    </w:p>
    <w:p>
      <w:pPr>
        <w:pStyle w:val="BodyText"/>
        <w:spacing w:before="1"/>
        <w:rPr>
          <w:sz w:val="31"/>
        </w:rPr>
      </w:pPr>
    </w:p>
    <w:p>
      <w:pPr>
        <w:pStyle w:val="BodyText"/>
        <w:tabs>
          <w:tab w:val="left" w:leader="hyphen" w:pos="3790"/>
        </w:tabs>
        <w:ind w:left="2324"/>
      </w:pPr>
      <w:r>
        <w:t>k</w:t>
        <w:tab/>
      </w:r>
      <w:r>
        <w:rPr>
          <w:spacing w:val="-1"/>
        </w:rPr>
        <w:t>计算长度附加系数，取</w:t>
      </w:r>
      <w:r>
        <w:t>1.155；</w:t>
      </w:r>
    </w:p>
    <w:p>
      <w:pPr>
        <w:pStyle w:val="BodyText"/>
        <w:tabs>
          <w:tab w:val="left" w:leader="hyphen" w:pos="4002"/>
        </w:tabs>
        <w:spacing w:before="399"/>
        <w:ind w:left="2320"/>
      </w:pPr>
      <w:r>
        <w:rPr>
          <w:smallCaps/>
          <w:w w:val="125"/>
        </w:rPr>
        <w:t>μ</w:t>
      </w:r>
      <w:r>
        <w:rPr>
          <w:rFonts w:ascii="Times New Roman" w:eastAsia="Times New Roman" w:hAnsi="Times New Roman"/>
          <w:smallCaps w:val="0"/>
          <w:w w:val="100"/>
        </w:rPr>
        <w:t xml:space="preserve"> </w:t>
      </w:r>
      <w:r>
        <w:rPr>
          <w:rFonts w:ascii="Times New Roman" w:eastAsia="Times New Roman" w:hAnsi="Times New Roman"/>
          <w:smallCaps w:val="0"/>
        </w:rPr>
        <w:tab/>
      </w:r>
      <w:r>
        <w:rPr>
          <w:smallCaps w:val="0"/>
          <w:w w:val="100"/>
        </w:rPr>
        <w:t>考虑脚手架整体稳定因素的单杆计算长度系数，</w:t>
      </w:r>
    </w:p>
    <w:p>
      <w:pPr>
        <w:pStyle w:val="BodyText"/>
        <w:spacing w:before="397"/>
        <w:ind w:left="160"/>
      </w:pPr>
      <w:r>
        <w:t>取1.7；</w:t>
      </w:r>
    </w:p>
    <w:p>
      <w:pPr>
        <w:pStyle w:val="BodyText"/>
        <w:spacing w:before="1"/>
        <w:rPr>
          <w:sz w:val="31"/>
        </w:rPr>
      </w:pPr>
    </w:p>
    <w:p>
      <w:pPr>
        <w:pStyle w:val="BodyText"/>
        <w:tabs>
          <w:tab w:val="left" w:leader="hyphen" w:pos="3790"/>
        </w:tabs>
        <w:ind w:left="2324"/>
      </w:pPr>
      <w:r>
        <w:t>a</w:t>
        <w:tab/>
        <w:t>立杆上端伸出顶层横杆中心线至模板支撑点的长</w:t>
      </w:r>
    </w:p>
    <w:p>
      <w:pPr>
        <w:pStyle w:val="BodyText"/>
        <w:spacing w:before="398"/>
        <w:ind w:left="160"/>
      </w:pPr>
      <w:r>
        <w:t>度；a = 0.1 m；</w:t>
      </w:r>
    </w:p>
    <w:p>
      <w:pPr>
        <w:pStyle w:val="BodyText"/>
        <w:rPr>
          <w:sz w:val="31"/>
        </w:rPr>
      </w:pPr>
    </w:p>
    <w:p>
      <w:pPr>
        <w:pStyle w:val="BodyText"/>
        <w:spacing w:before="1"/>
        <w:ind w:left="999"/>
      </w:pPr>
      <w:r>
        <w:t>得到计算结果：</w:t>
      </w:r>
    </w:p>
    <w:p>
      <w:pPr>
        <w:pStyle w:val="BodyText"/>
        <w:spacing w:before="9"/>
        <w:rPr>
          <w:sz w:val="27"/>
        </w:rPr>
      </w:pPr>
    </w:p>
    <w:p>
      <w:pPr>
        <w:pStyle w:val="BodyText"/>
        <w:spacing w:before="43" w:line="453" w:lineRule="exact"/>
        <w:ind w:left="999"/>
      </w:pPr>
      <w:r>
        <w:rPr>
          <w:spacing w:val="-1"/>
        </w:rPr>
        <w:t xml:space="preserve">立杆计算长度 </w:t>
      </w:r>
      <w:r>
        <w:t>L</w:t>
      </w:r>
      <w:r>
        <w:rPr>
          <w:spacing w:val="-110"/>
        </w:rPr>
        <w:t xml:space="preserve"> </w:t>
      </w:r>
      <w:r>
        <w:t>=3.142；</w:t>
      </w:r>
    </w:p>
    <w:p>
      <w:pPr>
        <w:spacing w:before="0" w:line="238" w:lineRule="exact"/>
        <w:ind w:left="3945" w:right="0" w:firstLine="0"/>
        <w:jc w:val="left"/>
        <w:rPr>
          <w:sz w:val="21"/>
        </w:rPr>
      </w:pPr>
      <w:r>
        <w:rPr>
          <w:w w:val="99"/>
          <w:sz w:val="21"/>
        </w:rPr>
        <w:t>0</w:t>
      </w:r>
    </w:p>
    <w:p>
      <w:pPr>
        <w:pStyle w:val="BodyText"/>
        <w:spacing w:before="2"/>
        <w:rPr>
          <w:sz w:val="19"/>
        </w:rPr>
      </w:pPr>
    </w:p>
    <w:p>
      <w:pPr>
        <w:pStyle w:val="BodyText"/>
        <w:tabs>
          <w:tab w:val="left" w:pos="1526"/>
        </w:tabs>
        <w:spacing w:line="480" w:lineRule="exact"/>
        <w:ind w:left="999"/>
      </w:pPr>
      <w:r>
        <w:t>L</w:t>
        <w:tab/>
        <w:t>/ i = 3142/ 15.9=198</w:t>
      </w:r>
      <w:r>
        <w:rPr>
          <w:spacing w:val="-12"/>
        </w:rPr>
        <w:t xml:space="preserve"> </w:t>
      </w:r>
      <w:r>
        <w:t>；</w:t>
      </w:r>
    </w:p>
    <w:p>
      <w:pPr>
        <w:spacing w:before="0" w:line="211" w:lineRule="exact"/>
        <w:ind w:left="1211" w:right="0" w:firstLine="0"/>
        <w:jc w:val="left"/>
        <w:rPr>
          <w:sz w:val="21"/>
        </w:rPr>
      </w:pPr>
      <w:r>
        <w:rPr>
          <w:w w:val="99"/>
          <w:sz w:val="21"/>
        </w:rPr>
        <w:t>0</w:t>
      </w:r>
    </w:p>
    <w:p>
      <w:pPr>
        <w:pStyle w:val="BodyText"/>
        <w:spacing w:before="11"/>
        <w:rPr>
          <w:sz w:val="15"/>
        </w:rPr>
      </w:pPr>
    </w:p>
    <w:p>
      <w:pPr>
        <w:pStyle w:val="BodyText"/>
        <w:tabs>
          <w:tab w:val="left" w:pos="4045"/>
        </w:tabs>
        <w:spacing w:before="43" w:line="452" w:lineRule="exact"/>
        <w:ind w:left="999"/>
      </w:pPr>
      <w:r>
        <w:t>由长细比</w:t>
      </w:r>
      <w:r>
        <w:rPr>
          <w:spacing w:val="2"/>
        </w:rPr>
        <w:t xml:space="preserve"> </w:t>
      </w:r>
      <w:r>
        <w:t>l</w:t>
      </w:r>
      <w:r>
        <w:rPr>
          <w:spacing w:val="-108"/>
        </w:rPr>
        <w:t xml:space="preserve"> </w:t>
      </w:r>
      <w:r>
        <w:t>/i</w:t>
        <w:tab/>
        <w:t>的结果查表得到轴心受压立杆的稳定系数</w:t>
      </w:r>
      <w:r>
        <w:rPr>
          <w:spacing w:val="-11"/>
        </w:rPr>
        <w:t>φ=</w:t>
      </w:r>
    </w:p>
    <w:p>
      <w:pPr>
        <w:spacing w:before="0" w:line="238" w:lineRule="exact"/>
        <w:ind w:left="3105" w:right="0" w:firstLine="0"/>
        <w:jc w:val="left"/>
        <w:rPr>
          <w:sz w:val="21"/>
        </w:rPr>
      </w:pPr>
      <w:r>
        <w:rPr>
          <w:w w:val="99"/>
          <w:sz w:val="21"/>
        </w:rPr>
        <w:t>o</w:t>
      </w:r>
    </w:p>
    <w:p>
      <w:pPr>
        <w:pStyle w:val="BodyText"/>
        <w:spacing w:before="2"/>
        <w:rPr>
          <w:sz w:val="19"/>
        </w:rPr>
      </w:pPr>
    </w:p>
    <w:p>
      <w:pPr>
        <w:pStyle w:val="BodyText"/>
        <w:ind w:left="160"/>
      </w:pPr>
      <w:r>
        <w:t>0.184 ；</w:t>
      </w:r>
    </w:p>
    <w:p>
      <w:pPr>
        <w:pStyle w:val="BodyText"/>
        <w:spacing w:before="10"/>
        <w:rPr>
          <w:sz w:val="27"/>
        </w:rPr>
      </w:pPr>
    </w:p>
    <w:p>
      <w:pPr>
        <w:pStyle w:val="BodyText"/>
        <w:spacing w:before="42"/>
        <w:ind w:left="999"/>
      </w:pPr>
      <w:r>
        <w:t>钢管立杆受压应力计算值；σ=8680/(0.184×446) =</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3" w:history="1">
        <w:r>
          <w:rPr>
            <w:rFonts w:ascii="SimSun" w:eastAsia="SimSun" w:hAnsi="SimSun" w:cs="SimSun"/>
            <w:b/>
            <w:bCs/>
            <w:color w:val="0000EE"/>
            <w:sz w:val="30"/>
            <w:szCs w:val="30"/>
            <w:u w:val="single" w:color="0000EE"/>
          </w:rPr>
          <w:t>https://d.book118.com/518137123013006031</w:t>
        </w:r>
      </w:hyperlink>
    </w:p>
    <w:p>
      <w:pPr>
        <w:spacing w:after="0"/>
      </w:pPr>
    </w:p>
    <w:sectPr>
      <w:headerReference w:type="default" r:id="rId84"/>
      <w:footerReference w:type="default" r:id="rId85"/>
      <w:type w:val="continuous"/>
      <w:pgSz w:w="17860" w:h="25260"/>
      <w:pgMar w:top="1800" w:right="2280" w:bottom="280" w:left="2540" w:header="708" w:footer="708"/>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0pt;height:17.8pt;margin-top:1158.62pt;margin-left:134.04pt;mso-position-horizontal-relative:page;mso-position-vertical-relative:page;position:absolute;z-index:-251658240"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0pt;height:17.8pt;margin-top:1158.62pt;margin-left:134.04pt;mso-position-horizontal-relative:page;mso-position-vertical-relative:page;position:absolute;z-index:-251657216"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0pt;height:17.8pt;margin-top:1158.62pt;margin-left:134.04pt;mso-position-horizontal-relative:page;mso-position-vertical-relative:page;position:absolute;z-index:-251656192"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0pt;height:17.8pt;margin-top:1158.62pt;margin-left:134.04pt;mso-position-horizontal-relative:page;mso-position-vertical-relative:page;position:absolute;z-index:-251655168"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0pt;height:17.8pt;margin-top:1158.62pt;margin-left:134.04pt;mso-position-horizontal-relative:page;mso-position-vertical-relative:page;position:absolute;z-index:-251654144"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0pt;height:17.8pt;margin-top:1158.62pt;margin-left:134.04pt;mso-position-horizontal-relative:page;mso-position-vertical-relative:page;position:absolute;z-index:-251653120"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0pt;height:17.8pt;margin-top:1158.62pt;margin-left:134.04pt;mso-position-horizontal-relative:page;mso-position-vertical-relative:page;position:absolute;z-index:-251652096"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0pt;height:17.8pt;margin-top:1158.62pt;margin-left:134.04pt;mso-position-horizontal-relative:page;mso-position-vertical-relative:page;position:absolute;z-index:-251651072"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0pt;height:17.8pt;margin-top:1158.62pt;margin-left:134.04pt;mso-position-horizontal-relative:page;mso-position-vertical-relative:page;position:absolute;z-index:-251650048"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0pt;height:17.8pt;margin-top:1158.62pt;margin-left:134.04pt;mso-position-horizontal-relative:page;mso-position-vertical-relative:page;position:absolute;z-index:-251649024"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0pt;height:17.8pt;margin-top:1158.62pt;margin-left:134.04pt;mso-position-horizontal-relative:page;mso-position-vertical-relative:page;position:absolute;z-index:-251648000"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0pt;height:17.8pt;margin-top:1158.62pt;margin-left:134.04pt;mso-position-horizontal-relative:page;mso-position-vertical-relative:page;position:absolute;z-index:-251646976"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90pt;height:17.8pt;margin-top:1158.62pt;margin-left:134.04pt;mso-position-horizontal-relative:page;mso-position-vertical-relative:page;position:absolute;z-index:-251645952"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0pt;height:17.8pt;margin-top:1158.62pt;margin-left:134.04pt;mso-position-horizontal-relative:page;mso-position-vertical-relative:page;position:absolute;z-index:-251644928"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90pt;height:17.8pt;margin-top:1158.62pt;margin-left:134.04pt;mso-position-horizontal-relative:page;mso-position-vertical-relative:page;position:absolute;z-index:-251643904"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0pt;height:17.8pt;margin-top:1158.62pt;margin-left:134.04pt;mso-position-horizontal-relative:page;mso-position-vertical-relative:page;position:absolute;z-index:-251642880"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90pt;height:17.8pt;margin-top:1158.62pt;margin-left:134.04pt;mso-position-horizontal-relative:page;mso-position-vertical-relative:page;position:absolute;z-index:-251641856"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0pt;height:17.8pt;margin-top:1158.62pt;margin-left:134.04pt;mso-position-horizontal-relative:page;mso-position-vertical-relative:page;position:absolute;z-index:-251640832"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90pt;height:17.8pt;margin-top:1158.62pt;margin-left:134.04pt;mso-position-horizontal-relative:page;mso-position-vertical-relative:page;position:absolute;z-index:-251639808"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90pt;height:17.8pt;margin-top:1158.62pt;margin-left:134.04pt;mso-position-horizontal-relative:page;mso-position-vertical-relative:page;position:absolute;z-index:-251638784" filled="f" stroked="f">
          <v:textbox inset="0,0,0,0">
            <w:txbxContent>
              <w:p>
                <w:pPr>
                  <w:spacing w:before="16" w:line="339" w:lineRule="exact"/>
                  <w:ind w:left="20" w:right="0" w:firstLine="0"/>
                  <w:jc w:val="left"/>
                  <w:rPr>
                    <w:rFonts w:ascii="Times New Roman" w:eastAsia="Times New Roman"/>
                    <w:sz w:val="27"/>
                  </w:rPr>
                </w:pPr>
                <w:r>
                  <w:rPr>
                    <w:rFonts w:ascii="Times New Roman" w:eastAsia="Times New Roman"/>
                    <w:sz w:val="27"/>
                  </w:rPr>
                  <w:t xml:space="preserve">. </w:t>
                </w:r>
                <w:r>
                  <w:rPr>
                    <w:rFonts w:ascii="幼圆" w:eastAsia="幼圆" w:hint="eastAsia"/>
                    <w:sz w:val="27"/>
                  </w:rPr>
                  <w:t xml:space="preserve">下载可编辑 </w:t>
                </w:r>
                <w:r>
                  <w:rPr>
                    <w:rFonts w:ascii="Times New Roman" w:eastAsia="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85pt;height:15.5pt;margin-top:53.96pt;margin-left:503.11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0735897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589738"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85pt;height:15.5pt;margin-top:53.96pt;margin-left:503.11pt;mso-position-horizontal-relative:page;mso-position-vertical-relative:page;position:absolute;z-index:-2516551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7090224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902248"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85pt;height:15.5pt;margin-top:53.96pt;margin-left:503.11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89492507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925074"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85pt;height:15.5pt;margin-top:53.96pt;margin-left:503.11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0836319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631961"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85pt;height:15.5pt;margin-top:53.96pt;margin-left:503.11pt;mso-position-horizontal-relative:page;mso-position-vertical-relative:page;position:absolute;z-index:-2516490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512270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7005"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85pt;height:15.5pt;margin-top:53.96pt;margin-left:503.11pt;mso-position-horizontal-relative:page;mso-position-vertical-relative:page;position:absolute;z-index:-25164697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8212864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128640"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85pt;height:15.5pt;margin-top:53.96pt;margin-left:503.11pt;mso-position-horizontal-relative:page;mso-position-vertical-relative:page;position:absolute;z-index:-2516449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5563026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630262"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85pt;height:15.5pt;margin-top:53.96pt;margin-left:503.11pt;mso-position-horizontal-relative:page;mso-position-vertical-relative:page;position:absolute;z-index:-25164288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36333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33339"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85pt;height:15.5pt;margin-top:53.96pt;margin-left:503.11pt;mso-position-horizontal-relative:page;mso-position-vertical-relative:page;position:absolute;z-index:-25164083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8.85pt;height:15.5pt;margin-top:53.96pt;margin-left:503.11pt;mso-position-horizontal-relative:page;mso-position-vertical-relative:page;position:absolute;z-index:-25163878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5018233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82337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8.85pt;height:15.5pt;margin-top:53.96pt;margin-left:503.11pt;mso-position-horizontal-relative:page;mso-position-vertical-relative:page;position:absolute;z-index:-25163673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4682443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24434"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8.85pt;height:15.5pt;margin-top:53.96pt;margin-left:503.11pt;mso-position-horizontal-relative:page;mso-position-vertical-relative:page;position:absolute;z-index:-25163468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6122561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256141"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8.85pt;height:15.5pt;margin-top:53.96pt;margin-left:503.11pt;mso-position-horizontal-relative:page;mso-position-vertical-relative:page;position:absolute;z-index:-25163264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833659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365933"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8.85pt;height:15.5pt;margin-top:53.96pt;margin-left:503.11pt;mso-position-horizontal-relative:page;mso-position-vertical-relative:page;position:absolute;z-index:-2516305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0795574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55748"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0" type="#_x0000_t202" style="width:8.85pt;height:15.5pt;margin-top:53.96pt;margin-left:503.11pt;mso-position-horizontal-relative:page;mso-position-vertical-relative:page;position:absolute;z-index:-2516285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4288085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80853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8.85pt;height:15.5pt;margin-top:53.96pt;margin-left:503.11pt;mso-position-horizontal-relative:page;mso-position-vertical-relative:page;position:absolute;z-index:-2516264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59799641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996412"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8.85pt;height:15.5pt;margin-top:53.96pt;margin-left:503.11pt;mso-position-horizontal-relative:page;mso-position-vertical-relative:page;position:absolute;z-index:-25162444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C1E7"/>
    <w:multiLevelType w:val="hybridMultilevel"/>
    <w:tmpl w:val="00000000"/>
    <w:lvl w:ilvl="0">
      <w:start w:val="1"/>
      <w:numFmt w:val="decimal"/>
      <w:lvlText w:val="%1"/>
      <w:lvlJc w:val="left"/>
      <w:pPr>
        <w:ind w:left="1334" w:hanging="314"/>
        <w:jc w:val="left"/>
      </w:pPr>
      <w:rPr>
        <w:rFonts w:ascii="仿宋" w:eastAsia="仿宋" w:hAnsi="仿宋" w:cs="仿宋" w:hint="default"/>
        <w:w w:val="100"/>
        <w:sz w:val="42"/>
        <w:szCs w:val="42"/>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1">
    <w:nsid w:val="10DDA873"/>
    <w:multiLevelType w:val="hybridMultilevel"/>
    <w:tmpl w:val="00000000"/>
    <w:lvl w:ilvl="0">
      <w:start w:val="2"/>
      <w:numFmt w:val="decimal"/>
      <w:lvlText w:val="%1"/>
      <w:lvlJc w:val="left"/>
      <w:pPr>
        <w:ind w:left="1334" w:hanging="314"/>
        <w:jc w:val="left"/>
      </w:pPr>
      <w:rPr>
        <w:rFonts w:hint="default"/>
        <w:w w:val="100"/>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2">
    <w:nsid w:val="11F41CCF"/>
    <w:multiLevelType w:val="hybridMultilevel"/>
    <w:tmpl w:val="00000000"/>
    <w:lvl w:ilvl="0">
      <w:start w:val="1"/>
      <w:numFmt w:val="decimal"/>
      <w:lvlText w:val="(%1)"/>
      <w:lvlJc w:val="left"/>
      <w:pPr>
        <w:ind w:left="1632" w:hanging="633"/>
        <w:jc w:val="left"/>
      </w:pPr>
      <w:rPr>
        <w:rFonts w:ascii="仿宋" w:eastAsia="仿宋" w:hAnsi="仿宋" w:cs="仿宋" w:hint="default"/>
        <w:spacing w:val="-2"/>
        <w:w w:val="100"/>
        <w:sz w:val="40"/>
        <w:szCs w:val="40"/>
      </w:rPr>
    </w:lvl>
    <w:lvl w:ilvl="1">
      <w:start w:val="0"/>
      <w:numFmt w:val="bullet"/>
      <w:lvlText w:val="•"/>
      <w:lvlJc w:val="left"/>
      <w:pPr>
        <w:ind w:left="2779" w:hanging="633"/>
      </w:pPr>
      <w:rPr>
        <w:rFonts w:hint="default"/>
      </w:rPr>
    </w:lvl>
    <w:lvl w:ilvl="2">
      <w:start w:val="0"/>
      <w:numFmt w:val="bullet"/>
      <w:lvlText w:val="•"/>
      <w:lvlJc w:val="left"/>
      <w:pPr>
        <w:ind w:left="3919" w:hanging="633"/>
      </w:pPr>
      <w:rPr>
        <w:rFonts w:hint="default"/>
      </w:rPr>
    </w:lvl>
    <w:lvl w:ilvl="3">
      <w:start w:val="0"/>
      <w:numFmt w:val="bullet"/>
      <w:lvlText w:val="•"/>
      <w:lvlJc w:val="left"/>
      <w:pPr>
        <w:ind w:left="5059" w:hanging="633"/>
      </w:pPr>
      <w:rPr>
        <w:rFonts w:hint="default"/>
      </w:rPr>
    </w:lvl>
    <w:lvl w:ilvl="4">
      <w:start w:val="0"/>
      <w:numFmt w:val="bullet"/>
      <w:lvlText w:val="•"/>
      <w:lvlJc w:val="left"/>
      <w:pPr>
        <w:ind w:left="6199" w:hanging="633"/>
      </w:pPr>
      <w:rPr>
        <w:rFonts w:hint="default"/>
      </w:rPr>
    </w:lvl>
    <w:lvl w:ilvl="5">
      <w:start w:val="0"/>
      <w:numFmt w:val="bullet"/>
      <w:lvlText w:val="•"/>
      <w:lvlJc w:val="left"/>
      <w:pPr>
        <w:ind w:left="7339" w:hanging="633"/>
      </w:pPr>
      <w:rPr>
        <w:rFonts w:hint="default"/>
      </w:rPr>
    </w:lvl>
    <w:lvl w:ilvl="6">
      <w:start w:val="0"/>
      <w:numFmt w:val="bullet"/>
      <w:lvlText w:val="•"/>
      <w:lvlJc w:val="left"/>
      <w:pPr>
        <w:ind w:left="8479" w:hanging="633"/>
      </w:pPr>
      <w:rPr>
        <w:rFonts w:hint="default"/>
      </w:rPr>
    </w:lvl>
    <w:lvl w:ilvl="7">
      <w:start w:val="0"/>
      <w:numFmt w:val="bullet"/>
      <w:lvlText w:val="•"/>
      <w:lvlJc w:val="left"/>
      <w:pPr>
        <w:ind w:left="9619" w:hanging="633"/>
      </w:pPr>
      <w:rPr>
        <w:rFonts w:hint="default"/>
      </w:rPr>
    </w:lvl>
    <w:lvl w:ilvl="8">
      <w:start w:val="0"/>
      <w:numFmt w:val="bullet"/>
      <w:lvlText w:val="•"/>
      <w:lvlJc w:val="left"/>
      <w:pPr>
        <w:ind w:left="10759" w:hanging="633"/>
      </w:pPr>
      <w:rPr>
        <w:rFonts w:hint="default"/>
      </w:rPr>
    </w:lvl>
  </w:abstractNum>
  <w:abstractNum w:abstractNumId="3">
    <w:nsid w:val="1380FAE1"/>
    <w:multiLevelType w:val="hybridMultilevel"/>
    <w:tmpl w:val="00000000"/>
    <w:lvl w:ilvl="0">
      <w:start w:val="1"/>
      <w:numFmt w:val="decimal"/>
      <w:lvlText w:val="(%1)"/>
      <w:lvlJc w:val="left"/>
      <w:pPr>
        <w:ind w:left="1017" w:hanging="634"/>
        <w:jc w:val="left"/>
      </w:pPr>
      <w:rPr>
        <w:rFonts w:ascii="仿宋" w:eastAsia="仿宋" w:hAnsi="仿宋" w:cs="仿宋" w:hint="default"/>
        <w:w w:val="100"/>
        <w:sz w:val="40"/>
        <w:szCs w:val="40"/>
      </w:rPr>
    </w:lvl>
    <w:lvl w:ilvl="1">
      <w:start w:val="0"/>
      <w:numFmt w:val="bullet"/>
      <w:lvlText w:val="•"/>
      <w:lvlJc w:val="left"/>
      <w:pPr>
        <w:ind w:left="2221" w:hanging="634"/>
      </w:pPr>
      <w:rPr>
        <w:rFonts w:hint="default"/>
      </w:rPr>
    </w:lvl>
    <w:lvl w:ilvl="2">
      <w:start w:val="0"/>
      <w:numFmt w:val="bullet"/>
      <w:lvlText w:val="•"/>
      <w:lvlJc w:val="left"/>
      <w:pPr>
        <w:ind w:left="3423" w:hanging="634"/>
      </w:pPr>
      <w:rPr>
        <w:rFonts w:hint="default"/>
      </w:rPr>
    </w:lvl>
    <w:lvl w:ilvl="3">
      <w:start w:val="0"/>
      <w:numFmt w:val="bullet"/>
      <w:lvlText w:val="•"/>
      <w:lvlJc w:val="left"/>
      <w:pPr>
        <w:ind w:left="4625" w:hanging="634"/>
      </w:pPr>
      <w:rPr>
        <w:rFonts w:hint="default"/>
      </w:rPr>
    </w:lvl>
    <w:lvl w:ilvl="4">
      <w:start w:val="0"/>
      <w:numFmt w:val="bullet"/>
      <w:lvlText w:val="•"/>
      <w:lvlJc w:val="left"/>
      <w:pPr>
        <w:ind w:left="5827" w:hanging="634"/>
      </w:pPr>
      <w:rPr>
        <w:rFonts w:hint="default"/>
      </w:rPr>
    </w:lvl>
    <w:lvl w:ilvl="5">
      <w:start w:val="0"/>
      <w:numFmt w:val="bullet"/>
      <w:lvlText w:val="•"/>
      <w:lvlJc w:val="left"/>
      <w:pPr>
        <w:ind w:left="7029" w:hanging="634"/>
      </w:pPr>
      <w:rPr>
        <w:rFonts w:hint="default"/>
      </w:rPr>
    </w:lvl>
    <w:lvl w:ilvl="6">
      <w:start w:val="0"/>
      <w:numFmt w:val="bullet"/>
      <w:lvlText w:val="•"/>
      <w:lvlJc w:val="left"/>
      <w:pPr>
        <w:ind w:left="8231" w:hanging="634"/>
      </w:pPr>
      <w:rPr>
        <w:rFonts w:hint="default"/>
      </w:rPr>
    </w:lvl>
    <w:lvl w:ilvl="7">
      <w:start w:val="0"/>
      <w:numFmt w:val="bullet"/>
      <w:lvlText w:val="•"/>
      <w:lvlJc w:val="left"/>
      <w:pPr>
        <w:ind w:left="9433" w:hanging="634"/>
      </w:pPr>
      <w:rPr>
        <w:rFonts w:hint="default"/>
      </w:rPr>
    </w:lvl>
    <w:lvl w:ilvl="8">
      <w:start w:val="0"/>
      <w:numFmt w:val="bullet"/>
      <w:lvlText w:val="•"/>
      <w:lvlJc w:val="left"/>
      <w:pPr>
        <w:ind w:left="10635" w:hanging="634"/>
      </w:pPr>
      <w:rPr>
        <w:rFonts w:hint="default"/>
      </w:rPr>
    </w:lvl>
  </w:abstractNum>
  <w:abstractNum w:abstractNumId="4">
    <w:nsid w:val="1A471555"/>
    <w:multiLevelType w:val="hybridMultilevel"/>
    <w:tmpl w:val="00000000"/>
    <w:lvl w:ilvl="0">
      <w:start w:val="1"/>
      <w:numFmt w:val="decimal"/>
      <w:lvlText w:val="(%1)"/>
      <w:lvlJc w:val="left"/>
      <w:pPr>
        <w:ind w:left="1632" w:hanging="633"/>
        <w:jc w:val="left"/>
      </w:pPr>
      <w:rPr>
        <w:rFonts w:ascii="仿宋" w:eastAsia="仿宋" w:hAnsi="仿宋" w:cs="仿宋" w:hint="default"/>
        <w:spacing w:val="-2"/>
        <w:w w:val="100"/>
        <w:sz w:val="40"/>
        <w:szCs w:val="40"/>
      </w:rPr>
    </w:lvl>
    <w:lvl w:ilvl="1">
      <w:start w:val="0"/>
      <w:numFmt w:val="bullet"/>
      <w:lvlText w:val="•"/>
      <w:lvlJc w:val="left"/>
      <w:pPr>
        <w:ind w:left="2779" w:hanging="633"/>
      </w:pPr>
      <w:rPr>
        <w:rFonts w:hint="default"/>
      </w:rPr>
    </w:lvl>
    <w:lvl w:ilvl="2">
      <w:start w:val="0"/>
      <w:numFmt w:val="bullet"/>
      <w:lvlText w:val="•"/>
      <w:lvlJc w:val="left"/>
      <w:pPr>
        <w:ind w:left="3919" w:hanging="633"/>
      </w:pPr>
      <w:rPr>
        <w:rFonts w:hint="default"/>
      </w:rPr>
    </w:lvl>
    <w:lvl w:ilvl="3">
      <w:start w:val="0"/>
      <w:numFmt w:val="bullet"/>
      <w:lvlText w:val="•"/>
      <w:lvlJc w:val="left"/>
      <w:pPr>
        <w:ind w:left="5059" w:hanging="633"/>
      </w:pPr>
      <w:rPr>
        <w:rFonts w:hint="default"/>
      </w:rPr>
    </w:lvl>
    <w:lvl w:ilvl="4">
      <w:start w:val="0"/>
      <w:numFmt w:val="bullet"/>
      <w:lvlText w:val="•"/>
      <w:lvlJc w:val="left"/>
      <w:pPr>
        <w:ind w:left="6199" w:hanging="633"/>
      </w:pPr>
      <w:rPr>
        <w:rFonts w:hint="default"/>
      </w:rPr>
    </w:lvl>
    <w:lvl w:ilvl="5">
      <w:start w:val="0"/>
      <w:numFmt w:val="bullet"/>
      <w:lvlText w:val="•"/>
      <w:lvlJc w:val="left"/>
      <w:pPr>
        <w:ind w:left="7339" w:hanging="633"/>
      </w:pPr>
      <w:rPr>
        <w:rFonts w:hint="default"/>
      </w:rPr>
    </w:lvl>
    <w:lvl w:ilvl="6">
      <w:start w:val="0"/>
      <w:numFmt w:val="bullet"/>
      <w:lvlText w:val="•"/>
      <w:lvlJc w:val="left"/>
      <w:pPr>
        <w:ind w:left="8479" w:hanging="633"/>
      </w:pPr>
      <w:rPr>
        <w:rFonts w:hint="default"/>
      </w:rPr>
    </w:lvl>
    <w:lvl w:ilvl="7">
      <w:start w:val="0"/>
      <w:numFmt w:val="bullet"/>
      <w:lvlText w:val="•"/>
      <w:lvlJc w:val="left"/>
      <w:pPr>
        <w:ind w:left="9619" w:hanging="633"/>
      </w:pPr>
      <w:rPr>
        <w:rFonts w:hint="default"/>
      </w:rPr>
    </w:lvl>
    <w:lvl w:ilvl="8">
      <w:start w:val="0"/>
      <w:numFmt w:val="bullet"/>
      <w:lvlText w:val="•"/>
      <w:lvlJc w:val="left"/>
      <w:pPr>
        <w:ind w:left="10759" w:hanging="633"/>
      </w:pPr>
      <w:rPr>
        <w:rFonts w:hint="default"/>
      </w:rPr>
    </w:lvl>
  </w:abstractNum>
  <w:abstractNum w:abstractNumId="5">
    <w:nsid w:val="23145434"/>
    <w:multiLevelType w:val="hybridMultilevel"/>
    <w:tmpl w:val="00000000"/>
    <w:lvl w:ilvl="0">
      <w:start w:val="1"/>
      <w:numFmt w:val="decimal"/>
      <w:lvlText w:val="(%1)"/>
      <w:lvlJc w:val="left"/>
      <w:pPr>
        <w:ind w:left="1632" w:hanging="633"/>
        <w:jc w:val="left"/>
      </w:pPr>
      <w:rPr>
        <w:rFonts w:ascii="仿宋" w:eastAsia="仿宋" w:hAnsi="仿宋" w:cs="仿宋" w:hint="default"/>
        <w:spacing w:val="-2"/>
        <w:w w:val="100"/>
        <w:sz w:val="40"/>
        <w:szCs w:val="40"/>
      </w:rPr>
    </w:lvl>
    <w:lvl w:ilvl="1">
      <w:start w:val="0"/>
      <w:numFmt w:val="bullet"/>
      <w:lvlText w:val="•"/>
      <w:lvlJc w:val="left"/>
      <w:pPr>
        <w:ind w:left="2779" w:hanging="633"/>
      </w:pPr>
      <w:rPr>
        <w:rFonts w:hint="default"/>
      </w:rPr>
    </w:lvl>
    <w:lvl w:ilvl="2">
      <w:start w:val="0"/>
      <w:numFmt w:val="bullet"/>
      <w:lvlText w:val="•"/>
      <w:lvlJc w:val="left"/>
      <w:pPr>
        <w:ind w:left="3919" w:hanging="633"/>
      </w:pPr>
      <w:rPr>
        <w:rFonts w:hint="default"/>
      </w:rPr>
    </w:lvl>
    <w:lvl w:ilvl="3">
      <w:start w:val="0"/>
      <w:numFmt w:val="bullet"/>
      <w:lvlText w:val="•"/>
      <w:lvlJc w:val="left"/>
      <w:pPr>
        <w:ind w:left="5059" w:hanging="633"/>
      </w:pPr>
      <w:rPr>
        <w:rFonts w:hint="default"/>
      </w:rPr>
    </w:lvl>
    <w:lvl w:ilvl="4">
      <w:start w:val="0"/>
      <w:numFmt w:val="bullet"/>
      <w:lvlText w:val="•"/>
      <w:lvlJc w:val="left"/>
      <w:pPr>
        <w:ind w:left="6199" w:hanging="633"/>
      </w:pPr>
      <w:rPr>
        <w:rFonts w:hint="default"/>
      </w:rPr>
    </w:lvl>
    <w:lvl w:ilvl="5">
      <w:start w:val="0"/>
      <w:numFmt w:val="bullet"/>
      <w:lvlText w:val="•"/>
      <w:lvlJc w:val="left"/>
      <w:pPr>
        <w:ind w:left="7339" w:hanging="633"/>
      </w:pPr>
      <w:rPr>
        <w:rFonts w:hint="default"/>
      </w:rPr>
    </w:lvl>
    <w:lvl w:ilvl="6">
      <w:start w:val="0"/>
      <w:numFmt w:val="bullet"/>
      <w:lvlText w:val="•"/>
      <w:lvlJc w:val="left"/>
      <w:pPr>
        <w:ind w:left="8479" w:hanging="633"/>
      </w:pPr>
      <w:rPr>
        <w:rFonts w:hint="default"/>
      </w:rPr>
    </w:lvl>
    <w:lvl w:ilvl="7">
      <w:start w:val="0"/>
      <w:numFmt w:val="bullet"/>
      <w:lvlText w:val="•"/>
      <w:lvlJc w:val="left"/>
      <w:pPr>
        <w:ind w:left="9619" w:hanging="633"/>
      </w:pPr>
      <w:rPr>
        <w:rFonts w:hint="default"/>
      </w:rPr>
    </w:lvl>
    <w:lvl w:ilvl="8">
      <w:start w:val="0"/>
      <w:numFmt w:val="bullet"/>
      <w:lvlText w:val="•"/>
      <w:lvlJc w:val="left"/>
      <w:pPr>
        <w:ind w:left="10759" w:hanging="633"/>
      </w:pPr>
      <w:rPr>
        <w:rFonts w:hint="default"/>
      </w:rPr>
    </w:lvl>
  </w:abstractNum>
  <w:abstractNum w:abstractNumId="6">
    <w:nsid w:val="238A3477"/>
    <w:multiLevelType w:val="hybridMultilevel"/>
    <w:tmpl w:val="00000000"/>
    <w:lvl w:ilvl="0">
      <w:start w:val="2"/>
      <w:numFmt w:val="decimal"/>
      <w:lvlText w:val="%1"/>
      <w:lvlJc w:val="left"/>
      <w:pPr>
        <w:ind w:left="1334" w:hanging="314"/>
        <w:jc w:val="left"/>
      </w:pPr>
      <w:rPr>
        <w:rFonts w:hint="default"/>
        <w:w w:val="100"/>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7">
    <w:nsid w:val="32A5A809"/>
    <w:multiLevelType w:val="hybridMultilevel"/>
    <w:tmpl w:val="00000000"/>
    <w:lvl w:ilvl="0">
      <w:start w:val="1"/>
      <w:numFmt w:val="decimal"/>
      <w:lvlText w:val="（%1）"/>
      <w:lvlJc w:val="left"/>
      <w:pPr>
        <w:ind w:left="2051" w:hanging="1053"/>
        <w:jc w:val="left"/>
      </w:pPr>
      <w:rPr>
        <w:rFonts w:ascii="仿宋" w:eastAsia="仿宋" w:hAnsi="仿宋" w:cs="仿宋" w:hint="default"/>
        <w:spacing w:val="-2"/>
        <w:w w:val="100"/>
        <w:sz w:val="40"/>
        <w:szCs w:val="40"/>
      </w:rPr>
    </w:lvl>
    <w:lvl w:ilvl="1">
      <w:start w:val="0"/>
      <w:numFmt w:val="bullet"/>
      <w:lvlText w:val="•"/>
      <w:lvlJc w:val="left"/>
      <w:pPr>
        <w:ind w:left="3157" w:hanging="1053"/>
      </w:pPr>
      <w:rPr>
        <w:rFonts w:hint="default"/>
      </w:rPr>
    </w:lvl>
    <w:lvl w:ilvl="2">
      <w:start w:val="0"/>
      <w:numFmt w:val="bullet"/>
      <w:lvlText w:val="•"/>
      <w:lvlJc w:val="left"/>
      <w:pPr>
        <w:ind w:left="4255" w:hanging="1053"/>
      </w:pPr>
      <w:rPr>
        <w:rFonts w:hint="default"/>
      </w:rPr>
    </w:lvl>
    <w:lvl w:ilvl="3">
      <w:start w:val="0"/>
      <w:numFmt w:val="bullet"/>
      <w:lvlText w:val="•"/>
      <w:lvlJc w:val="left"/>
      <w:pPr>
        <w:ind w:left="5353" w:hanging="1053"/>
      </w:pPr>
      <w:rPr>
        <w:rFonts w:hint="default"/>
      </w:rPr>
    </w:lvl>
    <w:lvl w:ilvl="4">
      <w:start w:val="0"/>
      <w:numFmt w:val="bullet"/>
      <w:lvlText w:val="•"/>
      <w:lvlJc w:val="left"/>
      <w:pPr>
        <w:ind w:left="6451" w:hanging="1053"/>
      </w:pPr>
      <w:rPr>
        <w:rFonts w:hint="default"/>
      </w:rPr>
    </w:lvl>
    <w:lvl w:ilvl="5">
      <w:start w:val="0"/>
      <w:numFmt w:val="bullet"/>
      <w:lvlText w:val="•"/>
      <w:lvlJc w:val="left"/>
      <w:pPr>
        <w:ind w:left="7549" w:hanging="1053"/>
      </w:pPr>
      <w:rPr>
        <w:rFonts w:hint="default"/>
      </w:rPr>
    </w:lvl>
    <w:lvl w:ilvl="6">
      <w:start w:val="0"/>
      <w:numFmt w:val="bullet"/>
      <w:lvlText w:val="•"/>
      <w:lvlJc w:val="left"/>
      <w:pPr>
        <w:ind w:left="8647" w:hanging="1053"/>
      </w:pPr>
      <w:rPr>
        <w:rFonts w:hint="default"/>
      </w:rPr>
    </w:lvl>
    <w:lvl w:ilvl="7">
      <w:start w:val="0"/>
      <w:numFmt w:val="bullet"/>
      <w:lvlText w:val="•"/>
      <w:lvlJc w:val="left"/>
      <w:pPr>
        <w:ind w:left="9745" w:hanging="1053"/>
      </w:pPr>
      <w:rPr>
        <w:rFonts w:hint="default"/>
      </w:rPr>
    </w:lvl>
    <w:lvl w:ilvl="8">
      <w:start w:val="0"/>
      <w:numFmt w:val="bullet"/>
      <w:lvlText w:val="•"/>
      <w:lvlJc w:val="left"/>
      <w:pPr>
        <w:ind w:left="10843" w:hanging="1053"/>
      </w:pPr>
      <w:rPr>
        <w:rFonts w:hint="default"/>
      </w:rPr>
    </w:lvl>
  </w:abstractNum>
  <w:abstractNum w:abstractNumId="8">
    <w:nsid w:val="34E5C3D4"/>
    <w:multiLevelType w:val="hybridMultilevel"/>
    <w:tmpl w:val="00000000"/>
    <w:lvl w:ilvl="0">
      <w:start w:val="2"/>
      <w:numFmt w:val="decimal"/>
      <w:lvlText w:val="%1"/>
      <w:lvlJc w:val="left"/>
      <w:pPr>
        <w:ind w:left="1334" w:hanging="314"/>
        <w:jc w:val="left"/>
      </w:pPr>
      <w:rPr>
        <w:rFonts w:hint="default"/>
        <w:w w:val="100"/>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9">
    <w:nsid w:val="35F57BB1"/>
    <w:multiLevelType w:val="hybridMultilevel"/>
    <w:tmpl w:val="00000000"/>
    <w:lvl w:ilvl="0">
      <w:start w:val="1"/>
      <w:numFmt w:val="decimal"/>
      <w:lvlText w:val="%1."/>
      <w:lvlJc w:val="left"/>
      <w:pPr>
        <w:ind w:left="1482" w:hanging="423"/>
        <w:jc w:val="left"/>
      </w:pPr>
      <w:rPr>
        <w:rFonts w:ascii="仿宋" w:eastAsia="仿宋" w:hAnsi="仿宋" w:cs="仿宋" w:hint="default"/>
        <w:w w:val="100"/>
        <w:sz w:val="40"/>
        <w:szCs w:val="40"/>
      </w:rPr>
    </w:lvl>
    <w:lvl w:ilvl="1">
      <w:start w:val="0"/>
      <w:numFmt w:val="bullet"/>
      <w:lvlText w:val="•"/>
      <w:lvlJc w:val="left"/>
      <w:pPr>
        <w:ind w:left="2635" w:hanging="423"/>
      </w:pPr>
      <w:rPr>
        <w:rFonts w:hint="default"/>
      </w:rPr>
    </w:lvl>
    <w:lvl w:ilvl="2">
      <w:start w:val="0"/>
      <w:numFmt w:val="bullet"/>
      <w:lvlText w:val="•"/>
      <w:lvlJc w:val="left"/>
      <w:pPr>
        <w:ind w:left="3791" w:hanging="423"/>
      </w:pPr>
      <w:rPr>
        <w:rFonts w:hint="default"/>
      </w:rPr>
    </w:lvl>
    <w:lvl w:ilvl="3">
      <w:start w:val="0"/>
      <w:numFmt w:val="bullet"/>
      <w:lvlText w:val="•"/>
      <w:lvlJc w:val="left"/>
      <w:pPr>
        <w:ind w:left="4947" w:hanging="423"/>
      </w:pPr>
      <w:rPr>
        <w:rFonts w:hint="default"/>
      </w:rPr>
    </w:lvl>
    <w:lvl w:ilvl="4">
      <w:start w:val="0"/>
      <w:numFmt w:val="bullet"/>
      <w:lvlText w:val="•"/>
      <w:lvlJc w:val="left"/>
      <w:pPr>
        <w:ind w:left="6103" w:hanging="423"/>
      </w:pPr>
      <w:rPr>
        <w:rFonts w:hint="default"/>
      </w:rPr>
    </w:lvl>
    <w:lvl w:ilvl="5">
      <w:start w:val="0"/>
      <w:numFmt w:val="bullet"/>
      <w:lvlText w:val="•"/>
      <w:lvlJc w:val="left"/>
      <w:pPr>
        <w:ind w:left="7259" w:hanging="423"/>
      </w:pPr>
      <w:rPr>
        <w:rFonts w:hint="default"/>
      </w:rPr>
    </w:lvl>
    <w:lvl w:ilvl="6">
      <w:start w:val="0"/>
      <w:numFmt w:val="bullet"/>
      <w:lvlText w:val="•"/>
      <w:lvlJc w:val="left"/>
      <w:pPr>
        <w:ind w:left="8415" w:hanging="423"/>
      </w:pPr>
      <w:rPr>
        <w:rFonts w:hint="default"/>
      </w:rPr>
    </w:lvl>
    <w:lvl w:ilvl="7">
      <w:start w:val="0"/>
      <w:numFmt w:val="bullet"/>
      <w:lvlText w:val="•"/>
      <w:lvlJc w:val="left"/>
      <w:pPr>
        <w:ind w:left="9571" w:hanging="423"/>
      </w:pPr>
      <w:rPr>
        <w:rFonts w:hint="default"/>
      </w:rPr>
    </w:lvl>
    <w:lvl w:ilvl="8">
      <w:start w:val="0"/>
      <w:numFmt w:val="bullet"/>
      <w:lvlText w:val="•"/>
      <w:lvlJc w:val="left"/>
      <w:pPr>
        <w:ind w:left="10727" w:hanging="423"/>
      </w:pPr>
      <w:rPr>
        <w:rFonts w:hint="default"/>
      </w:rPr>
    </w:lvl>
  </w:abstractNum>
  <w:abstractNum w:abstractNumId="10">
    <w:nsid w:val="3640A09A"/>
    <w:multiLevelType w:val="hybridMultilevel"/>
    <w:tmpl w:val="00000000"/>
    <w:lvl w:ilvl="0">
      <w:start w:val="1"/>
      <w:numFmt w:val="decimal"/>
      <w:lvlText w:val="%1"/>
      <w:lvlJc w:val="left"/>
      <w:pPr>
        <w:ind w:left="1334" w:hanging="314"/>
        <w:jc w:val="left"/>
      </w:pPr>
      <w:rPr>
        <w:rFonts w:ascii="仿宋" w:eastAsia="仿宋" w:hAnsi="仿宋" w:cs="仿宋" w:hint="default"/>
        <w:w w:val="100"/>
        <w:sz w:val="42"/>
        <w:szCs w:val="42"/>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11">
    <w:nsid w:val="36FB9B95"/>
    <w:multiLevelType w:val="hybridMultilevel"/>
    <w:tmpl w:val="00000000"/>
    <w:lvl w:ilvl="0">
      <w:start w:val="1"/>
      <w:numFmt w:val="decimal"/>
      <w:lvlText w:val="（%1）"/>
      <w:lvlJc w:val="left"/>
      <w:pPr>
        <w:ind w:left="160" w:hanging="1060"/>
        <w:jc w:val="left"/>
      </w:pPr>
      <w:rPr>
        <w:rFonts w:ascii="仿宋" w:eastAsia="仿宋" w:hAnsi="仿宋" w:cs="仿宋" w:hint="default"/>
        <w:spacing w:val="0"/>
        <w:w w:val="100"/>
        <w:sz w:val="40"/>
        <w:szCs w:val="40"/>
      </w:rPr>
    </w:lvl>
    <w:lvl w:ilvl="1">
      <w:start w:val="0"/>
      <w:numFmt w:val="bullet"/>
      <w:lvlText w:val="•"/>
      <w:lvlJc w:val="left"/>
      <w:pPr>
        <w:ind w:left="1447" w:hanging="1060"/>
      </w:pPr>
      <w:rPr>
        <w:rFonts w:hint="default"/>
      </w:rPr>
    </w:lvl>
    <w:lvl w:ilvl="2">
      <w:start w:val="0"/>
      <w:numFmt w:val="bullet"/>
      <w:lvlText w:val="•"/>
      <w:lvlJc w:val="left"/>
      <w:pPr>
        <w:ind w:left="2735" w:hanging="1060"/>
      </w:pPr>
      <w:rPr>
        <w:rFonts w:hint="default"/>
      </w:rPr>
    </w:lvl>
    <w:lvl w:ilvl="3">
      <w:start w:val="0"/>
      <w:numFmt w:val="bullet"/>
      <w:lvlText w:val="•"/>
      <w:lvlJc w:val="left"/>
      <w:pPr>
        <w:ind w:left="4023" w:hanging="1060"/>
      </w:pPr>
      <w:rPr>
        <w:rFonts w:hint="default"/>
      </w:rPr>
    </w:lvl>
    <w:lvl w:ilvl="4">
      <w:start w:val="0"/>
      <w:numFmt w:val="bullet"/>
      <w:lvlText w:val="•"/>
      <w:lvlJc w:val="left"/>
      <w:pPr>
        <w:ind w:left="5311" w:hanging="1060"/>
      </w:pPr>
      <w:rPr>
        <w:rFonts w:hint="default"/>
      </w:rPr>
    </w:lvl>
    <w:lvl w:ilvl="5">
      <w:start w:val="0"/>
      <w:numFmt w:val="bullet"/>
      <w:lvlText w:val="•"/>
      <w:lvlJc w:val="left"/>
      <w:pPr>
        <w:ind w:left="6599" w:hanging="1060"/>
      </w:pPr>
      <w:rPr>
        <w:rFonts w:hint="default"/>
      </w:rPr>
    </w:lvl>
    <w:lvl w:ilvl="6">
      <w:start w:val="0"/>
      <w:numFmt w:val="bullet"/>
      <w:lvlText w:val="•"/>
      <w:lvlJc w:val="left"/>
      <w:pPr>
        <w:ind w:left="7887" w:hanging="1060"/>
      </w:pPr>
      <w:rPr>
        <w:rFonts w:hint="default"/>
      </w:rPr>
    </w:lvl>
    <w:lvl w:ilvl="7">
      <w:start w:val="0"/>
      <w:numFmt w:val="bullet"/>
      <w:lvlText w:val="•"/>
      <w:lvlJc w:val="left"/>
      <w:pPr>
        <w:ind w:left="9175" w:hanging="1060"/>
      </w:pPr>
      <w:rPr>
        <w:rFonts w:hint="default"/>
      </w:rPr>
    </w:lvl>
    <w:lvl w:ilvl="8">
      <w:start w:val="0"/>
      <w:numFmt w:val="bullet"/>
      <w:lvlText w:val="•"/>
      <w:lvlJc w:val="left"/>
      <w:pPr>
        <w:ind w:left="10463" w:hanging="1060"/>
      </w:pPr>
      <w:rPr>
        <w:rFonts w:hint="default"/>
      </w:rPr>
    </w:lvl>
  </w:abstractNum>
  <w:abstractNum w:abstractNumId="12">
    <w:nsid w:val="3915D383"/>
    <w:multiLevelType w:val="hybridMultilevel"/>
    <w:tmpl w:val="00000000"/>
    <w:lvl w:ilvl="0">
      <w:start w:val="1"/>
      <w:numFmt w:val="decimal"/>
      <w:lvlText w:val="(%1)"/>
      <w:lvlJc w:val="left"/>
      <w:pPr>
        <w:ind w:left="1632" w:hanging="633"/>
        <w:jc w:val="left"/>
      </w:pPr>
      <w:rPr>
        <w:rFonts w:ascii="仿宋" w:eastAsia="仿宋" w:hAnsi="仿宋" w:cs="仿宋" w:hint="default"/>
        <w:spacing w:val="-2"/>
        <w:w w:val="100"/>
        <w:sz w:val="40"/>
        <w:szCs w:val="40"/>
      </w:rPr>
    </w:lvl>
    <w:lvl w:ilvl="1">
      <w:start w:val="0"/>
      <w:numFmt w:val="bullet"/>
      <w:lvlText w:val="•"/>
      <w:lvlJc w:val="left"/>
      <w:pPr>
        <w:ind w:left="2779" w:hanging="633"/>
      </w:pPr>
      <w:rPr>
        <w:rFonts w:hint="default"/>
      </w:rPr>
    </w:lvl>
    <w:lvl w:ilvl="2">
      <w:start w:val="0"/>
      <w:numFmt w:val="bullet"/>
      <w:lvlText w:val="•"/>
      <w:lvlJc w:val="left"/>
      <w:pPr>
        <w:ind w:left="3919" w:hanging="633"/>
      </w:pPr>
      <w:rPr>
        <w:rFonts w:hint="default"/>
      </w:rPr>
    </w:lvl>
    <w:lvl w:ilvl="3">
      <w:start w:val="0"/>
      <w:numFmt w:val="bullet"/>
      <w:lvlText w:val="•"/>
      <w:lvlJc w:val="left"/>
      <w:pPr>
        <w:ind w:left="5059" w:hanging="633"/>
      </w:pPr>
      <w:rPr>
        <w:rFonts w:hint="default"/>
      </w:rPr>
    </w:lvl>
    <w:lvl w:ilvl="4">
      <w:start w:val="0"/>
      <w:numFmt w:val="bullet"/>
      <w:lvlText w:val="•"/>
      <w:lvlJc w:val="left"/>
      <w:pPr>
        <w:ind w:left="6199" w:hanging="633"/>
      </w:pPr>
      <w:rPr>
        <w:rFonts w:hint="default"/>
      </w:rPr>
    </w:lvl>
    <w:lvl w:ilvl="5">
      <w:start w:val="0"/>
      <w:numFmt w:val="bullet"/>
      <w:lvlText w:val="•"/>
      <w:lvlJc w:val="left"/>
      <w:pPr>
        <w:ind w:left="7339" w:hanging="633"/>
      </w:pPr>
      <w:rPr>
        <w:rFonts w:hint="default"/>
      </w:rPr>
    </w:lvl>
    <w:lvl w:ilvl="6">
      <w:start w:val="0"/>
      <w:numFmt w:val="bullet"/>
      <w:lvlText w:val="•"/>
      <w:lvlJc w:val="left"/>
      <w:pPr>
        <w:ind w:left="8479" w:hanging="633"/>
      </w:pPr>
      <w:rPr>
        <w:rFonts w:hint="default"/>
      </w:rPr>
    </w:lvl>
    <w:lvl w:ilvl="7">
      <w:start w:val="0"/>
      <w:numFmt w:val="bullet"/>
      <w:lvlText w:val="•"/>
      <w:lvlJc w:val="left"/>
      <w:pPr>
        <w:ind w:left="9619" w:hanging="633"/>
      </w:pPr>
      <w:rPr>
        <w:rFonts w:hint="default"/>
      </w:rPr>
    </w:lvl>
    <w:lvl w:ilvl="8">
      <w:start w:val="0"/>
      <w:numFmt w:val="bullet"/>
      <w:lvlText w:val="•"/>
      <w:lvlJc w:val="left"/>
      <w:pPr>
        <w:ind w:left="10759" w:hanging="633"/>
      </w:pPr>
      <w:rPr>
        <w:rFonts w:hint="default"/>
      </w:rPr>
    </w:lvl>
  </w:abstractNum>
  <w:abstractNum w:abstractNumId="13">
    <w:nsid w:val="43C23794"/>
    <w:multiLevelType w:val="hybridMultilevel"/>
    <w:tmpl w:val="00000000"/>
    <w:lvl w:ilvl="0">
      <w:start w:val="1"/>
      <w:numFmt w:val="decimal"/>
      <w:lvlText w:val="%1"/>
      <w:lvlJc w:val="left"/>
      <w:pPr>
        <w:ind w:left="160" w:hanging="314"/>
        <w:jc w:val="left"/>
      </w:pPr>
      <w:rPr>
        <w:rFonts w:ascii="仿宋" w:eastAsia="仿宋" w:hAnsi="仿宋" w:cs="仿宋" w:hint="default"/>
        <w:w w:val="100"/>
        <w:sz w:val="42"/>
        <w:szCs w:val="42"/>
      </w:rPr>
    </w:lvl>
    <w:lvl w:ilvl="1">
      <w:start w:val="0"/>
      <w:numFmt w:val="bullet"/>
      <w:lvlText w:val="•"/>
      <w:lvlJc w:val="left"/>
      <w:pPr>
        <w:ind w:left="1447" w:hanging="314"/>
      </w:pPr>
      <w:rPr>
        <w:rFonts w:hint="default"/>
      </w:rPr>
    </w:lvl>
    <w:lvl w:ilvl="2">
      <w:start w:val="0"/>
      <w:numFmt w:val="bullet"/>
      <w:lvlText w:val="•"/>
      <w:lvlJc w:val="left"/>
      <w:pPr>
        <w:ind w:left="2735" w:hanging="314"/>
      </w:pPr>
      <w:rPr>
        <w:rFonts w:hint="default"/>
      </w:rPr>
    </w:lvl>
    <w:lvl w:ilvl="3">
      <w:start w:val="0"/>
      <w:numFmt w:val="bullet"/>
      <w:lvlText w:val="•"/>
      <w:lvlJc w:val="left"/>
      <w:pPr>
        <w:ind w:left="4023" w:hanging="314"/>
      </w:pPr>
      <w:rPr>
        <w:rFonts w:hint="default"/>
      </w:rPr>
    </w:lvl>
    <w:lvl w:ilvl="4">
      <w:start w:val="0"/>
      <w:numFmt w:val="bullet"/>
      <w:lvlText w:val="•"/>
      <w:lvlJc w:val="left"/>
      <w:pPr>
        <w:ind w:left="5311" w:hanging="314"/>
      </w:pPr>
      <w:rPr>
        <w:rFonts w:hint="default"/>
      </w:rPr>
    </w:lvl>
    <w:lvl w:ilvl="5">
      <w:start w:val="0"/>
      <w:numFmt w:val="bullet"/>
      <w:lvlText w:val="•"/>
      <w:lvlJc w:val="left"/>
      <w:pPr>
        <w:ind w:left="6599" w:hanging="314"/>
      </w:pPr>
      <w:rPr>
        <w:rFonts w:hint="default"/>
      </w:rPr>
    </w:lvl>
    <w:lvl w:ilvl="6">
      <w:start w:val="0"/>
      <w:numFmt w:val="bullet"/>
      <w:lvlText w:val="•"/>
      <w:lvlJc w:val="left"/>
      <w:pPr>
        <w:ind w:left="7887" w:hanging="314"/>
      </w:pPr>
      <w:rPr>
        <w:rFonts w:hint="default"/>
      </w:rPr>
    </w:lvl>
    <w:lvl w:ilvl="7">
      <w:start w:val="0"/>
      <w:numFmt w:val="bullet"/>
      <w:lvlText w:val="•"/>
      <w:lvlJc w:val="left"/>
      <w:pPr>
        <w:ind w:left="9175" w:hanging="314"/>
      </w:pPr>
      <w:rPr>
        <w:rFonts w:hint="default"/>
      </w:rPr>
    </w:lvl>
    <w:lvl w:ilvl="8">
      <w:start w:val="0"/>
      <w:numFmt w:val="bullet"/>
      <w:lvlText w:val="•"/>
      <w:lvlJc w:val="left"/>
      <w:pPr>
        <w:ind w:left="10463" w:hanging="314"/>
      </w:pPr>
      <w:rPr>
        <w:rFonts w:hint="default"/>
      </w:rPr>
    </w:lvl>
  </w:abstractNum>
  <w:abstractNum w:abstractNumId="14">
    <w:nsid w:val="47136C21"/>
    <w:multiLevelType w:val="hybridMultilevel"/>
    <w:tmpl w:val="00000000"/>
    <w:lvl w:ilvl="0">
      <w:start w:val="1"/>
      <w:numFmt w:val="decimal"/>
      <w:lvlText w:val="%1"/>
      <w:lvlJc w:val="left"/>
      <w:pPr>
        <w:ind w:left="160" w:hanging="314"/>
        <w:jc w:val="left"/>
      </w:pPr>
      <w:rPr>
        <w:rFonts w:ascii="仿宋" w:eastAsia="仿宋" w:hAnsi="仿宋" w:cs="仿宋" w:hint="default"/>
        <w:w w:val="100"/>
        <w:sz w:val="42"/>
        <w:szCs w:val="42"/>
      </w:rPr>
    </w:lvl>
    <w:lvl w:ilvl="1">
      <w:start w:val="0"/>
      <w:numFmt w:val="bullet"/>
      <w:lvlText w:val="•"/>
      <w:lvlJc w:val="left"/>
      <w:pPr>
        <w:ind w:left="1447" w:hanging="314"/>
      </w:pPr>
      <w:rPr>
        <w:rFonts w:hint="default"/>
      </w:rPr>
    </w:lvl>
    <w:lvl w:ilvl="2">
      <w:start w:val="0"/>
      <w:numFmt w:val="bullet"/>
      <w:lvlText w:val="•"/>
      <w:lvlJc w:val="left"/>
      <w:pPr>
        <w:ind w:left="2735" w:hanging="314"/>
      </w:pPr>
      <w:rPr>
        <w:rFonts w:hint="default"/>
      </w:rPr>
    </w:lvl>
    <w:lvl w:ilvl="3">
      <w:start w:val="0"/>
      <w:numFmt w:val="bullet"/>
      <w:lvlText w:val="•"/>
      <w:lvlJc w:val="left"/>
      <w:pPr>
        <w:ind w:left="4023" w:hanging="314"/>
      </w:pPr>
      <w:rPr>
        <w:rFonts w:hint="default"/>
      </w:rPr>
    </w:lvl>
    <w:lvl w:ilvl="4">
      <w:start w:val="0"/>
      <w:numFmt w:val="bullet"/>
      <w:lvlText w:val="•"/>
      <w:lvlJc w:val="left"/>
      <w:pPr>
        <w:ind w:left="5311" w:hanging="314"/>
      </w:pPr>
      <w:rPr>
        <w:rFonts w:hint="default"/>
      </w:rPr>
    </w:lvl>
    <w:lvl w:ilvl="5">
      <w:start w:val="0"/>
      <w:numFmt w:val="bullet"/>
      <w:lvlText w:val="•"/>
      <w:lvlJc w:val="left"/>
      <w:pPr>
        <w:ind w:left="6599" w:hanging="314"/>
      </w:pPr>
      <w:rPr>
        <w:rFonts w:hint="default"/>
      </w:rPr>
    </w:lvl>
    <w:lvl w:ilvl="6">
      <w:start w:val="0"/>
      <w:numFmt w:val="bullet"/>
      <w:lvlText w:val="•"/>
      <w:lvlJc w:val="left"/>
      <w:pPr>
        <w:ind w:left="7887" w:hanging="314"/>
      </w:pPr>
      <w:rPr>
        <w:rFonts w:hint="default"/>
      </w:rPr>
    </w:lvl>
    <w:lvl w:ilvl="7">
      <w:start w:val="0"/>
      <w:numFmt w:val="bullet"/>
      <w:lvlText w:val="•"/>
      <w:lvlJc w:val="left"/>
      <w:pPr>
        <w:ind w:left="9175" w:hanging="314"/>
      </w:pPr>
      <w:rPr>
        <w:rFonts w:hint="default"/>
      </w:rPr>
    </w:lvl>
    <w:lvl w:ilvl="8">
      <w:start w:val="0"/>
      <w:numFmt w:val="bullet"/>
      <w:lvlText w:val="•"/>
      <w:lvlJc w:val="left"/>
      <w:pPr>
        <w:ind w:left="10463" w:hanging="314"/>
      </w:pPr>
      <w:rPr>
        <w:rFonts w:hint="default"/>
      </w:rPr>
    </w:lvl>
  </w:abstractNum>
  <w:abstractNum w:abstractNumId="15">
    <w:nsid w:val="49B7E4CB"/>
    <w:multiLevelType w:val="hybridMultilevel"/>
    <w:tmpl w:val="00000000"/>
    <w:lvl w:ilvl="0">
      <w:start w:val="1"/>
      <w:numFmt w:val="decimal"/>
      <w:lvlText w:val="(%1)"/>
      <w:lvlJc w:val="left"/>
      <w:pPr>
        <w:ind w:left="1693" w:hanging="633"/>
        <w:jc w:val="left"/>
      </w:pPr>
      <w:rPr>
        <w:rFonts w:ascii="仿宋" w:eastAsia="仿宋" w:hAnsi="仿宋" w:cs="仿宋" w:hint="default"/>
        <w:spacing w:val="-2"/>
        <w:w w:val="100"/>
        <w:sz w:val="40"/>
        <w:szCs w:val="40"/>
      </w:rPr>
    </w:lvl>
    <w:lvl w:ilvl="1">
      <w:start w:val="0"/>
      <w:numFmt w:val="bullet"/>
      <w:lvlText w:val="•"/>
      <w:lvlJc w:val="left"/>
      <w:pPr>
        <w:ind w:left="2833" w:hanging="633"/>
      </w:pPr>
      <w:rPr>
        <w:rFonts w:hint="default"/>
      </w:rPr>
    </w:lvl>
    <w:lvl w:ilvl="2">
      <w:start w:val="0"/>
      <w:numFmt w:val="bullet"/>
      <w:lvlText w:val="•"/>
      <w:lvlJc w:val="left"/>
      <w:pPr>
        <w:ind w:left="3967" w:hanging="633"/>
      </w:pPr>
      <w:rPr>
        <w:rFonts w:hint="default"/>
      </w:rPr>
    </w:lvl>
    <w:lvl w:ilvl="3">
      <w:start w:val="0"/>
      <w:numFmt w:val="bullet"/>
      <w:lvlText w:val="•"/>
      <w:lvlJc w:val="left"/>
      <w:pPr>
        <w:ind w:left="5101" w:hanging="633"/>
      </w:pPr>
      <w:rPr>
        <w:rFonts w:hint="default"/>
      </w:rPr>
    </w:lvl>
    <w:lvl w:ilvl="4">
      <w:start w:val="0"/>
      <w:numFmt w:val="bullet"/>
      <w:lvlText w:val="•"/>
      <w:lvlJc w:val="left"/>
      <w:pPr>
        <w:ind w:left="6235" w:hanging="633"/>
      </w:pPr>
      <w:rPr>
        <w:rFonts w:hint="default"/>
      </w:rPr>
    </w:lvl>
    <w:lvl w:ilvl="5">
      <w:start w:val="0"/>
      <w:numFmt w:val="bullet"/>
      <w:lvlText w:val="•"/>
      <w:lvlJc w:val="left"/>
      <w:pPr>
        <w:ind w:left="7369" w:hanging="633"/>
      </w:pPr>
      <w:rPr>
        <w:rFonts w:hint="default"/>
      </w:rPr>
    </w:lvl>
    <w:lvl w:ilvl="6">
      <w:start w:val="0"/>
      <w:numFmt w:val="bullet"/>
      <w:lvlText w:val="•"/>
      <w:lvlJc w:val="left"/>
      <w:pPr>
        <w:ind w:left="8503" w:hanging="633"/>
      </w:pPr>
      <w:rPr>
        <w:rFonts w:hint="default"/>
      </w:rPr>
    </w:lvl>
    <w:lvl w:ilvl="7">
      <w:start w:val="0"/>
      <w:numFmt w:val="bullet"/>
      <w:lvlText w:val="•"/>
      <w:lvlJc w:val="left"/>
      <w:pPr>
        <w:ind w:left="9637" w:hanging="633"/>
      </w:pPr>
      <w:rPr>
        <w:rFonts w:hint="default"/>
      </w:rPr>
    </w:lvl>
    <w:lvl w:ilvl="8">
      <w:start w:val="0"/>
      <w:numFmt w:val="bullet"/>
      <w:lvlText w:val="•"/>
      <w:lvlJc w:val="left"/>
      <w:pPr>
        <w:ind w:left="10771" w:hanging="633"/>
      </w:pPr>
      <w:rPr>
        <w:rFonts w:hint="default"/>
      </w:rPr>
    </w:lvl>
  </w:abstractNum>
  <w:abstractNum w:abstractNumId="16">
    <w:nsid w:val="4EB85372"/>
    <w:multiLevelType w:val="hybridMultilevel"/>
    <w:tmpl w:val="00000000"/>
    <w:lvl w:ilvl="0">
      <w:start w:val="1"/>
      <w:numFmt w:val="decimal"/>
      <w:lvlText w:val="%1."/>
      <w:lvlJc w:val="left"/>
      <w:pPr>
        <w:ind w:left="790" w:hanging="630"/>
        <w:jc w:val="left"/>
      </w:pPr>
      <w:rPr>
        <w:rFonts w:ascii="仿宋" w:eastAsia="仿宋" w:hAnsi="仿宋" w:cs="仿宋" w:hint="default"/>
        <w:w w:val="100"/>
        <w:sz w:val="42"/>
        <w:szCs w:val="42"/>
      </w:rPr>
    </w:lvl>
    <w:lvl w:ilvl="1">
      <w:start w:val="0"/>
      <w:numFmt w:val="bullet"/>
      <w:lvlText w:val="•"/>
      <w:lvlJc w:val="left"/>
      <w:pPr>
        <w:ind w:left="2023" w:hanging="630"/>
      </w:pPr>
      <w:rPr>
        <w:rFonts w:hint="default"/>
      </w:rPr>
    </w:lvl>
    <w:lvl w:ilvl="2">
      <w:start w:val="0"/>
      <w:numFmt w:val="bullet"/>
      <w:lvlText w:val="•"/>
      <w:lvlJc w:val="left"/>
      <w:pPr>
        <w:ind w:left="3247" w:hanging="630"/>
      </w:pPr>
      <w:rPr>
        <w:rFonts w:hint="default"/>
      </w:rPr>
    </w:lvl>
    <w:lvl w:ilvl="3">
      <w:start w:val="0"/>
      <w:numFmt w:val="bullet"/>
      <w:lvlText w:val="•"/>
      <w:lvlJc w:val="left"/>
      <w:pPr>
        <w:ind w:left="4471" w:hanging="630"/>
      </w:pPr>
      <w:rPr>
        <w:rFonts w:hint="default"/>
      </w:rPr>
    </w:lvl>
    <w:lvl w:ilvl="4">
      <w:start w:val="0"/>
      <w:numFmt w:val="bullet"/>
      <w:lvlText w:val="•"/>
      <w:lvlJc w:val="left"/>
      <w:pPr>
        <w:ind w:left="5695" w:hanging="630"/>
      </w:pPr>
      <w:rPr>
        <w:rFonts w:hint="default"/>
      </w:rPr>
    </w:lvl>
    <w:lvl w:ilvl="5">
      <w:start w:val="0"/>
      <w:numFmt w:val="bullet"/>
      <w:lvlText w:val="•"/>
      <w:lvlJc w:val="left"/>
      <w:pPr>
        <w:ind w:left="6919" w:hanging="630"/>
      </w:pPr>
      <w:rPr>
        <w:rFonts w:hint="default"/>
      </w:rPr>
    </w:lvl>
    <w:lvl w:ilvl="6">
      <w:start w:val="0"/>
      <w:numFmt w:val="bullet"/>
      <w:lvlText w:val="•"/>
      <w:lvlJc w:val="left"/>
      <w:pPr>
        <w:ind w:left="8143" w:hanging="630"/>
      </w:pPr>
      <w:rPr>
        <w:rFonts w:hint="default"/>
      </w:rPr>
    </w:lvl>
    <w:lvl w:ilvl="7">
      <w:start w:val="0"/>
      <w:numFmt w:val="bullet"/>
      <w:lvlText w:val="•"/>
      <w:lvlJc w:val="left"/>
      <w:pPr>
        <w:ind w:left="9367" w:hanging="630"/>
      </w:pPr>
      <w:rPr>
        <w:rFonts w:hint="default"/>
      </w:rPr>
    </w:lvl>
    <w:lvl w:ilvl="8">
      <w:start w:val="0"/>
      <w:numFmt w:val="bullet"/>
      <w:lvlText w:val="•"/>
      <w:lvlJc w:val="left"/>
      <w:pPr>
        <w:ind w:left="10591" w:hanging="630"/>
      </w:pPr>
      <w:rPr>
        <w:rFonts w:hint="default"/>
      </w:rPr>
    </w:lvl>
  </w:abstractNum>
  <w:abstractNum w:abstractNumId="17">
    <w:nsid w:val="5283EA01"/>
    <w:multiLevelType w:val="hybridMultilevel"/>
    <w:tmpl w:val="00000000"/>
    <w:lvl w:ilvl="0">
      <w:start w:val="1"/>
      <w:numFmt w:val="decimal"/>
      <w:lvlText w:val="%1"/>
      <w:lvlJc w:val="left"/>
      <w:pPr>
        <w:ind w:left="1334" w:hanging="314"/>
        <w:jc w:val="left"/>
      </w:pPr>
      <w:rPr>
        <w:rFonts w:ascii="仿宋" w:eastAsia="仿宋" w:hAnsi="仿宋" w:cs="仿宋" w:hint="default"/>
        <w:w w:val="100"/>
        <w:sz w:val="42"/>
        <w:szCs w:val="42"/>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18">
    <w:nsid w:val="588040C3"/>
    <w:multiLevelType w:val="hybridMultilevel"/>
    <w:tmpl w:val="00000000"/>
    <w:lvl w:ilvl="0">
      <w:start w:val="1"/>
      <w:numFmt w:val="decimal"/>
      <w:lvlText w:val="%1."/>
      <w:lvlJc w:val="left"/>
      <w:pPr>
        <w:ind w:left="1482" w:hanging="423"/>
        <w:jc w:val="left"/>
      </w:pPr>
      <w:rPr>
        <w:rFonts w:ascii="仿宋" w:eastAsia="仿宋" w:hAnsi="仿宋" w:cs="仿宋" w:hint="default"/>
        <w:w w:val="100"/>
        <w:sz w:val="40"/>
        <w:szCs w:val="40"/>
      </w:rPr>
    </w:lvl>
    <w:lvl w:ilvl="1">
      <w:start w:val="0"/>
      <w:numFmt w:val="bullet"/>
      <w:lvlText w:val="•"/>
      <w:lvlJc w:val="left"/>
      <w:pPr>
        <w:ind w:left="2635" w:hanging="423"/>
      </w:pPr>
      <w:rPr>
        <w:rFonts w:hint="default"/>
      </w:rPr>
    </w:lvl>
    <w:lvl w:ilvl="2">
      <w:start w:val="0"/>
      <w:numFmt w:val="bullet"/>
      <w:lvlText w:val="•"/>
      <w:lvlJc w:val="left"/>
      <w:pPr>
        <w:ind w:left="3791" w:hanging="423"/>
      </w:pPr>
      <w:rPr>
        <w:rFonts w:hint="default"/>
      </w:rPr>
    </w:lvl>
    <w:lvl w:ilvl="3">
      <w:start w:val="0"/>
      <w:numFmt w:val="bullet"/>
      <w:lvlText w:val="•"/>
      <w:lvlJc w:val="left"/>
      <w:pPr>
        <w:ind w:left="4947" w:hanging="423"/>
      </w:pPr>
      <w:rPr>
        <w:rFonts w:hint="default"/>
      </w:rPr>
    </w:lvl>
    <w:lvl w:ilvl="4">
      <w:start w:val="0"/>
      <w:numFmt w:val="bullet"/>
      <w:lvlText w:val="•"/>
      <w:lvlJc w:val="left"/>
      <w:pPr>
        <w:ind w:left="6103" w:hanging="423"/>
      </w:pPr>
      <w:rPr>
        <w:rFonts w:hint="default"/>
      </w:rPr>
    </w:lvl>
    <w:lvl w:ilvl="5">
      <w:start w:val="0"/>
      <w:numFmt w:val="bullet"/>
      <w:lvlText w:val="•"/>
      <w:lvlJc w:val="left"/>
      <w:pPr>
        <w:ind w:left="7259" w:hanging="423"/>
      </w:pPr>
      <w:rPr>
        <w:rFonts w:hint="default"/>
      </w:rPr>
    </w:lvl>
    <w:lvl w:ilvl="6">
      <w:start w:val="0"/>
      <w:numFmt w:val="bullet"/>
      <w:lvlText w:val="•"/>
      <w:lvlJc w:val="left"/>
      <w:pPr>
        <w:ind w:left="8415" w:hanging="423"/>
      </w:pPr>
      <w:rPr>
        <w:rFonts w:hint="default"/>
      </w:rPr>
    </w:lvl>
    <w:lvl w:ilvl="7">
      <w:start w:val="0"/>
      <w:numFmt w:val="bullet"/>
      <w:lvlText w:val="•"/>
      <w:lvlJc w:val="left"/>
      <w:pPr>
        <w:ind w:left="9571" w:hanging="423"/>
      </w:pPr>
      <w:rPr>
        <w:rFonts w:hint="default"/>
      </w:rPr>
    </w:lvl>
    <w:lvl w:ilvl="8">
      <w:start w:val="0"/>
      <w:numFmt w:val="bullet"/>
      <w:lvlText w:val="•"/>
      <w:lvlJc w:val="left"/>
      <w:pPr>
        <w:ind w:left="10727" w:hanging="423"/>
      </w:pPr>
      <w:rPr>
        <w:rFonts w:hint="default"/>
      </w:rPr>
    </w:lvl>
  </w:abstractNum>
  <w:abstractNum w:abstractNumId="19">
    <w:nsid w:val="5CC07093"/>
    <w:multiLevelType w:val="hybridMultilevel"/>
    <w:tmpl w:val="00000000"/>
    <w:lvl w:ilvl="0">
      <w:start w:val="1"/>
      <w:numFmt w:val="decimal"/>
      <w:lvlText w:val="%1"/>
      <w:lvlJc w:val="left"/>
      <w:pPr>
        <w:ind w:left="1334" w:hanging="314"/>
        <w:jc w:val="left"/>
      </w:pPr>
      <w:rPr>
        <w:rFonts w:ascii="仿宋" w:eastAsia="仿宋" w:hAnsi="仿宋" w:cs="仿宋" w:hint="default"/>
        <w:w w:val="100"/>
        <w:sz w:val="42"/>
        <w:szCs w:val="42"/>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20">
    <w:nsid w:val="62779808"/>
    <w:multiLevelType w:val="hybridMultilevel"/>
    <w:tmpl w:val="00000000"/>
    <w:lvl w:ilvl="0">
      <w:start w:val="2"/>
      <w:numFmt w:val="decimal"/>
      <w:lvlText w:val="%1"/>
      <w:lvlJc w:val="left"/>
      <w:pPr>
        <w:ind w:left="1334" w:hanging="314"/>
        <w:jc w:val="left"/>
      </w:pPr>
      <w:rPr>
        <w:rFonts w:hint="default"/>
        <w:w w:val="100"/>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21">
    <w:nsid w:val="6846CE5B"/>
    <w:multiLevelType w:val="hybridMultilevel"/>
    <w:tmpl w:val="00000000"/>
    <w:lvl w:ilvl="0">
      <w:start w:val="1"/>
      <w:numFmt w:val="decimal"/>
      <w:lvlText w:val="%1."/>
      <w:lvlJc w:val="left"/>
      <w:pPr>
        <w:ind w:left="1482" w:hanging="423"/>
        <w:jc w:val="right"/>
      </w:pPr>
      <w:rPr>
        <w:rFonts w:ascii="仿宋" w:eastAsia="仿宋" w:hAnsi="仿宋" w:cs="仿宋" w:hint="default"/>
        <w:w w:val="100"/>
        <w:sz w:val="40"/>
        <w:szCs w:val="40"/>
      </w:rPr>
    </w:lvl>
    <w:lvl w:ilvl="1">
      <w:start w:val="0"/>
      <w:numFmt w:val="bullet"/>
      <w:lvlText w:val="•"/>
      <w:lvlJc w:val="left"/>
      <w:pPr>
        <w:ind w:left="2960" w:hanging="423"/>
      </w:pPr>
      <w:rPr>
        <w:rFonts w:hint="default"/>
      </w:rPr>
    </w:lvl>
    <w:lvl w:ilvl="2">
      <w:start w:val="0"/>
      <w:numFmt w:val="bullet"/>
      <w:lvlText w:val="•"/>
      <w:lvlJc w:val="left"/>
      <w:pPr>
        <w:ind w:left="4079" w:hanging="423"/>
      </w:pPr>
      <w:rPr>
        <w:rFonts w:hint="default"/>
      </w:rPr>
    </w:lvl>
    <w:lvl w:ilvl="3">
      <w:start w:val="0"/>
      <w:numFmt w:val="bullet"/>
      <w:lvlText w:val="•"/>
      <w:lvlJc w:val="left"/>
      <w:pPr>
        <w:ind w:left="5199" w:hanging="423"/>
      </w:pPr>
      <w:rPr>
        <w:rFonts w:hint="default"/>
      </w:rPr>
    </w:lvl>
    <w:lvl w:ilvl="4">
      <w:start w:val="0"/>
      <w:numFmt w:val="bullet"/>
      <w:lvlText w:val="•"/>
      <w:lvlJc w:val="left"/>
      <w:pPr>
        <w:ind w:left="6319" w:hanging="423"/>
      </w:pPr>
      <w:rPr>
        <w:rFonts w:hint="default"/>
      </w:rPr>
    </w:lvl>
    <w:lvl w:ilvl="5">
      <w:start w:val="0"/>
      <w:numFmt w:val="bullet"/>
      <w:lvlText w:val="•"/>
      <w:lvlJc w:val="left"/>
      <w:pPr>
        <w:ind w:left="7439" w:hanging="423"/>
      </w:pPr>
      <w:rPr>
        <w:rFonts w:hint="default"/>
      </w:rPr>
    </w:lvl>
    <w:lvl w:ilvl="6">
      <w:start w:val="0"/>
      <w:numFmt w:val="bullet"/>
      <w:lvlText w:val="•"/>
      <w:lvlJc w:val="left"/>
      <w:pPr>
        <w:ind w:left="8559" w:hanging="423"/>
      </w:pPr>
      <w:rPr>
        <w:rFonts w:hint="default"/>
      </w:rPr>
    </w:lvl>
    <w:lvl w:ilvl="7">
      <w:start w:val="0"/>
      <w:numFmt w:val="bullet"/>
      <w:lvlText w:val="•"/>
      <w:lvlJc w:val="left"/>
      <w:pPr>
        <w:ind w:left="9679" w:hanging="423"/>
      </w:pPr>
      <w:rPr>
        <w:rFonts w:hint="default"/>
      </w:rPr>
    </w:lvl>
    <w:lvl w:ilvl="8">
      <w:start w:val="0"/>
      <w:numFmt w:val="bullet"/>
      <w:lvlText w:val="•"/>
      <w:lvlJc w:val="left"/>
      <w:pPr>
        <w:ind w:left="10799" w:hanging="423"/>
      </w:pPr>
      <w:rPr>
        <w:rFonts w:hint="default"/>
      </w:rPr>
    </w:lvl>
  </w:abstractNum>
  <w:abstractNum w:abstractNumId="22">
    <w:nsid w:val="68D05C0C"/>
    <w:multiLevelType w:val="hybridMultilevel"/>
    <w:tmpl w:val="00000000"/>
    <w:lvl w:ilvl="0">
      <w:start w:val="1"/>
      <w:numFmt w:val="decimal"/>
      <w:lvlText w:val="(%1)"/>
      <w:lvlJc w:val="left"/>
      <w:pPr>
        <w:ind w:left="1693" w:hanging="633"/>
        <w:jc w:val="left"/>
      </w:pPr>
      <w:rPr>
        <w:rFonts w:ascii="仿宋" w:eastAsia="仿宋" w:hAnsi="仿宋" w:cs="仿宋" w:hint="default"/>
        <w:spacing w:val="-2"/>
        <w:w w:val="100"/>
        <w:sz w:val="40"/>
        <w:szCs w:val="40"/>
      </w:rPr>
    </w:lvl>
    <w:lvl w:ilvl="1">
      <w:start w:val="0"/>
      <w:numFmt w:val="bullet"/>
      <w:lvlText w:val="•"/>
      <w:lvlJc w:val="left"/>
      <w:pPr>
        <w:ind w:left="2833" w:hanging="633"/>
      </w:pPr>
      <w:rPr>
        <w:rFonts w:hint="default"/>
      </w:rPr>
    </w:lvl>
    <w:lvl w:ilvl="2">
      <w:start w:val="0"/>
      <w:numFmt w:val="bullet"/>
      <w:lvlText w:val="•"/>
      <w:lvlJc w:val="left"/>
      <w:pPr>
        <w:ind w:left="3967" w:hanging="633"/>
      </w:pPr>
      <w:rPr>
        <w:rFonts w:hint="default"/>
      </w:rPr>
    </w:lvl>
    <w:lvl w:ilvl="3">
      <w:start w:val="0"/>
      <w:numFmt w:val="bullet"/>
      <w:lvlText w:val="•"/>
      <w:lvlJc w:val="left"/>
      <w:pPr>
        <w:ind w:left="5101" w:hanging="633"/>
      </w:pPr>
      <w:rPr>
        <w:rFonts w:hint="default"/>
      </w:rPr>
    </w:lvl>
    <w:lvl w:ilvl="4">
      <w:start w:val="0"/>
      <w:numFmt w:val="bullet"/>
      <w:lvlText w:val="•"/>
      <w:lvlJc w:val="left"/>
      <w:pPr>
        <w:ind w:left="6235" w:hanging="633"/>
      </w:pPr>
      <w:rPr>
        <w:rFonts w:hint="default"/>
      </w:rPr>
    </w:lvl>
    <w:lvl w:ilvl="5">
      <w:start w:val="0"/>
      <w:numFmt w:val="bullet"/>
      <w:lvlText w:val="•"/>
      <w:lvlJc w:val="left"/>
      <w:pPr>
        <w:ind w:left="7369" w:hanging="633"/>
      </w:pPr>
      <w:rPr>
        <w:rFonts w:hint="default"/>
      </w:rPr>
    </w:lvl>
    <w:lvl w:ilvl="6">
      <w:start w:val="0"/>
      <w:numFmt w:val="bullet"/>
      <w:lvlText w:val="•"/>
      <w:lvlJc w:val="left"/>
      <w:pPr>
        <w:ind w:left="8503" w:hanging="633"/>
      </w:pPr>
      <w:rPr>
        <w:rFonts w:hint="default"/>
      </w:rPr>
    </w:lvl>
    <w:lvl w:ilvl="7">
      <w:start w:val="0"/>
      <w:numFmt w:val="bullet"/>
      <w:lvlText w:val="•"/>
      <w:lvlJc w:val="left"/>
      <w:pPr>
        <w:ind w:left="9637" w:hanging="633"/>
      </w:pPr>
      <w:rPr>
        <w:rFonts w:hint="default"/>
      </w:rPr>
    </w:lvl>
    <w:lvl w:ilvl="8">
      <w:start w:val="0"/>
      <w:numFmt w:val="bullet"/>
      <w:lvlText w:val="•"/>
      <w:lvlJc w:val="left"/>
      <w:pPr>
        <w:ind w:left="10771" w:hanging="633"/>
      </w:pPr>
      <w:rPr>
        <w:rFonts w:hint="default"/>
      </w:rPr>
    </w:lvl>
  </w:abstractNum>
  <w:abstractNum w:abstractNumId="23">
    <w:nsid w:val="69FF4CF6"/>
    <w:multiLevelType w:val="hybridMultilevel"/>
    <w:tmpl w:val="00000000"/>
    <w:lvl w:ilvl="0">
      <w:start w:val="1"/>
      <w:numFmt w:val="decimal"/>
      <w:lvlText w:val="%1"/>
      <w:lvlJc w:val="left"/>
      <w:pPr>
        <w:ind w:left="160" w:hanging="314"/>
        <w:jc w:val="left"/>
      </w:pPr>
      <w:rPr>
        <w:rFonts w:ascii="仿宋" w:eastAsia="仿宋" w:hAnsi="仿宋" w:cs="仿宋" w:hint="default"/>
        <w:w w:val="100"/>
        <w:sz w:val="42"/>
        <w:szCs w:val="42"/>
      </w:rPr>
    </w:lvl>
    <w:lvl w:ilvl="1">
      <w:start w:val="0"/>
      <w:numFmt w:val="bullet"/>
      <w:lvlText w:val="•"/>
      <w:lvlJc w:val="left"/>
      <w:pPr>
        <w:ind w:left="1447" w:hanging="314"/>
      </w:pPr>
      <w:rPr>
        <w:rFonts w:hint="default"/>
      </w:rPr>
    </w:lvl>
    <w:lvl w:ilvl="2">
      <w:start w:val="0"/>
      <w:numFmt w:val="bullet"/>
      <w:lvlText w:val="•"/>
      <w:lvlJc w:val="left"/>
      <w:pPr>
        <w:ind w:left="2735" w:hanging="314"/>
      </w:pPr>
      <w:rPr>
        <w:rFonts w:hint="default"/>
      </w:rPr>
    </w:lvl>
    <w:lvl w:ilvl="3">
      <w:start w:val="0"/>
      <w:numFmt w:val="bullet"/>
      <w:lvlText w:val="•"/>
      <w:lvlJc w:val="left"/>
      <w:pPr>
        <w:ind w:left="4023" w:hanging="314"/>
      </w:pPr>
      <w:rPr>
        <w:rFonts w:hint="default"/>
      </w:rPr>
    </w:lvl>
    <w:lvl w:ilvl="4">
      <w:start w:val="0"/>
      <w:numFmt w:val="bullet"/>
      <w:lvlText w:val="•"/>
      <w:lvlJc w:val="left"/>
      <w:pPr>
        <w:ind w:left="5311" w:hanging="314"/>
      </w:pPr>
      <w:rPr>
        <w:rFonts w:hint="default"/>
      </w:rPr>
    </w:lvl>
    <w:lvl w:ilvl="5">
      <w:start w:val="0"/>
      <w:numFmt w:val="bullet"/>
      <w:lvlText w:val="•"/>
      <w:lvlJc w:val="left"/>
      <w:pPr>
        <w:ind w:left="6599" w:hanging="314"/>
      </w:pPr>
      <w:rPr>
        <w:rFonts w:hint="default"/>
      </w:rPr>
    </w:lvl>
    <w:lvl w:ilvl="6">
      <w:start w:val="0"/>
      <w:numFmt w:val="bullet"/>
      <w:lvlText w:val="•"/>
      <w:lvlJc w:val="left"/>
      <w:pPr>
        <w:ind w:left="7887" w:hanging="314"/>
      </w:pPr>
      <w:rPr>
        <w:rFonts w:hint="default"/>
      </w:rPr>
    </w:lvl>
    <w:lvl w:ilvl="7">
      <w:start w:val="0"/>
      <w:numFmt w:val="bullet"/>
      <w:lvlText w:val="•"/>
      <w:lvlJc w:val="left"/>
      <w:pPr>
        <w:ind w:left="9175" w:hanging="314"/>
      </w:pPr>
      <w:rPr>
        <w:rFonts w:hint="default"/>
      </w:rPr>
    </w:lvl>
    <w:lvl w:ilvl="8">
      <w:start w:val="0"/>
      <w:numFmt w:val="bullet"/>
      <w:lvlText w:val="•"/>
      <w:lvlJc w:val="left"/>
      <w:pPr>
        <w:ind w:left="10463" w:hanging="314"/>
      </w:pPr>
      <w:rPr>
        <w:rFonts w:hint="default"/>
      </w:rPr>
    </w:lvl>
  </w:abstractNum>
  <w:abstractNum w:abstractNumId="24">
    <w:nsid w:val="6DCA4749"/>
    <w:multiLevelType w:val="hybridMultilevel"/>
    <w:tmpl w:val="00000000"/>
    <w:lvl w:ilvl="0">
      <w:start w:val="9"/>
      <w:numFmt w:val="decimal"/>
      <w:lvlText w:val="%1"/>
      <w:lvlJc w:val="left"/>
      <w:pPr>
        <w:ind w:left="999" w:hanging="839"/>
        <w:jc w:val="left"/>
      </w:pPr>
      <w:rPr>
        <w:rFonts w:hint="default"/>
      </w:rPr>
    </w:lvl>
    <w:lvl w:ilvl="1">
      <w:start w:val="1"/>
      <w:numFmt w:val="decimal"/>
      <w:lvlText w:val="%1.%2"/>
      <w:lvlJc w:val="left"/>
      <w:pPr>
        <w:ind w:left="999" w:hanging="839"/>
        <w:jc w:val="left"/>
      </w:pPr>
      <w:rPr>
        <w:rFonts w:ascii="仿宋" w:eastAsia="仿宋" w:hAnsi="仿宋" w:cs="仿宋" w:hint="default"/>
        <w:w w:val="100"/>
        <w:sz w:val="42"/>
        <w:szCs w:val="42"/>
      </w:rPr>
    </w:lvl>
    <w:lvl w:ilvl="2">
      <w:start w:val="0"/>
      <w:numFmt w:val="bullet"/>
      <w:lvlText w:val="•"/>
      <w:lvlJc w:val="left"/>
      <w:pPr>
        <w:ind w:left="3407" w:hanging="839"/>
      </w:pPr>
      <w:rPr>
        <w:rFonts w:hint="default"/>
      </w:rPr>
    </w:lvl>
    <w:lvl w:ilvl="3">
      <w:start w:val="0"/>
      <w:numFmt w:val="bullet"/>
      <w:lvlText w:val="•"/>
      <w:lvlJc w:val="left"/>
      <w:pPr>
        <w:ind w:left="4611" w:hanging="839"/>
      </w:pPr>
      <w:rPr>
        <w:rFonts w:hint="default"/>
      </w:rPr>
    </w:lvl>
    <w:lvl w:ilvl="4">
      <w:start w:val="0"/>
      <w:numFmt w:val="bullet"/>
      <w:lvlText w:val="•"/>
      <w:lvlJc w:val="left"/>
      <w:pPr>
        <w:ind w:left="5815" w:hanging="839"/>
      </w:pPr>
      <w:rPr>
        <w:rFonts w:hint="default"/>
      </w:rPr>
    </w:lvl>
    <w:lvl w:ilvl="5">
      <w:start w:val="0"/>
      <w:numFmt w:val="bullet"/>
      <w:lvlText w:val="•"/>
      <w:lvlJc w:val="left"/>
      <w:pPr>
        <w:ind w:left="7019" w:hanging="839"/>
      </w:pPr>
      <w:rPr>
        <w:rFonts w:hint="default"/>
      </w:rPr>
    </w:lvl>
    <w:lvl w:ilvl="6">
      <w:start w:val="0"/>
      <w:numFmt w:val="bullet"/>
      <w:lvlText w:val="•"/>
      <w:lvlJc w:val="left"/>
      <w:pPr>
        <w:ind w:left="8223" w:hanging="839"/>
      </w:pPr>
      <w:rPr>
        <w:rFonts w:hint="default"/>
      </w:rPr>
    </w:lvl>
    <w:lvl w:ilvl="7">
      <w:start w:val="0"/>
      <w:numFmt w:val="bullet"/>
      <w:lvlText w:val="•"/>
      <w:lvlJc w:val="left"/>
      <w:pPr>
        <w:ind w:left="9427" w:hanging="839"/>
      </w:pPr>
      <w:rPr>
        <w:rFonts w:hint="default"/>
      </w:rPr>
    </w:lvl>
    <w:lvl w:ilvl="8">
      <w:start w:val="0"/>
      <w:numFmt w:val="bullet"/>
      <w:lvlText w:val="•"/>
      <w:lvlJc w:val="left"/>
      <w:pPr>
        <w:ind w:left="10631" w:hanging="839"/>
      </w:pPr>
      <w:rPr>
        <w:rFonts w:hint="default"/>
      </w:rPr>
    </w:lvl>
  </w:abstractNum>
  <w:abstractNum w:abstractNumId="25">
    <w:nsid w:val="77BE5874"/>
    <w:multiLevelType w:val="hybridMultilevel"/>
    <w:tmpl w:val="00000000"/>
    <w:lvl w:ilvl="0">
      <w:start w:val="2"/>
      <w:numFmt w:val="decimal"/>
      <w:lvlText w:val="%1"/>
      <w:lvlJc w:val="left"/>
      <w:pPr>
        <w:ind w:left="1334" w:hanging="314"/>
        <w:jc w:val="left"/>
      </w:pPr>
      <w:rPr>
        <w:rFonts w:hint="default"/>
        <w:w w:val="100"/>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abstractNum w:abstractNumId="26">
    <w:nsid w:val="7959B468"/>
    <w:multiLevelType w:val="hybridMultilevel"/>
    <w:tmpl w:val="00000000"/>
    <w:lvl w:ilvl="0">
      <w:start w:val="1"/>
      <w:numFmt w:val="decimal"/>
      <w:lvlText w:val="%1"/>
      <w:lvlJc w:val="left"/>
      <w:pPr>
        <w:ind w:left="1334" w:hanging="314"/>
        <w:jc w:val="left"/>
      </w:pPr>
      <w:rPr>
        <w:rFonts w:ascii="仿宋" w:eastAsia="仿宋" w:hAnsi="仿宋" w:cs="仿宋" w:hint="default"/>
        <w:w w:val="100"/>
        <w:sz w:val="42"/>
        <w:szCs w:val="42"/>
      </w:rPr>
    </w:lvl>
    <w:lvl w:ilvl="1">
      <w:start w:val="0"/>
      <w:numFmt w:val="bullet"/>
      <w:lvlText w:val="•"/>
      <w:lvlJc w:val="left"/>
      <w:pPr>
        <w:ind w:left="2509" w:hanging="314"/>
      </w:pPr>
      <w:rPr>
        <w:rFonts w:hint="default"/>
      </w:rPr>
    </w:lvl>
    <w:lvl w:ilvl="2">
      <w:start w:val="0"/>
      <w:numFmt w:val="bullet"/>
      <w:lvlText w:val="•"/>
      <w:lvlJc w:val="left"/>
      <w:pPr>
        <w:ind w:left="3679" w:hanging="314"/>
      </w:pPr>
      <w:rPr>
        <w:rFonts w:hint="default"/>
      </w:rPr>
    </w:lvl>
    <w:lvl w:ilvl="3">
      <w:start w:val="0"/>
      <w:numFmt w:val="bullet"/>
      <w:lvlText w:val="•"/>
      <w:lvlJc w:val="left"/>
      <w:pPr>
        <w:ind w:left="4849" w:hanging="314"/>
      </w:pPr>
      <w:rPr>
        <w:rFonts w:hint="default"/>
      </w:rPr>
    </w:lvl>
    <w:lvl w:ilvl="4">
      <w:start w:val="0"/>
      <w:numFmt w:val="bullet"/>
      <w:lvlText w:val="•"/>
      <w:lvlJc w:val="left"/>
      <w:pPr>
        <w:ind w:left="6019" w:hanging="314"/>
      </w:pPr>
      <w:rPr>
        <w:rFonts w:hint="default"/>
      </w:rPr>
    </w:lvl>
    <w:lvl w:ilvl="5">
      <w:start w:val="0"/>
      <w:numFmt w:val="bullet"/>
      <w:lvlText w:val="•"/>
      <w:lvlJc w:val="left"/>
      <w:pPr>
        <w:ind w:left="7189" w:hanging="314"/>
      </w:pPr>
      <w:rPr>
        <w:rFonts w:hint="default"/>
      </w:rPr>
    </w:lvl>
    <w:lvl w:ilvl="6">
      <w:start w:val="0"/>
      <w:numFmt w:val="bullet"/>
      <w:lvlText w:val="•"/>
      <w:lvlJc w:val="left"/>
      <w:pPr>
        <w:ind w:left="8359" w:hanging="314"/>
      </w:pPr>
      <w:rPr>
        <w:rFonts w:hint="default"/>
      </w:rPr>
    </w:lvl>
    <w:lvl w:ilvl="7">
      <w:start w:val="0"/>
      <w:numFmt w:val="bullet"/>
      <w:lvlText w:val="•"/>
      <w:lvlJc w:val="left"/>
      <w:pPr>
        <w:ind w:left="9529" w:hanging="314"/>
      </w:pPr>
      <w:rPr>
        <w:rFonts w:hint="default"/>
      </w:rPr>
    </w:lvl>
    <w:lvl w:ilvl="8">
      <w:start w:val="0"/>
      <w:numFmt w:val="bullet"/>
      <w:lvlText w:val="•"/>
      <w:lvlJc w:val="left"/>
      <w:pPr>
        <w:ind w:left="10699" w:hanging="314"/>
      </w:pPr>
      <w:rPr>
        <w:rFonts w:hint="default"/>
      </w:rPr>
    </w:lvl>
  </w:abstractNum>
  <w:num w:numId="1">
    <w:abstractNumId w:val="16"/>
  </w:num>
  <w:num w:numId="2">
    <w:abstractNumId w:val="24"/>
  </w:num>
  <w:num w:numId="3">
    <w:abstractNumId w:val="9"/>
  </w:num>
  <w:num w:numId="4">
    <w:abstractNumId w:val="15"/>
  </w:num>
  <w:num w:numId="5">
    <w:abstractNumId w:val="22"/>
  </w:num>
  <w:num w:numId="6">
    <w:abstractNumId w:val="21"/>
  </w:num>
  <w:num w:numId="7">
    <w:abstractNumId w:val="18"/>
  </w:num>
  <w:num w:numId="8">
    <w:abstractNumId w:val="12"/>
  </w:num>
  <w:num w:numId="9">
    <w:abstractNumId w:val="5"/>
  </w:num>
  <w:num w:numId="10">
    <w:abstractNumId w:val="6"/>
  </w:num>
  <w:num w:numId="11">
    <w:abstractNumId w:val="14"/>
  </w:num>
  <w:num w:numId="12">
    <w:abstractNumId w:val="13"/>
  </w:num>
  <w:num w:numId="13">
    <w:abstractNumId w:val="10"/>
  </w:num>
  <w:num w:numId="14">
    <w:abstractNumId w:val="2"/>
  </w:num>
  <w:num w:numId="15">
    <w:abstractNumId w:val="4"/>
  </w:num>
  <w:num w:numId="16">
    <w:abstractNumId w:val="11"/>
  </w:num>
  <w:num w:numId="17">
    <w:abstractNumId w:val="7"/>
  </w:num>
  <w:num w:numId="18">
    <w:abstractNumId w:val="26"/>
  </w:num>
  <w:num w:numId="19">
    <w:abstractNumId w:val="3"/>
  </w:num>
  <w:num w:numId="20">
    <w:abstractNumId w:val="19"/>
  </w:num>
  <w:num w:numId="21">
    <w:abstractNumId w:val="0"/>
  </w:num>
  <w:num w:numId="22">
    <w:abstractNumId w:val="17"/>
  </w:num>
  <w:num w:numId="23">
    <w:abstractNumId w:val="23"/>
  </w:num>
  <w:num w:numId="24">
    <w:abstractNumId w:val="25"/>
  </w:num>
  <w:num w:numId="25">
    <w:abstractNumId w:val="8"/>
  </w:num>
  <w:num w:numId="26">
    <w:abstractNumId w:val="20"/>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ind w:left="160"/>
      <w:outlineLvl w:val="0"/>
    </w:pPr>
    <w:rPr>
      <w:rFonts w:ascii="仿宋" w:eastAsia="仿宋" w:hAnsi="仿宋" w:cs="仿宋"/>
      <w:b/>
      <w:bCs/>
      <w:sz w:val="45"/>
      <w:szCs w:val="45"/>
    </w:rPr>
  </w:style>
  <w:style w:type="paragraph" w:styleId="Heading2">
    <w:name w:val="heading 2"/>
    <w:basedOn w:val="Normal"/>
    <w:uiPriority w:val="1"/>
    <w:qFormat/>
    <w:pPr>
      <w:ind w:left="160" w:firstLine="899"/>
      <w:outlineLvl w:val="1"/>
    </w:pPr>
    <w:rPr>
      <w:rFonts w:ascii="仿宋" w:eastAsia="仿宋" w:hAnsi="仿宋" w:cs="仿宋"/>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98"/>
      <w:ind w:left="168"/>
    </w:pPr>
    <w:rPr>
      <w:rFonts w:ascii="仿宋" w:eastAsia="仿宋" w:hAnsi="仿宋" w:cs="仿宋"/>
      <w:b/>
      <w:bCs/>
      <w:sz w:val="42"/>
      <w:szCs w:val="42"/>
    </w:rPr>
  </w:style>
  <w:style w:type="paragraph" w:styleId="BodyText">
    <w:name w:val="Body Text"/>
    <w:basedOn w:val="Normal"/>
    <w:uiPriority w:val="1"/>
    <w:qFormat/>
    <w:rPr>
      <w:rFonts w:ascii="仿宋" w:eastAsia="仿宋" w:hAnsi="仿宋" w:cs="仿宋"/>
      <w:sz w:val="42"/>
      <w:szCs w:val="42"/>
    </w:rPr>
  </w:style>
  <w:style w:type="paragraph" w:styleId="ListParagraph">
    <w:name w:val="List Paragraph"/>
    <w:basedOn w:val="Normal"/>
    <w:uiPriority w:val="1"/>
    <w:qFormat/>
    <w:pPr>
      <w:ind w:left="160" w:firstLine="838"/>
    </w:pPr>
    <w:rPr>
      <w:rFonts w:ascii="仿宋" w:eastAsia="仿宋" w:hAnsi="仿宋" w:cs="仿宋"/>
    </w:rPr>
  </w:style>
  <w:style w:type="paragraph" w:customStyle="1" w:styleId="TableParagraph">
    <w:name w:val="Table Paragraph"/>
    <w:basedOn w:val="Normal"/>
    <w:uiPriority w:val="1"/>
    <w:qFormat/>
    <w:pPr>
      <w:spacing w:before="199"/>
    </w:pPr>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3.png" /><Relationship Id="rId24" Type="http://schemas.openxmlformats.org/officeDocument/2006/relationships/image" Target="media/image4.jpeg" /><Relationship Id="rId25" Type="http://schemas.openxmlformats.org/officeDocument/2006/relationships/image" Target="media/image5.png" /><Relationship Id="rId26" Type="http://schemas.openxmlformats.org/officeDocument/2006/relationships/image" Target="media/image6.png"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image" Target="media/image11.png" /><Relationship Id="rId38" Type="http://schemas.openxmlformats.org/officeDocument/2006/relationships/image" Target="media/image12.png" /><Relationship Id="rId39" Type="http://schemas.openxmlformats.org/officeDocument/2006/relationships/header" Target="header13.xml" /><Relationship Id="rId4" Type="http://schemas.openxmlformats.org/officeDocument/2006/relationships/image" Target="media/image1.png" /><Relationship Id="rId40" Type="http://schemas.openxmlformats.org/officeDocument/2006/relationships/footer" Target="footer13.xml" /><Relationship Id="rId41" Type="http://schemas.openxmlformats.org/officeDocument/2006/relationships/image" Target="media/image13.png"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image" Target="media/image2.png"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header" Target="header16.xml" /><Relationship Id="rId48" Type="http://schemas.openxmlformats.org/officeDocument/2006/relationships/footer" Target="footer16.xml" /><Relationship Id="rId49" Type="http://schemas.openxmlformats.org/officeDocument/2006/relationships/header" Target="header17.xml" /><Relationship Id="rId5" Type="http://schemas.openxmlformats.org/officeDocument/2006/relationships/header" Target="header1.xml" /><Relationship Id="rId50" Type="http://schemas.openxmlformats.org/officeDocument/2006/relationships/footer" Target="footer17.xml"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header" Target="header19.xml" /><Relationship Id="rId54" Type="http://schemas.openxmlformats.org/officeDocument/2006/relationships/footer" Target="footer19.xml" /><Relationship Id="rId55" Type="http://schemas.openxmlformats.org/officeDocument/2006/relationships/header" Target="header20.xml" /><Relationship Id="rId56" Type="http://schemas.openxmlformats.org/officeDocument/2006/relationships/footer" Target="footer20.xml" /><Relationship Id="rId57" Type="http://schemas.openxmlformats.org/officeDocument/2006/relationships/header" Target="header21.xml" /><Relationship Id="rId58" Type="http://schemas.openxmlformats.org/officeDocument/2006/relationships/footer" Target="footer21.xml" /><Relationship Id="rId59" Type="http://schemas.openxmlformats.org/officeDocument/2006/relationships/image" Target="media/image14.png" /><Relationship Id="rId6" Type="http://schemas.openxmlformats.org/officeDocument/2006/relationships/footer" Target="footer1.xml"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header" Target="header23.xml" /><Relationship Id="rId63" Type="http://schemas.openxmlformats.org/officeDocument/2006/relationships/footer" Target="footer23.xml" /><Relationship Id="rId64" Type="http://schemas.openxmlformats.org/officeDocument/2006/relationships/header" Target="header24.xml" /><Relationship Id="rId65" Type="http://schemas.openxmlformats.org/officeDocument/2006/relationships/footer" Target="footer24.xml" /><Relationship Id="rId66" Type="http://schemas.openxmlformats.org/officeDocument/2006/relationships/image" Target="media/image15.png" /><Relationship Id="rId67" Type="http://schemas.openxmlformats.org/officeDocument/2006/relationships/header" Target="header25.xml" /><Relationship Id="rId68" Type="http://schemas.openxmlformats.org/officeDocument/2006/relationships/footer" Target="footer25.xml" /><Relationship Id="rId69" Type="http://schemas.openxmlformats.org/officeDocument/2006/relationships/header" Target="header26.xml" /><Relationship Id="rId7" Type="http://schemas.openxmlformats.org/officeDocument/2006/relationships/header" Target="header2.xml" /><Relationship Id="rId70" Type="http://schemas.openxmlformats.org/officeDocument/2006/relationships/footer" Target="footer26.xml" /><Relationship Id="rId71" Type="http://schemas.openxmlformats.org/officeDocument/2006/relationships/header" Target="header27.xml" /><Relationship Id="rId72" Type="http://schemas.openxmlformats.org/officeDocument/2006/relationships/footer" Target="footer27.xml" /><Relationship Id="rId73" Type="http://schemas.openxmlformats.org/officeDocument/2006/relationships/header" Target="header28.xml" /><Relationship Id="rId74" Type="http://schemas.openxmlformats.org/officeDocument/2006/relationships/footer" Target="footer28.xml" /><Relationship Id="rId75" Type="http://schemas.openxmlformats.org/officeDocument/2006/relationships/header" Target="header29.xml" /><Relationship Id="rId76" Type="http://schemas.openxmlformats.org/officeDocument/2006/relationships/footer" Target="footer29.xml" /><Relationship Id="rId77" Type="http://schemas.openxmlformats.org/officeDocument/2006/relationships/header" Target="header30.xml" /><Relationship Id="rId78" Type="http://schemas.openxmlformats.org/officeDocument/2006/relationships/footer" Target="footer30.xml" /><Relationship Id="rId79" Type="http://schemas.openxmlformats.org/officeDocument/2006/relationships/header" Target="header31.xml" /><Relationship Id="rId8" Type="http://schemas.openxmlformats.org/officeDocument/2006/relationships/footer" Target="footer2.xml" /><Relationship Id="rId80" Type="http://schemas.openxmlformats.org/officeDocument/2006/relationships/footer" Target="footer31.xml" /><Relationship Id="rId81" Type="http://schemas.openxmlformats.org/officeDocument/2006/relationships/header" Target="header32.xml" /><Relationship Id="rId82" Type="http://schemas.openxmlformats.org/officeDocument/2006/relationships/footer" Target="footer32.xml" /><Relationship Id="rId83" Type="http://schemas.openxmlformats.org/officeDocument/2006/relationships/hyperlink" Target="https://d.book118.com/518137123013006031" TargetMode="External" /><Relationship Id="rId84" Type="http://schemas.openxmlformats.org/officeDocument/2006/relationships/header" Target="header33.xml" /><Relationship Id="rId85" Type="http://schemas.openxmlformats.org/officeDocument/2006/relationships/footer" Target="footer33.xml" /><Relationship Id="rId86" Type="http://schemas.openxmlformats.org/officeDocument/2006/relationships/theme" Target="theme/theme1.xml" /><Relationship Id="rId87" Type="http://schemas.openxmlformats.org/officeDocument/2006/relationships/numbering" Target="numbering.xml" /><Relationship Id="rId88" Type="http://schemas.openxmlformats.org/officeDocument/2006/relationships/styles" Target="styles.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_rels/header30.xml.rels><?xml version="1.0" encoding="utf-8" standalone="yes"?><Relationships xmlns="http://schemas.openxmlformats.org/package/2006/relationships"><Relationship Id="rId1" Type="http://schemas.openxmlformats.org/officeDocument/2006/relationships/image" Target="media/image2.png" /></Relationships>
</file>

<file path=word/_rels/header31.xml.rels><?xml version="1.0" encoding="utf-8" standalone="yes"?><Relationships xmlns="http://schemas.openxmlformats.org/package/2006/relationships"><Relationship Id="rId1" Type="http://schemas.openxmlformats.org/officeDocument/2006/relationships/image" Target="media/image2.png" /></Relationships>
</file>

<file path=word/_rels/header32.xml.rels><?xml version="1.0" encoding="utf-8" standalone="yes"?><Relationships xmlns="http://schemas.openxmlformats.org/package/2006/relationships"><Relationship Id="rId1" Type="http://schemas.openxmlformats.org/officeDocument/2006/relationships/image" Target="media/image2.png" /></Relationships>
</file>

<file path=word/_rels/header33.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2024-01-04T14:14:22Z</dcterms:created>
  <dcterms:modified xsi:type="dcterms:W3CDTF">2024-01-04T14:14:22Z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2024-01-04T00:00:00Z</vt:filetime>
  </property>
</Properties>
</file>