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开关插座项目评估报告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12" w:history="1">
        <w:r>
          <w:rPr>
            <w:rFonts w:ascii="仿宋" w:eastAsia="仿宋" w:hAnsi="仿宋" w:cs="仿宋" w:hint="eastAsia"/>
            <w:lang w:eastAsia="zh-CN"/>
          </w:rPr>
          <w:t>概论</w:t>
        </w:r>
        <w:r>
          <w:tab/>
        </w:r>
        <w:r>
          <w:fldChar w:fldCharType="begin"/>
        </w:r>
        <w:r>
          <w:instrText xml:space="preserve"> PAGEREF _Toc8012 \h </w:instrText>
        </w:r>
        <w:r>
          <w:fldChar w:fldCharType="separate"/>
        </w:r>
        <w:r>
          <w:t>3</w:t>
        </w:r>
        <w:r>
          <w:fldChar w:fldCharType="end"/>
        </w:r>
      </w:hyperlink>
    </w:p>
    <w:p>
      <w:pPr>
        <w:pStyle w:val="TOC1"/>
        <w:tabs>
          <w:tab w:val="right" w:leader="dot" w:pos="8306"/>
        </w:tabs>
      </w:pPr>
      <w:hyperlink w:anchor="_Toc16700" w:history="1">
        <w:r>
          <w:rPr>
            <w:rFonts w:ascii="仿宋" w:eastAsia="仿宋" w:hAnsi="仿宋" w:cs="仿宋" w:hint="eastAsia"/>
            <w:lang w:eastAsia="zh-CN"/>
          </w:rPr>
          <w:t>一、土建工程设计</w:t>
        </w:r>
        <w:r>
          <w:tab/>
        </w:r>
        <w:r>
          <w:fldChar w:fldCharType="begin"/>
        </w:r>
        <w:r>
          <w:instrText xml:space="preserve"> PAGEREF _Toc16700 \h </w:instrText>
        </w:r>
        <w:r>
          <w:fldChar w:fldCharType="separate"/>
        </w:r>
        <w:r>
          <w:t>3</w:t>
        </w:r>
        <w:r>
          <w:fldChar w:fldCharType="end"/>
        </w:r>
      </w:hyperlink>
    </w:p>
    <w:p>
      <w:pPr>
        <w:pStyle w:val="TOC2"/>
        <w:tabs>
          <w:tab w:val="right" w:leader="dot" w:pos="8306"/>
        </w:tabs>
      </w:pPr>
      <w:hyperlink w:anchor="_Toc5408" w:history="1">
        <w:r>
          <w:rPr>
            <w:rFonts w:ascii="仿宋" w:eastAsia="仿宋" w:hAnsi="仿宋" w:cs="仿宋" w:hint="eastAsia"/>
            <w:lang w:eastAsia="zh-CN"/>
          </w:rPr>
          <w:t>(一)、建筑工程设计原则</w:t>
        </w:r>
        <w:r>
          <w:tab/>
        </w:r>
        <w:r>
          <w:fldChar w:fldCharType="begin"/>
        </w:r>
        <w:r>
          <w:instrText xml:space="preserve"> PAGEREF _Toc5408 \h </w:instrText>
        </w:r>
        <w:r>
          <w:fldChar w:fldCharType="separate"/>
        </w:r>
        <w:r>
          <w:t>3</w:t>
        </w:r>
        <w:r>
          <w:fldChar w:fldCharType="end"/>
        </w:r>
      </w:hyperlink>
    </w:p>
    <w:p>
      <w:pPr>
        <w:pStyle w:val="TOC2"/>
        <w:tabs>
          <w:tab w:val="right" w:leader="dot" w:pos="8306"/>
        </w:tabs>
      </w:pPr>
      <w:hyperlink w:anchor="_Toc14791" w:history="1">
        <w:r>
          <w:rPr>
            <w:rFonts w:ascii="仿宋" w:eastAsia="仿宋" w:hAnsi="仿宋" w:cs="仿宋" w:hint="eastAsia"/>
            <w:lang w:eastAsia="zh-CN"/>
          </w:rPr>
          <w:t>(二)、土建工程设计年限及安全等级</w:t>
        </w:r>
        <w:r>
          <w:tab/>
        </w:r>
        <w:r>
          <w:fldChar w:fldCharType="begin"/>
        </w:r>
        <w:r>
          <w:instrText xml:space="preserve"> PAGEREF _Toc14791 \h </w:instrText>
        </w:r>
        <w:r>
          <w:fldChar w:fldCharType="separate"/>
        </w:r>
        <w:r>
          <w:t>4</w:t>
        </w:r>
        <w:r>
          <w:fldChar w:fldCharType="end"/>
        </w:r>
      </w:hyperlink>
    </w:p>
    <w:p>
      <w:pPr>
        <w:pStyle w:val="TOC2"/>
        <w:tabs>
          <w:tab w:val="right" w:leader="dot" w:pos="8306"/>
        </w:tabs>
      </w:pPr>
      <w:hyperlink w:anchor="_Toc17036" w:history="1">
        <w:r>
          <w:rPr>
            <w:rFonts w:ascii="仿宋" w:eastAsia="仿宋" w:hAnsi="仿宋" w:cs="仿宋" w:hint="eastAsia"/>
            <w:lang w:eastAsia="zh-CN"/>
          </w:rPr>
          <w:t>(三)、建筑工程设计总体要求</w:t>
        </w:r>
        <w:r>
          <w:tab/>
        </w:r>
        <w:r>
          <w:fldChar w:fldCharType="begin"/>
        </w:r>
        <w:r>
          <w:instrText xml:space="preserve"> PAGEREF _Toc17036 \h </w:instrText>
        </w:r>
        <w:r>
          <w:fldChar w:fldCharType="separate"/>
        </w:r>
        <w:r>
          <w:t>6</w:t>
        </w:r>
        <w:r>
          <w:fldChar w:fldCharType="end"/>
        </w:r>
      </w:hyperlink>
    </w:p>
    <w:p>
      <w:pPr>
        <w:pStyle w:val="TOC2"/>
        <w:tabs>
          <w:tab w:val="right" w:leader="dot" w:pos="8306"/>
        </w:tabs>
      </w:pPr>
      <w:hyperlink w:anchor="_Toc32002" w:history="1">
        <w:r>
          <w:rPr>
            <w:rFonts w:ascii="仿宋" w:eastAsia="仿宋" w:hAnsi="仿宋" w:cs="仿宋" w:hint="eastAsia"/>
            <w:lang w:eastAsia="zh-CN"/>
          </w:rPr>
          <w:t>(四)、土建工程建设指标</w:t>
        </w:r>
        <w:r>
          <w:tab/>
        </w:r>
        <w:r>
          <w:fldChar w:fldCharType="begin"/>
        </w:r>
        <w:r>
          <w:instrText xml:space="preserve"> PAGEREF _Toc32002 \h </w:instrText>
        </w:r>
        <w:r>
          <w:fldChar w:fldCharType="separate"/>
        </w:r>
        <w:r>
          <w:t>8</w:t>
        </w:r>
        <w:r>
          <w:fldChar w:fldCharType="end"/>
        </w:r>
      </w:hyperlink>
    </w:p>
    <w:p>
      <w:pPr>
        <w:pStyle w:val="TOC1"/>
        <w:tabs>
          <w:tab w:val="right" w:leader="dot" w:pos="8306"/>
        </w:tabs>
      </w:pPr>
      <w:hyperlink w:anchor="_Toc25732" w:history="1">
        <w:r>
          <w:rPr>
            <w:rFonts w:ascii="仿宋" w:eastAsia="仿宋" w:hAnsi="仿宋" w:cs="仿宋" w:hint="eastAsia"/>
            <w:lang w:eastAsia="zh-CN"/>
          </w:rPr>
          <w:t>二、开关插座项目市场前景分析</w:t>
        </w:r>
        <w:r>
          <w:tab/>
        </w:r>
        <w:r>
          <w:fldChar w:fldCharType="begin"/>
        </w:r>
        <w:r>
          <w:instrText xml:space="preserve"> PAGEREF _Toc25732 \h </w:instrText>
        </w:r>
        <w:r>
          <w:fldChar w:fldCharType="separate"/>
        </w:r>
        <w:r>
          <w:t>10</w:t>
        </w:r>
        <w:r>
          <w:fldChar w:fldCharType="end"/>
        </w:r>
      </w:hyperlink>
    </w:p>
    <w:p>
      <w:pPr>
        <w:pStyle w:val="TOC2"/>
        <w:tabs>
          <w:tab w:val="right" w:leader="dot" w:pos="8306"/>
        </w:tabs>
      </w:pPr>
      <w:hyperlink w:anchor="_Toc27069" w:history="1">
        <w:r>
          <w:rPr>
            <w:rFonts w:ascii="仿宋" w:eastAsia="仿宋" w:hAnsi="仿宋" w:cs="仿宋" w:hint="eastAsia"/>
            <w:lang w:eastAsia="zh-CN"/>
          </w:rPr>
          <w:t>(一)、建设地经济发展概况</w:t>
        </w:r>
        <w:r>
          <w:tab/>
        </w:r>
        <w:r>
          <w:fldChar w:fldCharType="begin"/>
        </w:r>
        <w:r>
          <w:instrText xml:space="preserve"> PAGEREF _Toc27069 \h </w:instrText>
        </w:r>
        <w:r>
          <w:fldChar w:fldCharType="separate"/>
        </w:r>
        <w:r>
          <w:t>10</w:t>
        </w:r>
        <w:r>
          <w:fldChar w:fldCharType="end"/>
        </w:r>
      </w:hyperlink>
    </w:p>
    <w:p>
      <w:pPr>
        <w:pStyle w:val="TOC2"/>
        <w:tabs>
          <w:tab w:val="right" w:leader="dot" w:pos="8306"/>
        </w:tabs>
      </w:pPr>
      <w:hyperlink w:anchor="_Toc25986" w:history="1">
        <w:r>
          <w:rPr>
            <w:rFonts w:ascii="仿宋" w:eastAsia="仿宋" w:hAnsi="仿宋" w:cs="仿宋" w:hint="eastAsia"/>
            <w:lang w:eastAsia="zh-CN"/>
          </w:rPr>
          <w:t>(二)、行业市场分析</w:t>
        </w:r>
        <w:r>
          <w:tab/>
        </w:r>
        <w:r>
          <w:fldChar w:fldCharType="begin"/>
        </w:r>
        <w:r>
          <w:instrText xml:space="preserve"> PAGEREF _Toc25986 \h </w:instrText>
        </w:r>
        <w:r>
          <w:fldChar w:fldCharType="separate"/>
        </w:r>
        <w:r>
          <w:t>11</w:t>
        </w:r>
        <w:r>
          <w:fldChar w:fldCharType="end"/>
        </w:r>
      </w:hyperlink>
    </w:p>
    <w:p>
      <w:pPr>
        <w:pStyle w:val="TOC1"/>
        <w:tabs>
          <w:tab w:val="right" w:leader="dot" w:pos="8306"/>
        </w:tabs>
      </w:pPr>
      <w:hyperlink w:anchor="_Toc21460" w:history="1">
        <w:r>
          <w:rPr>
            <w:rFonts w:ascii="仿宋" w:eastAsia="仿宋" w:hAnsi="仿宋" w:cs="仿宋" w:hint="eastAsia"/>
            <w:lang w:eastAsia="zh-CN"/>
          </w:rPr>
          <w:t>三、工艺分析</w:t>
        </w:r>
        <w:r>
          <w:tab/>
        </w:r>
        <w:r>
          <w:fldChar w:fldCharType="begin"/>
        </w:r>
        <w:r>
          <w:instrText xml:space="preserve"> PAGEREF _Toc21460 \h </w:instrText>
        </w:r>
        <w:r>
          <w:fldChar w:fldCharType="separate"/>
        </w:r>
        <w:r>
          <w:t>13</w:t>
        </w:r>
        <w:r>
          <w:fldChar w:fldCharType="end"/>
        </w:r>
      </w:hyperlink>
    </w:p>
    <w:p>
      <w:pPr>
        <w:pStyle w:val="TOC2"/>
        <w:tabs>
          <w:tab w:val="right" w:leader="dot" w:pos="8306"/>
        </w:tabs>
      </w:pPr>
      <w:hyperlink w:anchor="_Toc6192" w:history="1">
        <w:r>
          <w:rPr>
            <w:rFonts w:ascii="仿宋" w:eastAsia="仿宋" w:hAnsi="仿宋" w:cs="仿宋" w:hint="eastAsia"/>
            <w:lang w:eastAsia="zh-CN"/>
          </w:rPr>
          <w:t>(一)、技术管理特点</w:t>
        </w:r>
        <w:r>
          <w:tab/>
        </w:r>
        <w:r>
          <w:fldChar w:fldCharType="begin"/>
        </w:r>
        <w:r>
          <w:instrText xml:space="preserve"> PAGEREF _Toc6192 \h </w:instrText>
        </w:r>
        <w:r>
          <w:fldChar w:fldCharType="separate"/>
        </w:r>
        <w:r>
          <w:t>13</w:t>
        </w:r>
        <w:r>
          <w:fldChar w:fldCharType="end"/>
        </w:r>
      </w:hyperlink>
    </w:p>
    <w:p>
      <w:pPr>
        <w:pStyle w:val="TOC2"/>
        <w:tabs>
          <w:tab w:val="right" w:leader="dot" w:pos="8306"/>
        </w:tabs>
      </w:pPr>
      <w:hyperlink w:anchor="_Toc16534" w:history="1">
        <w:r>
          <w:rPr>
            <w:rFonts w:ascii="仿宋" w:eastAsia="仿宋" w:hAnsi="仿宋" w:cs="仿宋" w:hint="eastAsia"/>
            <w:lang w:eastAsia="zh-CN"/>
          </w:rPr>
          <w:t>(二)、开关插座项目工艺技术设计方案</w:t>
        </w:r>
        <w:r>
          <w:tab/>
        </w:r>
        <w:r>
          <w:fldChar w:fldCharType="begin"/>
        </w:r>
        <w:r>
          <w:instrText xml:space="preserve"> PAGEREF _Toc16534 \h </w:instrText>
        </w:r>
        <w:r>
          <w:fldChar w:fldCharType="separate"/>
        </w:r>
        <w:r>
          <w:t>13</w:t>
        </w:r>
        <w:r>
          <w:fldChar w:fldCharType="end"/>
        </w:r>
      </w:hyperlink>
    </w:p>
    <w:p>
      <w:pPr>
        <w:pStyle w:val="TOC2"/>
        <w:tabs>
          <w:tab w:val="right" w:leader="dot" w:pos="8306"/>
        </w:tabs>
      </w:pPr>
      <w:hyperlink w:anchor="_Toc15527" w:history="1">
        <w:r>
          <w:rPr>
            <w:rFonts w:ascii="仿宋" w:eastAsia="仿宋" w:hAnsi="仿宋" w:cs="仿宋" w:hint="eastAsia"/>
            <w:lang w:eastAsia="zh-CN"/>
          </w:rPr>
          <w:t>(三)、设备选型方案</w:t>
        </w:r>
        <w:r>
          <w:tab/>
        </w:r>
        <w:r>
          <w:fldChar w:fldCharType="begin"/>
        </w:r>
        <w:r>
          <w:instrText xml:space="preserve"> PAGEREF _Toc15527 \h </w:instrText>
        </w:r>
        <w:r>
          <w:fldChar w:fldCharType="separate"/>
        </w:r>
        <w:r>
          <w:t>14</w:t>
        </w:r>
        <w:r>
          <w:fldChar w:fldCharType="end"/>
        </w:r>
      </w:hyperlink>
    </w:p>
    <w:p>
      <w:pPr>
        <w:pStyle w:val="TOC1"/>
        <w:tabs>
          <w:tab w:val="right" w:leader="dot" w:pos="8306"/>
        </w:tabs>
      </w:pPr>
      <w:hyperlink w:anchor="_Toc10140" w:history="1">
        <w:r>
          <w:rPr>
            <w:rFonts w:ascii="仿宋" w:eastAsia="仿宋" w:hAnsi="仿宋" w:cs="仿宋" w:hint="eastAsia"/>
            <w:lang w:eastAsia="zh-CN"/>
          </w:rPr>
          <w:t>四、建设单位基本信息</w:t>
        </w:r>
        <w:r>
          <w:tab/>
        </w:r>
        <w:r>
          <w:fldChar w:fldCharType="begin"/>
        </w:r>
        <w:r>
          <w:instrText xml:space="preserve"> PAGEREF _Toc10140 \h </w:instrText>
        </w:r>
        <w:r>
          <w:fldChar w:fldCharType="separate"/>
        </w:r>
        <w:r>
          <w:t>15</w:t>
        </w:r>
        <w:r>
          <w:fldChar w:fldCharType="end"/>
        </w:r>
      </w:hyperlink>
    </w:p>
    <w:p>
      <w:pPr>
        <w:pStyle w:val="TOC2"/>
        <w:tabs>
          <w:tab w:val="right" w:leader="dot" w:pos="8306"/>
        </w:tabs>
      </w:pPr>
      <w:hyperlink w:anchor="_Toc19575" w:history="1">
        <w:r>
          <w:rPr>
            <w:rFonts w:ascii="仿宋" w:eastAsia="仿宋" w:hAnsi="仿宋" w:cs="仿宋" w:hint="eastAsia"/>
            <w:lang w:eastAsia="zh-CN"/>
          </w:rPr>
          <w:t>(一)、开关插座项目承办单位基本情况</w:t>
        </w:r>
        <w:r>
          <w:tab/>
        </w:r>
        <w:r>
          <w:fldChar w:fldCharType="begin"/>
        </w:r>
        <w:r>
          <w:instrText xml:space="preserve"> PAGEREF _Toc19575 \h </w:instrText>
        </w:r>
        <w:r>
          <w:fldChar w:fldCharType="separate"/>
        </w:r>
        <w:r>
          <w:t>15</w:t>
        </w:r>
        <w:r>
          <w:fldChar w:fldCharType="end"/>
        </w:r>
      </w:hyperlink>
    </w:p>
    <w:p>
      <w:pPr>
        <w:pStyle w:val="TOC2"/>
        <w:tabs>
          <w:tab w:val="right" w:leader="dot" w:pos="8306"/>
        </w:tabs>
      </w:pPr>
      <w:hyperlink w:anchor="_Toc25380" w:history="1">
        <w:r>
          <w:rPr>
            <w:rFonts w:ascii="仿宋" w:eastAsia="仿宋" w:hAnsi="仿宋" w:cs="仿宋" w:hint="eastAsia"/>
            <w:lang w:eastAsia="zh-CN"/>
          </w:rPr>
          <w:t>(二)、公司经济效益分析</w:t>
        </w:r>
        <w:r>
          <w:tab/>
        </w:r>
        <w:r>
          <w:fldChar w:fldCharType="begin"/>
        </w:r>
        <w:r>
          <w:instrText xml:space="preserve"> PAGEREF _Toc25380 \h </w:instrText>
        </w:r>
        <w:r>
          <w:fldChar w:fldCharType="separate"/>
        </w:r>
        <w:r>
          <w:t>17</w:t>
        </w:r>
        <w:r>
          <w:fldChar w:fldCharType="end"/>
        </w:r>
      </w:hyperlink>
    </w:p>
    <w:p>
      <w:pPr>
        <w:pStyle w:val="TOC1"/>
        <w:tabs>
          <w:tab w:val="right" w:leader="dot" w:pos="8306"/>
        </w:tabs>
      </w:pPr>
      <w:hyperlink w:anchor="_Toc11279" w:history="1">
        <w:r>
          <w:rPr>
            <w:rFonts w:ascii="仿宋" w:eastAsia="仿宋" w:hAnsi="仿宋" w:cs="仿宋" w:hint="eastAsia"/>
            <w:lang w:eastAsia="zh-CN"/>
          </w:rPr>
          <w:t>五、开关插座项目运营管理</w:t>
        </w:r>
        <w:r>
          <w:tab/>
        </w:r>
        <w:r>
          <w:fldChar w:fldCharType="begin"/>
        </w:r>
        <w:r>
          <w:instrText xml:space="preserve"> PAGEREF _Toc11279 \h </w:instrText>
        </w:r>
        <w:r>
          <w:fldChar w:fldCharType="separate"/>
        </w:r>
        <w:r>
          <w:t>18</w:t>
        </w:r>
        <w:r>
          <w:fldChar w:fldCharType="end"/>
        </w:r>
      </w:hyperlink>
    </w:p>
    <w:p>
      <w:pPr>
        <w:pStyle w:val="TOC2"/>
        <w:tabs>
          <w:tab w:val="right" w:leader="dot" w:pos="8306"/>
        </w:tabs>
      </w:pPr>
      <w:hyperlink w:anchor="_Toc5224" w:history="1">
        <w:r>
          <w:rPr>
            <w:rFonts w:ascii="仿宋" w:eastAsia="仿宋" w:hAnsi="仿宋" w:cs="仿宋" w:hint="eastAsia"/>
            <w:lang w:eastAsia="zh-CN"/>
          </w:rPr>
          <w:t>(一)、运营管理机构设置</w:t>
        </w:r>
        <w:r>
          <w:tab/>
        </w:r>
        <w:r>
          <w:fldChar w:fldCharType="begin"/>
        </w:r>
        <w:r>
          <w:instrText xml:space="preserve"> PAGEREF _Toc5224 \h </w:instrText>
        </w:r>
        <w:r>
          <w:fldChar w:fldCharType="separate"/>
        </w:r>
        <w:r>
          <w:t>18</w:t>
        </w:r>
        <w:r>
          <w:fldChar w:fldCharType="end"/>
        </w:r>
      </w:hyperlink>
    </w:p>
    <w:p>
      <w:pPr>
        <w:pStyle w:val="TOC2"/>
        <w:tabs>
          <w:tab w:val="right" w:leader="dot" w:pos="8306"/>
        </w:tabs>
      </w:pPr>
      <w:hyperlink w:anchor="_Toc5183" w:history="1">
        <w:r>
          <w:rPr>
            <w:rFonts w:ascii="仿宋" w:eastAsia="仿宋" w:hAnsi="仿宋" w:cs="仿宋" w:hint="eastAsia"/>
            <w:lang w:eastAsia="zh-CN"/>
          </w:rPr>
          <w:t>(二)、运营管理流程</w:t>
        </w:r>
        <w:r>
          <w:tab/>
        </w:r>
        <w:r>
          <w:fldChar w:fldCharType="begin"/>
        </w:r>
        <w:r>
          <w:instrText xml:space="preserve"> PAGEREF _Toc5183 \h </w:instrText>
        </w:r>
        <w:r>
          <w:fldChar w:fldCharType="separate"/>
        </w:r>
        <w:r>
          <w:t>22</w:t>
        </w:r>
        <w:r>
          <w:fldChar w:fldCharType="end"/>
        </w:r>
      </w:hyperlink>
    </w:p>
    <w:p>
      <w:pPr>
        <w:pStyle w:val="TOC2"/>
        <w:tabs>
          <w:tab w:val="right" w:leader="dot" w:pos="8306"/>
        </w:tabs>
      </w:pPr>
      <w:hyperlink w:anchor="_Toc9098" w:history="1">
        <w:r>
          <w:rPr>
            <w:rFonts w:ascii="仿宋" w:eastAsia="仿宋" w:hAnsi="仿宋" w:cs="仿宋" w:hint="eastAsia"/>
            <w:lang w:eastAsia="zh-CN"/>
          </w:rPr>
          <w:t>(三)、人员配备及培训</w:t>
        </w:r>
        <w:r>
          <w:tab/>
        </w:r>
        <w:r>
          <w:fldChar w:fldCharType="begin"/>
        </w:r>
        <w:r>
          <w:instrText xml:space="preserve"> PAGEREF _Toc9098 \h </w:instrText>
        </w:r>
        <w:r>
          <w:fldChar w:fldCharType="separate"/>
        </w:r>
        <w:r>
          <w:t>25</w:t>
        </w:r>
        <w:r>
          <w:fldChar w:fldCharType="end"/>
        </w:r>
      </w:hyperlink>
    </w:p>
    <w:p>
      <w:pPr>
        <w:pStyle w:val="TOC2"/>
        <w:tabs>
          <w:tab w:val="right" w:leader="dot" w:pos="8306"/>
        </w:tabs>
      </w:pPr>
      <w:hyperlink w:anchor="_Toc23781" w:history="1">
        <w:r>
          <w:rPr>
            <w:rFonts w:ascii="仿宋" w:eastAsia="仿宋" w:hAnsi="仿宋" w:cs="仿宋" w:hint="eastAsia"/>
            <w:lang w:eastAsia="zh-CN"/>
          </w:rPr>
          <w:t>(四)、质量管理体系</w:t>
        </w:r>
        <w:r>
          <w:tab/>
        </w:r>
        <w:r>
          <w:fldChar w:fldCharType="begin"/>
        </w:r>
        <w:r>
          <w:instrText xml:space="preserve"> PAGEREF _Toc23781 \h </w:instrText>
        </w:r>
        <w:r>
          <w:fldChar w:fldCharType="separate"/>
        </w:r>
        <w:r>
          <w:t>27</w:t>
        </w:r>
        <w:r>
          <w:fldChar w:fldCharType="end"/>
        </w:r>
      </w:hyperlink>
    </w:p>
    <w:p>
      <w:pPr>
        <w:pStyle w:val="TOC2"/>
        <w:tabs>
          <w:tab w:val="right" w:leader="dot" w:pos="8306"/>
        </w:tabs>
      </w:pPr>
      <w:hyperlink w:anchor="_Toc16" w:history="1">
        <w:r>
          <w:rPr>
            <w:rFonts w:ascii="仿宋" w:eastAsia="仿宋" w:hAnsi="仿宋" w:cs="仿宋" w:hint="eastAsia"/>
            <w:lang w:eastAsia="zh-CN"/>
          </w:rPr>
          <w:t>(五)、安全生产管理</w:t>
        </w:r>
        <w:r>
          <w:tab/>
        </w:r>
        <w:r>
          <w:fldChar w:fldCharType="begin"/>
        </w:r>
        <w:r>
          <w:instrText xml:space="preserve"> PAGEREF _Toc16 \h </w:instrText>
        </w:r>
        <w:r>
          <w:fldChar w:fldCharType="separate"/>
        </w:r>
        <w:r>
          <w:t>29</w:t>
        </w:r>
        <w:r>
          <w:fldChar w:fldCharType="end"/>
        </w:r>
      </w:hyperlink>
    </w:p>
    <w:p>
      <w:pPr>
        <w:pStyle w:val="TOC2"/>
        <w:tabs>
          <w:tab w:val="right" w:leader="dot" w:pos="8306"/>
        </w:tabs>
      </w:pPr>
      <w:hyperlink w:anchor="_Toc23055" w:history="1">
        <w:r>
          <w:rPr>
            <w:rFonts w:ascii="仿宋" w:eastAsia="仿宋" w:hAnsi="仿宋" w:cs="仿宋" w:hint="eastAsia"/>
            <w:lang w:eastAsia="zh-CN"/>
          </w:rPr>
          <w:t>(六)、环境管理</w:t>
        </w:r>
        <w:r>
          <w:tab/>
        </w:r>
        <w:r>
          <w:fldChar w:fldCharType="begin"/>
        </w:r>
        <w:r>
          <w:instrText xml:space="preserve"> PAGEREF _Toc23055 \h </w:instrText>
        </w:r>
        <w:r>
          <w:fldChar w:fldCharType="separate"/>
        </w:r>
        <w:r>
          <w:t>32</w:t>
        </w:r>
        <w:r>
          <w:fldChar w:fldCharType="end"/>
        </w:r>
      </w:hyperlink>
    </w:p>
    <w:p>
      <w:pPr>
        <w:pStyle w:val="TOC2"/>
        <w:tabs>
          <w:tab w:val="right" w:leader="dot" w:pos="8306"/>
        </w:tabs>
      </w:pPr>
      <w:hyperlink w:anchor="_Toc11775" w:history="1">
        <w:r>
          <w:rPr>
            <w:rFonts w:ascii="仿宋" w:eastAsia="仿宋" w:hAnsi="仿宋" w:cs="仿宋" w:hint="eastAsia"/>
            <w:lang w:eastAsia="zh-CN"/>
          </w:rPr>
          <w:t>(七)、设备维护与保养</w:t>
        </w:r>
        <w:r>
          <w:tab/>
        </w:r>
        <w:r>
          <w:fldChar w:fldCharType="begin"/>
        </w:r>
        <w:r>
          <w:instrText xml:space="preserve"> PAGEREF _Toc11775 \h </w:instrText>
        </w:r>
        <w:r>
          <w:fldChar w:fldCharType="separate"/>
        </w:r>
        <w:r>
          <w:t>34</w:t>
        </w:r>
        <w:r>
          <w:fldChar w:fldCharType="end"/>
        </w:r>
      </w:hyperlink>
    </w:p>
    <w:p>
      <w:pPr>
        <w:pStyle w:val="TOC2"/>
        <w:tabs>
          <w:tab w:val="right" w:leader="dot" w:pos="8306"/>
        </w:tabs>
      </w:pPr>
      <w:hyperlink w:anchor="_Toc18197" w:history="1">
        <w:r>
          <w:rPr>
            <w:rFonts w:ascii="仿宋" w:eastAsia="仿宋" w:hAnsi="仿宋" w:cs="仿宋" w:hint="eastAsia"/>
            <w:lang w:eastAsia="zh-CN"/>
          </w:rPr>
          <w:t>(八)、应急预案与处置</w:t>
        </w:r>
        <w:r>
          <w:tab/>
        </w:r>
        <w:r>
          <w:fldChar w:fldCharType="begin"/>
        </w:r>
        <w:r>
          <w:instrText xml:space="preserve"> PAGEREF _Toc18197 \h </w:instrText>
        </w:r>
        <w:r>
          <w:fldChar w:fldCharType="separate"/>
        </w:r>
        <w:r>
          <w:t>36</w:t>
        </w:r>
        <w:r>
          <w:fldChar w:fldCharType="end"/>
        </w:r>
      </w:hyperlink>
    </w:p>
    <w:p>
      <w:pPr>
        <w:pStyle w:val="TOC2"/>
        <w:tabs>
          <w:tab w:val="right" w:leader="dot" w:pos="8306"/>
        </w:tabs>
      </w:pPr>
      <w:hyperlink w:anchor="_Toc19737" w:history="1">
        <w:r>
          <w:rPr>
            <w:rFonts w:ascii="仿宋" w:eastAsia="仿宋" w:hAnsi="仿宋" w:cs="仿宋" w:hint="eastAsia"/>
            <w:lang w:eastAsia="zh-CN"/>
          </w:rPr>
          <w:t>(九)、绩效评估</w:t>
        </w:r>
        <w:r>
          <w:tab/>
        </w:r>
        <w:r>
          <w:fldChar w:fldCharType="begin"/>
        </w:r>
        <w:r>
          <w:instrText xml:space="preserve"> PAGEREF _Toc19737 \h </w:instrText>
        </w:r>
        <w:r>
          <w:fldChar w:fldCharType="separate"/>
        </w:r>
        <w:r>
          <w:t>38</w:t>
        </w:r>
        <w:r>
          <w:fldChar w:fldCharType="end"/>
        </w:r>
      </w:hyperlink>
    </w:p>
    <w:p>
      <w:pPr>
        <w:pStyle w:val="TOC1"/>
        <w:tabs>
          <w:tab w:val="right" w:leader="dot" w:pos="8306"/>
        </w:tabs>
      </w:pPr>
      <w:hyperlink w:anchor="_Toc22378" w:history="1">
        <w:r>
          <w:rPr>
            <w:rFonts w:ascii="仿宋" w:eastAsia="仿宋" w:hAnsi="仿宋" w:cs="仿宋" w:hint="eastAsia"/>
            <w:lang w:eastAsia="zh-CN"/>
          </w:rPr>
          <w:t>六、知识管理与技术创新</w:t>
        </w:r>
        <w:r>
          <w:tab/>
        </w:r>
        <w:r>
          <w:fldChar w:fldCharType="begin"/>
        </w:r>
        <w:r>
          <w:instrText xml:space="preserve"> PAGEREF _Toc22378 \h </w:instrText>
        </w:r>
        <w:r>
          <w:fldChar w:fldCharType="separate"/>
        </w:r>
        <w:r>
          <w:t>39</w:t>
        </w:r>
        <w:r>
          <w:fldChar w:fldCharType="end"/>
        </w:r>
      </w:hyperlink>
    </w:p>
    <w:p>
      <w:pPr>
        <w:pStyle w:val="TOC2"/>
        <w:tabs>
          <w:tab w:val="right" w:leader="dot" w:pos="8306"/>
        </w:tabs>
      </w:pPr>
      <w:hyperlink w:anchor="_Toc29390" w:history="1">
        <w:r>
          <w:rPr>
            <w:rFonts w:ascii="仿宋" w:eastAsia="仿宋" w:hAnsi="仿宋" w:cs="仿宋" w:hint="eastAsia"/>
            <w:lang w:eastAsia="zh-CN"/>
          </w:rPr>
          <w:t>(一)、知识管理体系建设</w:t>
        </w:r>
        <w:r>
          <w:tab/>
        </w:r>
        <w:r>
          <w:fldChar w:fldCharType="begin"/>
        </w:r>
        <w:r>
          <w:instrText xml:space="preserve"> PAGEREF _Toc29390 \h </w:instrText>
        </w:r>
        <w:r>
          <w:fldChar w:fldCharType="separate"/>
        </w:r>
        <w:r>
          <w:t>39</w:t>
        </w:r>
        <w:r>
          <w:fldChar w:fldCharType="end"/>
        </w:r>
      </w:hyperlink>
    </w:p>
    <w:p>
      <w:pPr>
        <w:pStyle w:val="TOC2"/>
        <w:tabs>
          <w:tab w:val="right" w:leader="dot" w:pos="8306"/>
        </w:tabs>
      </w:pPr>
      <w:hyperlink w:anchor="_Toc840" w:history="1">
        <w:r>
          <w:rPr>
            <w:rFonts w:ascii="仿宋" w:eastAsia="仿宋" w:hAnsi="仿宋" w:cs="仿宋" w:hint="eastAsia"/>
            <w:lang w:eastAsia="zh-CN"/>
          </w:rPr>
          <w:t>(二)、技术创新与研发投入</w:t>
        </w:r>
        <w:r>
          <w:tab/>
        </w:r>
        <w:r>
          <w:fldChar w:fldCharType="begin"/>
        </w:r>
        <w:r>
          <w:instrText xml:space="preserve"> PAGEREF _Toc840 \h </w:instrText>
        </w:r>
        <w:r>
          <w:fldChar w:fldCharType="separate"/>
        </w:r>
        <w:r>
          <w:t>41</w:t>
        </w:r>
        <w:r>
          <w:fldChar w:fldCharType="end"/>
        </w:r>
      </w:hyperlink>
    </w:p>
    <w:p>
      <w:pPr>
        <w:pStyle w:val="TOC2"/>
        <w:tabs>
          <w:tab w:val="right" w:leader="dot" w:pos="8306"/>
        </w:tabs>
      </w:pPr>
      <w:hyperlink w:anchor="_Toc13529" w:history="1">
        <w:r>
          <w:rPr>
            <w:rFonts w:ascii="仿宋" w:eastAsia="仿宋" w:hAnsi="仿宋" w:cs="仿宋" w:hint="eastAsia"/>
            <w:lang w:eastAsia="zh-CN"/>
          </w:rPr>
          <w:t>(三)、专利申请与技术保护</w:t>
        </w:r>
        <w:r>
          <w:tab/>
        </w:r>
        <w:r>
          <w:fldChar w:fldCharType="begin"/>
        </w:r>
        <w:r>
          <w:instrText xml:space="preserve"> PAGEREF _Toc13529 \h </w:instrText>
        </w:r>
        <w:r>
          <w:fldChar w:fldCharType="separate"/>
        </w:r>
        <w:r>
          <w:t>43</w:t>
        </w:r>
        <w:r>
          <w:fldChar w:fldCharType="end"/>
        </w:r>
      </w:hyperlink>
    </w:p>
    <w:p>
      <w:pPr>
        <w:pStyle w:val="TOC2"/>
        <w:tabs>
          <w:tab w:val="right" w:leader="dot" w:pos="8306"/>
        </w:tabs>
      </w:pPr>
      <w:hyperlink w:anchor="_Toc5724" w:history="1">
        <w:r>
          <w:rPr>
            <w:rFonts w:ascii="仿宋" w:eastAsia="仿宋" w:hAnsi="仿宋" w:cs="仿宋" w:hint="eastAsia"/>
            <w:lang w:eastAsia="zh-CN"/>
          </w:rPr>
          <w:t>(四)、人才培养与团队建设</w:t>
        </w:r>
        <w:r>
          <w:tab/>
        </w:r>
        <w:r>
          <w:fldChar w:fldCharType="begin"/>
        </w:r>
        <w:r>
          <w:instrText xml:space="preserve"> PAGEREF _Toc5724 \h </w:instrText>
        </w:r>
        <w:r>
          <w:fldChar w:fldCharType="separate"/>
        </w:r>
        <w:r>
          <w:t>45</w:t>
        </w:r>
        <w:r>
          <w:fldChar w:fldCharType="end"/>
        </w:r>
      </w:hyperlink>
    </w:p>
    <w:p>
      <w:pPr>
        <w:pStyle w:val="TOC1"/>
        <w:tabs>
          <w:tab w:val="right" w:leader="dot" w:pos="8306"/>
        </w:tabs>
      </w:pPr>
      <w:hyperlink w:anchor="_Toc29089" w:history="1">
        <w:r>
          <w:rPr>
            <w:rFonts w:ascii="仿宋" w:eastAsia="仿宋" w:hAnsi="仿宋" w:cs="仿宋" w:hint="eastAsia"/>
            <w:lang w:eastAsia="zh-CN"/>
          </w:rPr>
          <w:t>七、开关插座项目实施进度计划</w:t>
        </w:r>
        <w:r>
          <w:tab/>
        </w:r>
        <w:r>
          <w:fldChar w:fldCharType="begin"/>
        </w:r>
        <w:r>
          <w:instrText xml:space="preserve"> PAGEREF _Toc29089 \h </w:instrText>
        </w:r>
        <w:r>
          <w:fldChar w:fldCharType="separate"/>
        </w:r>
        <w:r>
          <w:t>48</w:t>
        </w:r>
        <w:r>
          <w:fldChar w:fldCharType="end"/>
        </w:r>
      </w:hyperlink>
    </w:p>
    <w:p>
      <w:pPr>
        <w:pStyle w:val="TOC2"/>
        <w:tabs>
          <w:tab w:val="right" w:leader="dot" w:pos="8306"/>
        </w:tabs>
      </w:pPr>
      <w:hyperlink w:anchor="_Toc30997" w:history="1">
        <w:r>
          <w:rPr>
            <w:rFonts w:ascii="仿宋" w:eastAsia="仿宋" w:hAnsi="仿宋" w:cs="仿宋" w:hint="eastAsia"/>
            <w:lang w:eastAsia="zh-CN"/>
          </w:rPr>
          <w:t>(一)、建设周期</w:t>
        </w:r>
        <w:r>
          <w:tab/>
        </w:r>
        <w:r>
          <w:fldChar w:fldCharType="begin"/>
        </w:r>
        <w:r>
          <w:instrText xml:space="preserve"> PAGEREF _Toc30997 \h </w:instrText>
        </w:r>
        <w:r>
          <w:fldChar w:fldCharType="separate"/>
        </w:r>
        <w:r>
          <w:t>48</w:t>
        </w:r>
        <w:r>
          <w:fldChar w:fldCharType="end"/>
        </w:r>
      </w:hyperlink>
    </w:p>
    <w:p>
      <w:pPr>
        <w:pStyle w:val="TOC2"/>
        <w:tabs>
          <w:tab w:val="right" w:leader="dot" w:pos="8306"/>
        </w:tabs>
      </w:pPr>
      <w:hyperlink w:anchor="_Toc3292" w:history="1">
        <w:r>
          <w:rPr>
            <w:rFonts w:ascii="仿宋" w:eastAsia="仿宋" w:hAnsi="仿宋" w:cs="仿宋" w:hint="eastAsia"/>
            <w:lang w:eastAsia="zh-CN"/>
          </w:rPr>
          <w:t>(二)、建设进度</w:t>
        </w:r>
        <w:r>
          <w:tab/>
        </w:r>
        <w:r>
          <w:fldChar w:fldCharType="begin"/>
        </w:r>
        <w:r>
          <w:instrText xml:space="preserve"> PAGEREF _Toc3292 \h </w:instrText>
        </w:r>
        <w:r>
          <w:fldChar w:fldCharType="separate"/>
        </w:r>
        <w:r>
          <w:t>49</w:t>
        </w:r>
        <w:r>
          <w:fldChar w:fldCharType="end"/>
        </w:r>
      </w:hyperlink>
    </w:p>
    <w:p>
      <w:pPr>
        <w:pStyle w:val="TOC2"/>
        <w:tabs>
          <w:tab w:val="right" w:leader="dot" w:pos="8306"/>
        </w:tabs>
      </w:pPr>
      <w:hyperlink w:anchor="_Toc12626" w:history="1">
        <w:r>
          <w:rPr>
            <w:rFonts w:ascii="仿宋" w:eastAsia="仿宋" w:hAnsi="仿宋" w:cs="仿宋" w:hint="eastAsia"/>
            <w:lang w:eastAsia="zh-CN"/>
          </w:rPr>
          <w:t>(三)、进度安排注意事项</w:t>
        </w:r>
        <w:r>
          <w:tab/>
        </w:r>
        <w:r>
          <w:fldChar w:fldCharType="begin"/>
        </w:r>
        <w:r>
          <w:instrText xml:space="preserve"> PAGEREF _Toc12626 \h </w:instrText>
        </w:r>
        <w:r>
          <w:fldChar w:fldCharType="separate"/>
        </w:r>
        <w:r>
          <w:t>50</w:t>
        </w:r>
        <w:r>
          <w:fldChar w:fldCharType="end"/>
        </w:r>
      </w:hyperlink>
    </w:p>
    <w:p>
      <w:pPr>
        <w:pStyle w:val="TOC2"/>
        <w:tabs>
          <w:tab w:val="right" w:leader="dot" w:pos="8306"/>
        </w:tabs>
      </w:pPr>
      <w:hyperlink w:anchor="_Toc18944" w:history="1">
        <w:r>
          <w:rPr>
            <w:rFonts w:ascii="仿宋" w:eastAsia="仿宋" w:hAnsi="仿宋" w:cs="仿宋" w:hint="eastAsia"/>
            <w:lang w:eastAsia="zh-CN"/>
          </w:rPr>
          <w:t>(四)、人力资源配置</w:t>
        </w:r>
        <w:r>
          <w:tab/>
        </w:r>
        <w:r>
          <w:fldChar w:fldCharType="begin"/>
        </w:r>
        <w:r>
          <w:instrText xml:space="preserve"> PAGEREF _Toc18944 \h </w:instrText>
        </w:r>
        <w:r>
          <w:fldChar w:fldCharType="separate"/>
        </w:r>
        <w:r>
          <w:t>52</w:t>
        </w:r>
        <w:r>
          <w:fldChar w:fldCharType="end"/>
        </w:r>
      </w:hyperlink>
    </w:p>
    <w:p>
      <w:pPr>
        <w:pStyle w:val="TOC2"/>
        <w:tabs>
          <w:tab w:val="right" w:leader="dot" w:pos="8306"/>
        </w:tabs>
      </w:pPr>
      <w:hyperlink w:anchor="_Toc15733" w:history="1">
        <w:r>
          <w:rPr>
            <w:rFonts w:ascii="仿宋" w:eastAsia="仿宋" w:hAnsi="仿宋" w:cs="仿宋" w:hint="eastAsia"/>
            <w:lang w:eastAsia="zh-CN"/>
          </w:rPr>
          <w:t>(五)、员工培训</w:t>
        </w:r>
        <w:r>
          <w:tab/>
        </w:r>
        <w:r>
          <w:fldChar w:fldCharType="begin"/>
        </w:r>
        <w:r>
          <w:instrText xml:space="preserve"> PAGEREF _Toc15733 \h </w:instrText>
        </w:r>
        <w:r>
          <w:fldChar w:fldCharType="separate"/>
        </w:r>
        <w:r>
          <w:t>53</w:t>
        </w:r>
        <w:r>
          <w:fldChar w:fldCharType="end"/>
        </w:r>
      </w:hyperlink>
    </w:p>
    <w:p>
      <w:pPr>
        <w:pStyle w:val="TOC2"/>
        <w:tabs>
          <w:tab w:val="right" w:leader="dot" w:pos="8306"/>
        </w:tabs>
      </w:pPr>
      <w:hyperlink w:anchor="_Toc31623" w:history="1">
        <w:r>
          <w:rPr>
            <w:rFonts w:ascii="仿宋" w:eastAsia="仿宋" w:hAnsi="仿宋" w:cs="仿宋" w:hint="eastAsia"/>
            <w:lang w:eastAsia="zh-CN"/>
          </w:rPr>
          <w:t>(六)、开关插座项目实施保障</w:t>
        </w:r>
        <w:r>
          <w:tab/>
        </w:r>
        <w:r>
          <w:fldChar w:fldCharType="begin"/>
        </w:r>
        <w:r>
          <w:instrText xml:space="preserve"> PAGEREF _Toc31623 \h </w:instrText>
        </w:r>
        <w:r>
          <w:fldChar w:fldCharType="separate"/>
        </w:r>
        <w:r>
          <w:t>55</w:t>
        </w:r>
        <w:r>
          <w:fldChar w:fldCharType="end"/>
        </w:r>
      </w:hyperlink>
    </w:p>
    <w:p>
      <w:pPr>
        <w:pStyle w:val="TOC1"/>
        <w:tabs>
          <w:tab w:val="right" w:leader="dot" w:pos="8306"/>
        </w:tabs>
      </w:pPr>
      <w:hyperlink w:anchor="_Toc17711" w:history="1">
        <w:r>
          <w:rPr>
            <w:rFonts w:ascii="仿宋" w:eastAsia="仿宋" w:hAnsi="仿宋" w:cs="仿宋" w:hint="eastAsia"/>
            <w:lang w:eastAsia="zh-CN"/>
          </w:rPr>
          <w:t>八、开关插座项目投资可行性分析</w:t>
        </w:r>
        <w:r>
          <w:tab/>
        </w:r>
        <w:r>
          <w:fldChar w:fldCharType="begin"/>
        </w:r>
        <w:r>
          <w:instrText xml:space="preserve"> PAGEREF _Toc17711 \h </w:instrText>
        </w:r>
        <w:r>
          <w:fldChar w:fldCharType="separate"/>
        </w:r>
        <w:r>
          <w:t>56</w:t>
        </w:r>
        <w:r>
          <w:fldChar w:fldCharType="end"/>
        </w:r>
      </w:hyperlink>
    </w:p>
    <w:p>
      <w:pPr>
        <w:pStyle w:val="TOC2"/>
        <w:tabs>
          <w:tab w:val="right" w:leader="dot" w:pos="8306"/>
        </w:tabs>
      </w:pPr>
      <w:hyperlink w:anchor="_Toc13589" w:history="1">
        <w:r>
          <w:rPr>
            <w:rFonts w:ascii="仿宋" w:eastAsia="仿宋" w:hAnsi="仿宋" w:cs="仿宋" w:hint="eastAsia"/>
            <w:lang w:eastAsia="zh-CN"/>
          </w:rPr>
          <w:t>(一)、开关插座项目估算说明</w:t>
        </w:r>
        <w:r>
          <w:tab/>
        </w:r>
        <w:r>
          <w:fldChar w:fldCharType="begin"/>
        </w:r>
        <w:r>
          <w:instrText xml:space="preserve"> PAGEREF _Toc13589 \h </w:instrText>
        </w:r>
        <w:r>
          <w:fldChar w:fldCharType="separate"/>
        </w:r>
        <w:r>
          <w:t>56</w:t>
        </w:r>
        <w:r>
          <w:fldChar w:fldCharType="end"/>
        </w:r>
      </w:hyperlink>
    </w:p>
    <w:p>
      <w:pPr>
        <w:pStyle w:val="TOC2"/>
        <w:tabs>
          <w:tab w:val="right" w:leader="dot" w:pos="8306"/>
        </w:tabs>
      </w:pPr>
      <w:hyperlink w:anchor="_Toc13688" w:history="1">
        <w:r>
          <w:rPr>
            <w:rFonts w:ascii="仿宋" w:eastAsia="仿宋" w:hAnsi="仿宋" w:cs="仿宋" w:hint="eastAsia"/>
            <w:lang w:eastAsia="zh-CN"/>
          </w:rPr>
          <w:t>(二)、开关插座项目总投资估算</w:t>
        </w:r>
        <w:r>
          <w:tab/>
        </w:r>
        <w:r>
          <w:fldChar w:fldCharType="begin"/>
        </w:r>
        <w:r>
          <w:instrText xml:space="preserve"> PAGEREF _Toc13688 \h </w:instrText>
        </w:r>
        <w:r>
          <w:fldChar w:fldCharType="separate"/>
        </w:r>
        <w:r>
          <w:t>58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71" w:history="1">
        <w:r>
          <w:rPr>
            <w:rFonts w:ascii="仿宋" w:eastAsia="仿宋" w:hAnsi="仿宋" w:cs="仿宋" w:hint="eastAsia"/>
            <w:lang w:eastAsia="zh-CN"/>
          </w:rPr>
          <w:t>(三)、资金筹措</w:t>
        </w:r>
        <w:r>
          <w:tab/>
        </w:r>
        <w:r>
          <w:fldChar w:fldCharType="begin"/>
        </w:r>
        <w:r>
          <w:instrText xml:space="preserve"> PAGEREF _Toc24571 \h </w:instrText>
        </w:r>
        <w:r>
          <w:fldChar w:fldCharType="separate"/>
        </w:r>
        <w:r>
          <w:t>59</w:t>
        </w:r>
        <w:r>
          <w:fldChar w:fldCharType="end"/>
        </w:r>
      </w:hyperlink>
    </w:p>
    <w:p>
      <w:pPr>
        <w:pStyle w:val="TOC1"/>
        <w:tabs>
          <w:tab w:val="right" w:leader="dot" w:pos="8306"/>
        </w:tabs>
      </w:pPr>
      <w:hyperlink w:anchor="_Toc18843" w:history="1">
        <w:r>
          <w:rPr>
            <w:rFonts w:ascii="仿宋" w:eastAsia="仿宋" w:hAnsi="仿宋" w:cs="仿宋" w:hint="eastAsia"/>
            <w:lang w:eastAsia="zh-CN"/>
          </w:rPr>
          <w:t>九、开关插座项目监督与评估</w:t>
        </w:r>
        <w:r>
          <w:tab/>
        </w:r>
        <w:r>
          <w:fldChar w:fldCharType="begin"/>
        </w:r>
        <w:r>
          <w:instrText xml:space="preserve"> PAGEREF _Toc18843 \h </w:instrText>
        </w:r>
        <w:r>
          <w:fldChar w:fldCharType="separate"/>
        </w:r>
        <w:r>
          <w:t>61</w:t>
        </w:r>
        <w:r>
          <w:fldChar w:fldCharType="end"/>
        </w:r>
      </w:hyperlink>
    </w:p>
    <w:p>
      <w:pPr>
        <w:pStyle w:val="TOC2"/>
        <w:tabs>
          <w:tab w:val="right" w:leader="dot" w:pos="8306"/>
        </w:tabs>
      </w:pPr>
      <w:hyperlink w:anchor="_Toc19634" w:history="1">
        <w:r>
          <w:rPr>
            <w:rFonts w:ascii="仿宋" w:eastAsia="仿宋" w:hAnsi="仿宋" w:cs="仿宋" w:hint="eastAsia"/>
            <w:lang w:eastAsia="zh-CN"/>
          </w:rPr>
          <w:t>(一)、监督机构及职责</w:t>
        </w:r>
        <w:r>
          <w:tab/>
        </w:r>
        <w:r>
          <w:fldChar w:fldCharType="begin"/>
        </w:r>
        <w:r>
          <w:instrText xml:space="preserve"> PAGEREF _Toc19634 \h </w:instrText>
        </w:r>
        <w:r>
          <w:fldChar w:fldCharType="separate"/>
        </w:r>
        <w:r>
          <w:t>61</w:t>
        </w:r>
        <w:r>
          <w:fldChar w:fldCharType="end"/>
        </w:r>
      </w:hyperlink>
    </w:p>
    <w:p>
      <w:pPr>
        <w:pStyle w:val="TOC2"/>
        <w:tabs>
          <w:tab w:val="right" w:leader="dot" w:pos="8306"/>
        </w:tabs>
      </w:pPr>
      <w:hyperlink w:anchor="_Toc20791" w:history="1">
        <w:r>
          <w:rPr>
            <w:rFonts w:ascii="仿宋" w:eastAsia="仿宋" w:hAnsi="仿宋" w:cs="仿宋" w:hint="eastAsia"/>
            <w:lang w:eastAsia="zh-CN"/>
          </w:rPr>
          <w:t>(二)、监测与评估指标体系</w:t>
        </w:r>
        <w:r>
          <w:tab/>
        </w:r>
        <w:r>
          <w:fldChar w:fldCharType="begin"/>
        </w:r>
        <w:r>
          <w:instrText xml:space="preserve"> PAGEREF _Toc20791 \h </w:instrText>
        </w:r>
        <w:r>
          <w:fldChar w:fldCharType="separate"/>
        </w:r>
        <w:r>
          <w:t>63</w:t>
        </w:r>
        <w:r>
          <w:fldChar w:fldCharType="end"/>
        </w:r>
      </w:hyperlink>
    </w:p>
    <w:p>
      <w:pPr>
        <w:pStyle w:val="TOC2"/>
        <w:tabs>
          <w:tab w:val="right" w:leader="dot" w:pos="8306"/>
        </w:tabs>
      </w:pPr>
      <w:hyperlink w:anchor="_Toc28988" w:history="1">
        <w:r>
          <w:rPr>
            <w:rFonts w:ascii="仿宋" w:eastAsia="仿宋" w:hAnsi="仿宋" w:cs="仿宋" w:hint="eastAsia"/>
            <w:lang w:eastAsia="zh-CN"/>
          </w:rPr>
          <w:t>(三)、监督与评估周期</w:t>
        </w:r>
        <w:r>
          <w:tab/>
        </w:r>
        <w:r>
          <w:fldChar w:fldCharType="begin"/>
        </w:r>
        <w:r>
          <w:instrText xml:space="preserve"> PAGEREF _Toc28988 \h </w:instrText>
        </w:r>
        <w:r>
          <w:fldChar w:fldCharType="separate"/>
        </w:r>
        <w:r>
          <w:t>65</w:t>
        </w:r>
        <w:r>
          <w:fldChar w:fldCharType="end"/>
        </w:r>
      </w:hyperlink>
    </w:p>
    <w:p>
      <w:pPr>
        <w:pStyle w:val="TOC2"/>
        <w:tabs>
          <w:tab w:val="right" w:leader="dot" w:pos="8306"/>
        </w:tabs>
      </w:pPr>
      <w:hyperlink w:anchor="_Toc17310" w:history="1">
        <w:r>
          <w:rPr>
            <w:rFonts w:ascii="仿宋" w:eastAsia="仿宋" w:hAnsi="仿宋" w:cs="仿宋" w:hint="eastAsia"/>
            <w:lang w:eastAsia="zh-CN"/>
          </w:rPr>
          <w:t>(四)、监督与评估报告</w:t>
        </w:r>
        <w:r>
          <w:tab/>
        </w:r>
        <w:r>
          <w:fldChar w:fldCharType="begin"/>
        </w:r>
        <w:r>
          <w:instrText xml:space="preserve"> PAGEREF _Toc17310 \h </w:instrText>
        </w:r>
        <w:r>
          <w:fldChar w:fldCharType="separate"/>
        </w:r>
        <w:r>
          <w:t>67</w:t>
        </w:r>
        <w:r>
          <w:fldChar w:fldCharType="end"/>
        </w:r>
      </w:hyperlink>
    </w:p>
    <w:p>
      <w:pPr>
        <w:pStyle w:val="TOC1"/>
        <w:tabs>
          <w:tab w:val="right" w:leader="dot" w:pos="8306"/>
        </w:tabs>
      </w:pPr>
      <w:hyperlink w:anchor="_Toc17301" w:history="1">
        <w:r>
          <w:rPr>
            <w:rFonts w:ascii="仿宋" w:eastAsia="仿宋" w:hAnsi="仿宋" w:cs="仿宋" w:hint="eastAsia"/>
            <w:lang w:eastAsia="zh-CN"/>
          </w:rPr>
          <w:t>十、法律与合规性</w:t>
        </w:r>
        <w:r>
          <w:tab/>
        </w:r>
        <w:r>
          <w:fldChar w:fldCharType="begin"/>
        </w:r>
        <w:r>
          <w:instrText xml:space="preserve"> PAGEREF _Toc17301 \h </w:instrText>
        </w:r>
        <w:r>
          <w:fldChar w:fldCharType="separate"/>
        </w:r>
        <w:r>
          <w:t>69</w:t>
        </w:r>
        <w:r>
          <w:fldChar w:fldCharType="end"/>
        </w:r>
      </w:hyperlink>
    </w:p>
    <w:p>
      <w:pPr>
        <w:pStyle w:val="TOC2"/>
        <w:tabs>
          <w:tab w:val="right" w:leader="dot" w:pos="8306"/>
        </w:tabs>
      </w:pPr>
      <w:hyperlink w:anchor="_Toc29450" w:history="1">
        <w:r>
          <w:rPr>
            <w:rFonts w:ascii="仿宋" w:eastAsia="仿宋" w:hAnsi="仿宋" w:cs="仿宋" w:hint="eastAsia"/>
            <w:lang w:eastAsia="zh-CN"/>
          </w:rPr>
          <w:t>(一)、相关法律法规概述</w:t>
        </w:r>
        <w:r>
          <w:tab/>
        </w:r>
        <w:r>
          <w:fldChar w:fldCharType="begin"/>
        </w:r>
        <w:r>
          <w:instrText xml:space="preserve"> PAGEREF _Toc29450 \h </w:instrText>
        </w:r>
        <w:r>
          <w:fldChar w:fldCharType="separate"/>
        </w:r>
        <w:r>
          <w:t>69</w:t>
        </w:r>
        <w:r>
          <w:fldChar w:fldCharType="end"/>
        </w:r>
      </w:hyperlink>
    </w:p>
    <w:p>
      <w:pPr>
        <w:pStyle w:val="TOC2"/>
        <w:tabs>
          <w:tab w:val="right" w:leader="dot" w:pos="8306"/>
        </w:tabs>
      </w:pPr>
      <w:hyperlink w:anchor="_Toc22675" w:history="1">
        <w:r>
          <w:rPr>
            <w:rFonts w:ascii="仿宋" w:eastAsia="仿宋" w:hAnsi="仿宋" w:cs="仿宋" w:hint="eastAsia"/>
            <w:lang w:eastAsia="zh-CN"/>
          </w:rPr>
          <w:t>(二)、开关插座项目合同管理</w:t>
        </w:r>
        <w:r>
          <w:tab/>
        </w:r>
        <w:r>
          <w:fldChar w:fldCharType="begin"/>
        </w:r>
        <w:r>
          <w:instrText xml:space="preserve"> PAGEREF _Toc22675 \h </w:instrText>
        </w:r>
        <w:r>
          <w:fldChar w:fldCharType="separate"/>
        </w:r>
        <w:r>
          <w:t>71</w:t>
        </w:r>
        <w:r>
          <w:fldChar w:fldCharType="end"/>
        </w:r>
      </w:hyperlink>
    </w:p>
    <w:p>
      <w:pPr>
        <w:pStyle w:val="TOC2"/>
        <w:tabs>
          <w:tab w:val="right" w:leader="dot" w:pos="8306"/>
        </w:tabs>
      </w:pPr>
      <w:hyperlink w:anchor="_Toc1647" w:history="1">
        <w:r>
          <w:rPr>
            <w:rFonts w:ascii="仿宋" w:eastAsia="仿宋" w:hAnsi="仿宋" w:cs="仿宋" w:hint="eastAsia"/>
            <w:lang w:eastAsia="zh-CN"/>
          </w:rPr>
          <w:t>(三)、知识产权保护</w:t>
        </w:r>
        <w:r>
          <w:tab/>
        </w:r>
        <w:r>
          <w:fldChar w:fldCharType="begin"/>
        </w:r>
        <w:r>
          <w:instrText xml:space="preserve"> PAGEREF _Toc1647 \h </w:instrText>
        </w:r>
        <w:r>
          <w:fldChar w:fldCharType="separate"/>
        </w:r>
        <w:r>
          <w:t>73</w:t>
        </w:r>
        <w:r>
          <w:fldChar w:fldCharType="end"/>
        </w:r>
      </w:hyperlink>
    </w:p>
    <w:p>
      <w:pPr>
        <w:pStyle w:val="TOC2"/>
        <w:tabs>
          <w:tab w:val="right" w:leader="dot" w:pos="8306"/>
        </w:tabs>
      </w:pPr>
      <w:hyperlink w:anchor="_Toc29418" w:history="1">
        <w:r>
          <w:rPr>
            <w:rFonts w:ascii="仿宋" w:eastAsia="仿宋" w:hAnsi="仿宋" w:cs="仿宋" w:hint="eastAsia"/>
            <w:lang w:eastAsia="zh-CN"/>
          </w:rPr>
          <w:t>(四)、劳动法规与员工权益</w:t>
        </w:r>
        <w:r>
          <w:tab/>
        </w:r>
        <w:r>
          <w:fldChar w:fldCharType="begin"/>
        </w:r>
        <w:r>
          <w:instrText xml:space="preserve"> PAGEREF _Toc29418 \h </w:instrText>
        </w:r>
        <w:r>
          <w:fldChar w:fldCharType="separate"/>
        </w:r>
        <w:r>
          <w:t>74</w:t>
        </w:r>
        <w:r>
          <w:fldChar w:fldCharType="end"/>
        </w:r>
      </w:hyperlink>
    </w:p>
    <w:p>
      <w:pPr>
        <w:pStyle w:val="TOC2"/>
        <w:tabs>
          <w:tab w:val="right" w:leader="dot" w:pos="8306"/>
        </w:tabs>
      </w:pPr>
      <w:hyperlink w:anchor="_Toc22267" w:history="1">
        <w:r>
          <w:rPr>
            <w:rFonts w:ascii="仿宋" w:eastAsia="仿宋" w:hAnsi="仿宋" w:cs="仿宋" w:hint="eastAsia"/>
            <w:lang w:eastAsia="zh-CN"/>
          </w:rPr>
          <w:t>(五)、环境保护法规遵循</w:t>
        </w:r>
        <w:r>
          <w:tab/>
        </w:r>
        <w:r>
          <w:fldChar w:fldCharType="begin"/>
        </w:r>
        <w:r>
          <w:instrText xml:space="preserve"> PAGEREF _Toc22267 \h </w:instrText>
        </w:r>
        <w:r>
          <w:fldChar w:fldCharType="separate"/>
        </w:r>
        <w:r>
          <w:t>76</w:t>
        </w:r>
        <w:r>
          <w:fldChar w:fldCharType="end"/>
        </w:r>
      </w:hyperlink>
    </w:p>
    <w:p>
      <w:pPr>
        <w:pStyle w:val="TOC1"/>
        <w:tabs>
          <w:tab w:val="right" w:leader="dot" w:pos="8306"/>
        </w:tabs>
      </w:pPr>
      <w:hyperlink w:anchor="_Toc19248" w:history="1">
        <w:r>
          <w:rPr>
            <w:rFonts w:ascii="仿宋" w:eastAsia="仿宋" w:hAnsi="仿宋" w:cs="仿宋" w:hint="eastAsia"/>
            <w:lang w:eastAsia="zh-CN"/>
          </w:rPr>
          <w:t>十一、供应链管理与物流优化</w:t>
        </w:r>
        <w:r>
          <w:tab/>
        </w:r>
        <w:r>
          <w:fldChar w:fldCharType="begin"/>
        </w:r>
        <w:r>
          <w:instrText xml:space="preserve"> PAGEREF _Toc19248 \h </w:instrText>
        </w:r>
        <w:r>
          <w:fldChar w:fldCharType="separate"/>
        </w:r>
        <w:r>
          <w:t>77</w:t>
        </w:r>
        <w:r>
          <w:fldChar w:fldCharType="end"/>
        </w:r>
      </w:hyperlink>
    </w:p>
    <w:p>
      <w:pPr>
        <w:pStyle w:val="TOC2"/>
        <w:tabs>
          <w:tab w:val="right" w:leader="dot" w:pos="8306"/>
        </w:tabs>
      </w:pPr>
      <w:hyperlink w:anchor="_Toc30342" w:history="1">
        <w:r>
          <w:rPr>
            <w:rFonts w:ascii="仿宋" w:eastAsia="仿宋" w:hAnsi="仿宋" w:cs="仿宋" w:hint="eastAsia"/>
            <w:lang w:eastAsia="zh-CN"/>
          </w:rPr>
          <w:t>(一)、供应链规划与优化</w:t>
        </w:r>
        <w:r>
          <w:tab/>
        </w:r>
        <w:r>
          <w:fldChar w:fldCharType="begin"/>
        </w:r>
        <w:r>
          <w:instrText xml:space="preserve"> PAGEREF _Toc30342 \h </w:instrText>
        </w:r>
        <w:r>
          <w:fldChar w:fldCharType="separate"/>
        </w:r>
        <w:r>
          <w:t>77</w:t>
        </w:r>
        <w:r>
          <w:fldChar w:fldCharType="end"/>
        </w:r>
      </w:hyperlink>
    </w:p>
    <w:p>
      <w:pPr>
        <w:pStyle w:val="TOC2"/>
        <w:tabs>
          <w:tab w:val="right" w:leader="dot" w:pos="8306"/>
        </w:tabs>
      </w:pPr>
      <w:hyperlink w:anchor="_Toc24849" w:history="1">
        <w:r>
          <w:rPr>
            <w:rFonts w:ascii="仿宋" w:eastAsia="仿宋" w:hAnsi="仿宋" w:cs="仿宋" w:hint="eastAsia"/>
            <w:lang w:eastAsia="zh-CN"/>
          </w:rPr>
          <w:t>(二)、供应商选择与评估</w:t>
        </w:r>
        <w:r>
          <w:tab/>
        </w:r>
        <w:r>
          <w:fldChar w:fldCharType="begin"/>
        </w:r>
        <w:r>
          <w:instrText xml:space="preserve"> PAGEREF _Toc24849 \h </w:instrText>
        </w:r>
        <w:r>
          <w:fldChar w:fldCharType="separate"/>
        </w:r>
        <w:r>
          <w:t>79</w:t>
        </w:r>
        <w:r>
          <w:fldChar w:fldCharType="end"/>
        </w:r>
      </w:hyperlink>
    </w:p>
    <w:p>
      <w:pPr>
        <w:pStyle w:val="TOC2"/>
        <w:tabs>
          <w:tab w:val="right" w:leader="dot" w:pos="8306"/>
        </w:tabs>
      </w:pPr>
      <w:hyperlink w:anchor="_Toc3706" w:history="1">
        <w:r>
          <w:rPr>
            <w:rFonts w:ascii="仿宋" w:eastAsia="仿宋" w:hAnsi="仿宋" w:cs="仿宋" w:hint="eastAsia"/>
            <w:lang w:eastAsia="zh-CN"/>
          </w:rPr>
          <w:t>(三)、物流网络设计与管理</w:t>
        </w:r>
        <w:r>
          <w:tab/>
        </w:r>
        <w:r>
          <w:fldChar w:fldCharType="begin"/>
        </w:r>
        <w:r>
          <w:instrText xml:space="preserve"> PAGEREF _Toc3706 \h </w:instrText>
        </w:r>
        <w:r>
          <w:fldChar w:fldCharType="separate"/>
        </w:r>
        <w:r>
          <w:t>81</w:t>
        </w:r>
        <w:r>
          <w:fldChar w:fldCharType="end"/>
        </w:r>
      </w:hyperlink>
    </w:p>
    <w:p>
      <w:pPr>
        <w:pStyle w:val="TOC2"/>
        <w:tabs>
          <w:tab w:val="right" w:leader="dot" w:pos="8306"/>
        </w:tabs>
      </w:pPr>
      <w:hyperlink w:anchor="_Toc26388" w:history="1">
        <w:r>
          <w:rPr>
            <w:rFonts w:ascii="仿宋" w:eastAsia="仿宋" w:hAnsi="仿宋" w:cs="仿宋" w:hint="eastAsia"/>
            <w:lang w:eastAsia="zh-CN"/>
          </w:rPr>
          <w:t>(四)、库存控制与仓储管理</w:t>
        </w:r>
        <w:r>
          <w:tab/>
        </w:r>
        <w:r>
          <w:fldChar w:fldCharType="begin"/>
        </w:r>
        <w:r>
          <w:instrText xml:space="preserve"> PAGEREF _Toc26388 \h </w:instrText>
        </w:r>
        <w:r>
          <w:fldChar w:fldCharType="separate"/>
        </w:r>
        <w:r>
          <w:t>84</w:t>
        </w:r>
        <w:r>
          <w:fldChar w:fldCharType="end"/>
        </w:r>
      </w:hyperlink>
    </w:p>
    <w:p>
      <w:pPr>
        <w:pStyle w:val="TOC1"/>
        <w:tabs>
          <w:tab w:val="right" w:leader="dot" w:pos="8306"/>
        </w:tabs>
      </w:pPr>
      <w:hyperlink w:anchor="_Toc760" w:history="1">
        <w:r>
          <w:rPr>
            <w:rFonts w:ascii="仿宋" w:eastAsia="仿宋" w:hAnsi="仿宋" w:cs="仿宋" w:hint="eastAsia"/>
            <w:lang w:eastAsia="zh-CN"/>
          </w:rPr>
          <w:t>十二、开关插座项目环境保护</w:t>
        </w:r>
        <w:r>
          <w:tab/>
        </w:r>
        <w:r>
          <w:fldChar w:fldCharType="begin"/>
        </w:r>
        <w:r>
          <w:instrText xml:space="preserve"> PAGEREF _Toc760 \h </w:instrText>
        </w:r>
        <w:r>
          <w:fldChar w:fldCharType="separate"/>
        </w:r>
        <w:r>
          <w:t>85</w:t>
        </w:r>
        <w:r>
          <w:fldChar w:fldCharType="end"/>
        </w:r>
      </w:hyperlink>
    </w:p>
    <w:p>
      <w:pPr>
        <w:pStyle w:val="TOC2"/>
        <w:tabs>
          <w:tab w:val="right" w:leader="dot" w:pos="8306"/>
        </w:tabs>
      </w:pPr>
      <w:hyperlink w:anchor="_Toc9634" w:history="1">
        <w:r>
          <w:rPr>
            <w:rFonts w:ascii="仿宋" w:eastAsia="仿宋" w:hAnsi="仿宋" w:cs="仿宋" w:hint="eastAsia"/>
            <w:lang w:eastAsia="zh-CN"/>
          </w:rPr>
          <w:t>(一)、开关插座项目环境影响评估</w:t>
        </w:r>
        <w:r>
          <w:tab/>
        </w:r>
        <w:r>
          <w:fldChar w:fldCharType="begin"/>
        </w:r>
        <w:r>
          <w:instrText xml:space="preserve"> PAGEREF _Toc9634 \h </w:instrText>
        </w:r>
        <w:r>
          <w:fldChar w:fldCharType="separate"/>
        </w:r>
        <w:r>
          <w:t>85</w:t>
        </w:r>
        <w:r>
          <w:fldChar w:fldCharType="end"/>
        </w:r>
      </w:hyperlink>
    </w:p>
    <w:p>
      <w:pPr>
        <w:pStyle w:val="TOC2"/>
        <w:tabs>
          <w:tab w:val="right" w:leader="dot" w:pos="8306"/>
        </w:tabs>
      </w:pPr>
      <w:hyperlink w:anchor="_Toc25682" w:history="1">
        <w:r>
          <w:rPr>
            <w:rFonts w:ascii="仿宋" w:eastAsia="仿宋" w:hAnsi="仿宋" w:cs="仿宋" w:hint="eastAsia"/>
            <w:lang w:eastAsia="zh-CN"/>
          </w:rPr>
          <w:t>(二)、环境保护措施与方案</w:t>
        </w:r>
        <w:r>
          <w:tab/>
        </w:r>
        <w:r>
          <w:fldChar w:fldCharType="begin"/>
        </w:r>
        <w:r>
          <w:instrText xml:space="preserve"> PAGEREF _Toc25682 \h </w:instrText>
        </w:r>
        <w:r>
          <w:fldChar w:fldCharType="separate"/>
        </w:r>
        <w:r>
          <w:t>87</w:t>
        </w:r>
        <w:r>
          <w:fldChar w:fldCharType="end"/>
        </w:r>
      </w:hyperlink>
    </w:p>
    <w:p>
      <w:pPr>
        <w:pStyle w:val="TOC2"/>
        <w:tabs>
          <w:tab w:val="right" w:leader="dot" w:pos="8306"/>
        </w:tabs>
      </w:pPr>
      <w:hyperlink w:anchor="_Toc22318" w:history="1">
        <w:r>
          <w:rPr>
            <w:rFonts w:ascii="仿宋" w:eastAsia="仿宋" w:hAnsi="仿宋" w:cs="仿宋" w:hint="eastAsia"/>
            <w:lang w:eastAsia="zh-CN"/>
          </w:rPr>
          <w:t>(三)、生态恢复与补偿措施</w:t>
        </w:r>
        <w:r>
          <w:tab/>
        </w:r>
        <w:r>
          <w:fldChar w:fldCharType="begin"/>
        </w:r>
        <w:r>
          <w:instrText xml:space="preserve"> PAGEREF _Toc22318 \h </w:instrText>
        </w:r>
        <w:r>
          <w:fldChar w:fldCharType="separate"/>
        </w:r>
        <w:r>
          <w:t>88</w:t>
        </w:r>
        <w:r>
          <w:fldChar w:fldCharType="end"/>
        </w:r>
      </w:hyperlink>
    </w:p>
    <w:p>
      <w:pPr>
        <w:pStyle w:val="TOC2"/>
        <w:tabs>
          <w:tab w:val="right" w:leader="dot" w:pos="8306"/>
        </w:tabs>
      </w:pPr>
      <w:hyperlink w:anchor="_Toc18692" w:history="1">
        <w:r>
          <w:rPr>
            <w:rFonts w:ascii="仿宋" w:eastAsia="仿宋" w:hAnsi="仿宋" w:cs="仿宋" w:hint="eastAsia"/>
            <w:lang w:eastAsia="zh-CN"/>
          </w:rPr>
          <w:t>(四)、环境保护监测与评估</w:t>
        </w:r>
        <w:r>
          <w:tab/>
        </w:r>
        <w:r>
          <w:fldChar w:fldCharType="begin"/>
        </w:r>
        <w:r>
          <w:instrText xml:space="preserve"> PAGEREF _Toc18692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开关插座项目报告按照现代开关插座项目管理理论及标准流程编写，着重分析了开关插座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开关插座项目管理实践的深度与广度</w:t>
      </w:r>
    </w:p>
    <w:p>
      <w:pPr>
        <w:pStyle w:val="Heading1"/>
        <w:ind w:firstLine="560" w:firstLineChars="200"/>
        <w:rPr>
          <w:rFonts w:ascii="仿宋" w:eastAsia="仿宋" w:hAnsi="仿宋" w:cs="仿宋" w:hint="eastAsia"/>
          <w:sz w:val="28"/>
          <w:lang w:eastAsia="zh-CN"/>
        </w:rPr>
      </w:pPr>
      <w:bookmarkStart w:id="2" w:name="_Toc16700"/>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54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147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在具体开关插座项目中，安全等级的划分和设计年限的确定会根据当地法规、工程性质、用途等因素进行详细规定。设计人员需要根据具体情况确保工程在设计和施工阶段符合相应的安全标准和设计年限要求。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170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开关插座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320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5732"/>
      <w:r>
        <w:rPr>
          <w:rFonts w:ascii="仿宋" w:eastAsia="仿宋" w:hAnsi="仿宋" w:cs="仿宋" w:hint="eastAsia"/>
          <w:sz w:val="28"/>
          <w:lang w:eastAsia="zh-CN"/>
        </w:rPr>
        <w:t>二、开关插座项目市场前景分析</w:t>
      </w:r>
      <w:bookmarkEnd w:id="7"/>
    </w:p>
    <w:p>
      <w:pPr>
        <w:pStyle w:val="Heading2"/>
        <w:rPr>
          <w:rFonts w:ascii="仿宋" w:eastAsia="仿宋" w:hAnsi="仿宋" w:cs="仿宋" w:hint="eastAsia"/>
          <w:lang w:eastAsia="zh-CN"/>
        </w:rPr>
      </w:pPr>
      <w:bookmarkStart w:id="8" w:name="_Toc27069"/>
      <w:r>
        <w:rPr>
          <w:rFonts w:ascii="仿宋" w:eastAsia="仿宋" w:hAnsi="仿宋" w:cs="仿宋" w:hint="eastAsia"/>
          <w:lang w:eastAsia="zh-CN"/>
        </w:rPr>
        <w:t>(一)、建设地经济发展概况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开关插座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为适应经济快速发展的需要，建设地加大了对基础设施建设的投入。新建、改建的高速公路、城市轨道交通、现代化港口等开关插座项目得到了快速推进，提高了城市的综合竞争力。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建设地注重生态环境保护和可持续发展。实施了大规模的环境治理开关插座项目，提升了空气质量和水质。同时，该地推动绿色产业和清洁能源的发展，致力于打造宜居宜业的城市环境。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建设地积极参与区域合作和国际交往，拓展了多领域的国际合作开关插座项目。通过加强国际交流，该地区引进了大量国外优质技术和资金，同时推动了本地产业的对外拓展。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9" w:name="_Toc25986"/>
      <w:r>
        <w:rPr>
          <w:rFonts w:ascii="仿宋" w:eastAsia="仿宋" w:hAnsi="仿宋" w:cs="仿宋" w:hint="eastAsia"/>
          <w:sz w:val="28"/>
          <w:lang w:eastAsia="zh-CN"/>
        </w:rPr>
        <w:t>(二)、行业市场分析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开关插座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0" w:name="_Toc21460"/>
      <w:r>
        <w:rPr>
          <w:rFonts w:ascii="仿宋" w:eastAsia="仿宋" w:hAnsi="仿宋" w:cs="仿宋" w:hint="eastAsia"/>
          <w:sz w:val="28"/>
          <w:lang w:eastAsia="zh-CN"/>
        </w:rPr>
        <w:t>三、工艺分析</w:t>
      </w:r>
      <w:bookmarkEnd w:id="10"/>
    </w:p>
    <w:p>
      <w:pPr>
        <w:pStyle w:val="Heading2"/>
        <w:rPr>
          <w:rFonts w:ascii="仿宋" w:eastAsia="仿宋" w:hAnsi="仿宋" w:cs="仿宋" w:hint="eastAsia"/>
          <w:lang w:eastAsia="zh-CN"/>
        </w:rPr>
      </w:pPr>
      <w:bookmarkStart w:id="11" w:name="_Toc619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开关插座项目中显现出多层面的复杂性和有机性。其系统性突显在对广泛技术领域的全面规划和整合，要求各技术要素相互协调，以确保开关插座项目整体协同。这种系统性要求技术管理者在开关插座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开关插座项目进步的引擎。这种创新力使技术管理不仅仅是问题应对，更是开关插座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另一方面，技术管理体现出综合性。它要求在不同领域中进行全面考虑，将各种技术要素有机融合，以实现更高水平和更大范围的效果。技术管理者需要跨领域协调，确保开关插座项目技术方案的综合有效性。</w:t>
      </w:r>
    </w:p>
    <w:p>
      <w:pPr>
        <w:pStyle w:val="Heading2"/>
        <w:ind w:firstLine="560" w:firstLineChars="200"/>
        <w:rPr>
          <w:rFonts w:ascii="仿宋" w:eastAsia="仿宋" w:hAnsi="仿宋" w:cs="仿宋" w:hint="eastAsia"/>
          <w:sz w:val="28"/>
          <w:lang w:eastAsia="zh-CN"/>
        </w:rPr>
      </w:pPr>
      <w:bookmarkStart w:id="12" w:name="_Toc16534"/>
      <w:r>
        <w:rPr>
          <w:rFonts w:ascii="仿宋" w:eastAsia="仿宋" w:hAnsi="仿宋" w:cs="仿宋" w:hint="eastAsia"/>
          <w:sz w:val="28"/>
          <w:lang w:eastAsia="zh-CN"/>
        </w:rPr>
        <w:t>(二)、开关插座项目工艺技术设计方案</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开关插座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在选择工艺设备时，需要考虑其性能、稳定性和可维护性。设备应符合开关插座项目的实际需求，并与整个生产流程协同工作，确保设备的使用不成为开关插座项目的瓶颈。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3" w:name="_Toc1552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开关插座项目投资风险，最大限度地减少总体开关插座项目成本。在投资开关插座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开关插座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开关插座项目的生产设备具备最佳性能和效益，以满足开关插座项目长期的发展需求。</w:t>
      </w:r>
    </w:p>
    <w:p>
      <w:pPr>
        <w:pStyle w:val="Heading1"/>
        <w:ind w:firstLine="560" w:firstLineChars="200"/>
        <w:rPr>
          <w:rFonts w:ascii="仿宋" w:eastAsia="仿宋" w:hAnsi="仿宋" w:cs="仿宋" w:hint="eastAsia"/>
          <w:sz w:val="28"/>
          <w:lang w:eastAsia="zh-CN"/>
        </w:rPr>
      </w:pPr>
      <w:bookmarkStart w:id="14" w:name="_Toc10140"/>
      <w:r>
        <w:rPr>
          <w:rFonts w:ascii="仿宋" w:eastAsia="仿宋" w:hAnsi="仿宋" w:cs="仿宋" w:hint="eastAsia"/>
          <w:sz w:val="28"/>
          <w:lang w:eastAsia="zh-CN"/>
        </w:rPr>
        <w:t>四、建设单位基本信息</w:t>
      </w:r>
      <w:bookmarkEnd w:id="14"/>
    </w:p>
    <w:p>
      <w:pPr>
        <w:pStyle w:val="Heading2"/>
        <w:rPr>
          <w:rFonts w:ascii="仿宋" w:eastAsia="仿宋" w:hAnsi="仿宋" w:cs="仿宋" w:hint="eastAsia"/>
          <w:lang w:eastAsia="zh-CN"/>
        </w:rPr>
      </w:pPr>
      <w:bookmarkStart w:id="15" w:name="_Toc19575"/>
      <w:r>
        <w:rPr>
          <w:rFonts w:ascii="仿宋" w:eastAsia="仿宋" w:hAnsi="仿宋" w:cs="仿宋" w:hint="eastAsia"/>
          <w:lang w:eastAsia="zh-CN"/>
        </w:rPr>
        <w:t>(一)、开关插座项目承办单位基本情况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一、开关插座项目承办单位基本情况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6" w:name="_Toc2538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公司的综合投资回报率为XX%，在开关插座项目、市场推广和研发等方面的投资取得了良好的回报。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成本结构：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7" w:name="_Toc11279"/>
      <w:r>
        <w:rPr>
          <w:rFonts w:ascii="仿宋" w:eastAsia="仿宋" w:hAnsi="仿宋" w:cs="仿宋" w:hint="eastAsia"/>
          <w:sz w:val="28"/>
          <w:lang w:eastAsia="zh-CN"/>
        </w:rPr>
        <w:t>五、开关插座项目运营管理</w:t>
      </w:r>
      <w:bookmarkEnd w:id="17"/>
    </w:p>
    <w:p>
      <w:pPr>
        <w:pStyle w:val="Heading2"/>
        <w:rPr>
          <w:rFonts w:ascii="仿宋" w:eastAsia="仿宋" w:hAnsi="仿宋" w:cs="仿宋" w:hint="eastAsia"/>
          <w:lang w:eastAsia="zh-CN"/>
        </w:rPr>
      </w:pPr>
      <w:bookmarkStart w:id="18" w:name="_Toc5224"/>
      <w:r>
        <w:rPr>
          <w:rFonts w:ascii="仿宋" w:eastAsia="仿宋" w:hAnsi="仿宋" w:cs="仿宋" w:hint="eastAsia"/>
          <w:lang w:eastAsia="zh-CN"/>
        </w:rPr>
        <w:t>(一)、运营管理机构设置</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19" w:name="_Toc5183"/>
      <w:r>
        <w:rPr>
          <w:rFonts w:ascii="仿宋" w:eastAsia="仿宋" w:hAnsi="仿宋" w:cs="仿宋" w:hint="eastAsia"/>
          <w:sz w:val="28"/>
          <w:lang w:eastAsia="zh-CN"/>
        </w:rPr>
        <w:t>(二)、运营管理流程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20" w:name="_Toc9098"/>
      <w:r>
        <w:rPr>
          <w:rFonts w:ascii="仿宋" w:eastAsia="仿宋" w:hAnsi="仿宋" w:cs="仿宋" w:hint="eastAsia"/>
          <w:sz w:val="28"/>
          <w:lang w:eastAsia="zh-CN"/>
        </w:rPr>
        <w:t>(三)、人员配备及培训</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21" w:name="_Toc23781"/>
      <w:r>
        <w:rPr>
          <w:rFonts w:ascii="仿宋" w:eastAsia="仿宋" w:hAnsi="仿宋" w:cs="仿宋" w:hint="eastAsia"/>
          <w:sz w:val="28"/>
          <w:lang w:eastAsia="zh-CN"/>
        </w:rPr>
        <w:t>(四)、质量管理体系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制定质量政策：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制定流程程序： 建立详细的流程程序和工作指导书，确保每个步骤都被规范执行。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监测和控制： 进行实时监测和控制，发现和纠正任何可能影响产品或服务质量的问题。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资源管理是指对人力、物力、技术和信息等方面的管理，确保这些资源能够支持质量目标的实现。关键的步骤包括：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 提供员工必要的培训，确保其具备完成工作所需的技能和知识。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设备和技术支持： 确保生产设备、技术工具等都能够满足产品或服务的质量标准。</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信息系统：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建立有效的信息系统，确保质量数据的收集、分析和报告能够支持质量决策。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持续改进是质量管理体系的核心原则之一。通过不断寻找和纠正问题，企业能够不断提高质量水平。关键的步骤包括：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通过内部审查、客户反馈、绩效评估等手段，识别潜在的问题和改进点。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针对识别出的问题，制定具体的改进计划，包括调整流程、更新设备、改进培训等。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将改进计划付诸实践，确保改进措施能够在实际操作中生效。</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质量管理体系，企业能够建立一种注重质量的文化，从而确保产品或服务在不断变化的市场中保持竞争力。这种系统性的管理有助于企业提高客户满意度，降低质量成本，为可持续发展奠定基础。</w:t>
      </w:r>
    </w:p>
    <w:p>
      <w:pPr>
        <w:pStyle w:val="Heading2"/>
        <w:ind w:firstLine="560" w:firstLineChars="200"/>
        <w:rPr>
          <w:rFonts w:ascii="仿宋" w:eastAsia="仿宋" w:hAnsi="仿宋" w:cs="仿宋" w:hint="eastAsia"/>
          <w:sz w:val="28"/>
          <w:lang w:eastAsia="zh-CN"/>
        </w:rPr>
      </w:pPr>
      <w:bookmarkStart w:id="22" w:name="_Toc16"/>
      <w:r>
        <w:rPr>
          <w:rFonts w:ascii="仿宋" w:eastAsia="仿宋" w:hAnsi="仿宋" w:cs="仿宋" w:hint="eastAsia"/>
          <w:sz w:val="28"/>
          <w:lang w:eastAsia="zh-CN"/>
        </w:rPr>
        <w:t>(五)、安全生产管理</w:t>
      </w:r>
      <w:bookmarkEnd w:id="22"/>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管理是企业为确保员工和生产设施的安全，防范事故风险而采取的一系列组织、控制和监督措施的系统体系。建立有效的安全生产管理有助于减少事故发生的可能性，保障员工的生命安全和公司的可持续经营。从领导层责任、风险评估与控制、培训与意识提升、应急响应四个方面详细阐述安全生产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领导层在安全生产管理中扮演着决策和示范的重要角色。领导层责任的关键步骤包括：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设定安全文化： 领导层要树立和推动企业的安全文化，确保安全意识融入到企业的价值观中。</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建立安全政策： 制定和发布明确的安全政策，明确每个员工对于安全的责任和义务。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资源投入： 提供足够的资源支持，包括经费、技术设备等，确保安全管理体系的正常运转。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 领导层要积极参与安全活动，示范正确的安全行为，激发员工的安全意识。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风险评估与控制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风险评估与控制是安全生产管理中的关键环节，它确保企业对潜在危险的认知，并采取措施降低风险。关键的步骤包括：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危险识别： 对工作场所进行定期检查，识别潜在的危险源，包括设备、材料、工艺等。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评估每个危险源的风险程度，确定可能的影响和概率。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制定控制措施： 根据评估结果，制定明确的控制措施，包括工程控制、行政控制、个体防护等。</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监测与改进：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监测控制措施的实施效果，根据实际情况及时调整和改进。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员工的安全意识和技能是安全生产的基石。培训与意识提升的关键步骤包括：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制定全面的安全培训计划，包括新员工培训、定期培训和特定任务培训。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意识提升： 通过内部通知、安全标识、定期演练等方式，提高员工对安全的关注度。</w:t>
      </w:r>
    </w:p>
    <w:p>
      <w:pPr>
        <w:ind w:firstLine="560" w:firstLineChars="200"/>
        <w:rPr>
          <w:rFonts w:ascii="仿宋" w:eastAsia="仿宋" w:hAnsi="仿宋" w:cs="仿宋" w:hint="eastAsia"/>
          <w:sz w:val="28"/>
        </w:rPr>
      </w:pPr>
      <w:r>
        <w:rPr>
          <w:rFonts w:ascii="仿宋" w:eastAsia="仿宋" w:hAnsi="仿宋" w:cs="仿宋" w:hint="eastAsia"/>
          <w:sz w:val="28"/>
          <w:lang w:eastAsia="zh-CN"/>
        </w:rPr>
        <w:t>技能培养： 不仅要提高员工对安全的认知，还要培养实际应对危险的技能，确保他们能够在危急时刻正确应对。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4. 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事故难以完全避免，建立有效的应急响应机制是保障员工生命安全和减轻事故损失的关键。关键的步骤包括：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 制定全面、详细的应急预案，包括各种可能的事故情景和应对措施。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演练与培训： 定期进行应急演练，培训员工对于突发事件的正确反应。</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设备准备： 确保应急设备齐全，并得到定期检查和维护，确保其在紧急情况下能够正常使用。</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通过建立完善的安全生产管理体系，企业能够更好地防范事故风险，保障员工的安全，同时提高生产效率和可持续经营的能力。这种系统性的管理有助于企业建立良好的安全形象，提高在员工和社会中的信任度。</w:t>
      </w:r>
    </w:p>
    <w:p>
      <w:pPr>
        <w:pStyle w:val="Heading2"/>
        <w:ind w:firstLine="560" w:firstLineChars="200"/>
        <w:rPr>
          <w:rFonts w:ascii="仿宋" w:eastAsia="仿宋" w:hAnsi="仿宋" w:cs="仿宋" w:hint="eastAsia"/>
          <w:sz w:val="28"/>
          <w:lang w:eastAsia="zh-CN"/>
        </w:rPr>
      </w:pPr>
      <w:bookmarkStart w:id="23" w:name="_Toc23055"/>
      <w:r>
        <w:rPr>
          <w:rFonts w:ascii="仿宋" w:eastAsia="仿宋" w:hAnsi="仿宋" w:cs="仿宋" w:hint="eastAsia"/>
          <w:sz w:val="28"/>
          <w:lang w:eastAsia="zh-CN"/>
        </w:rPr>
        <w:t>(六)、环境管理</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环境管理是指企业为了降低对环境的负面影响，推动可持续发展而采取的一系列组织、控制和监督措施的系统体系。建立有效的环境管理有助于企业实现经济、社会和环境的协调发展，符合可持续发展的理念。从法规遵从、环境影响评估、资源管理和改进与创新四个方面详细阐述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法规遵从</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合规是企业环境管理的首要任务，确保企业的运营活动符合国家和地区的环境法规。关键的步骤包括：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法规监测： 持续关注国家和地区的环境法规，了解并熟悉与企业相关的法规要求。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合规评估： 定期对企业的运营活动进行合规评估，确保其符合法规的要求。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法规培训： 对员工进行环境法规的培训，提高其对法规遵从的认知和理解。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环境影响评估是对企业活动对周围环境可能产生的影响进行全面评估的过程。关键的步骤包括：</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评估范围确定： 确定评估的范围，包括涉及的业务、开关插座项目或产品。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 收集与评估范围相关的环境数据，包括能耗、废物排放、水资源利用等。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影响评估： 评估企业活动对空气、水、土壤等环境要素可能产生的影响。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 识别可能对环境产生负面影响的潜在风险，并制定相应的风险控制计划。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合理管理资源是环境管理的重要环节，包括能源、水资源、原材料等。关键的步骤包括：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制定能源管理计划，提高能源利用效率，减少能源浪费。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水资源管理： 设定水资源管理目标，减少用水量，推动水资源的可持续利用。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原材料管理： 优化原材料使用，减少对非可再生资源的依赖。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4. 改进与创新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不断改进与创新是企业实现环境可持续发展的动力源。关键的步骤包括：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监测与测量： 确保对环境绩效的监测与测量得以实施，通过数据分析找到改进点。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制定并执行持续改进计划，包括技术更新、流程优化等。</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创新实践：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鼓励创新实践，寻找新的环保技术和方法，提高企业的环境绩效水平。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通过建立完善的环境管理体系，企业能够在降低对环境的影响的同时实现可持续经营。这种系统性的管理有助于企业提升社会责任感，提高在市场中的竞争力，实现经济、环保和社会效益的三重共赢。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1775"/>
      <w:r>
        <w:rPr>
          <w:rFonts w:ascii="仿宋" w:eastAsia="仿宋" w:hAnsi="仿宋" w:cs="仿宋" w:hint="eastAsia"/>
          <w:sz w:val="28"/>
          <w:lang w:eastAsia="zh-CN"/>
        </w:rPr>
        <w:t>(七)、设备维护与保养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设备维护与保养是企业为确保设备正常运行、延长设备寿命、提高生产效率而采取的一系列管理和技术手段的综合体系。建立有效的设备维护与保养体系有助于降低设备故障率，提高生产效率，减少生产停工时间。从预防性维护、计划性保养、设备监控与诊断、技能培训四个方面详细阐述设备维护与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预防性维护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预防性维护是在设备出现故障之前通过检查、更换部件等手段，预防设备故障的发生。关键的步骤包括：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定期检查： 制定设备定期检查的计划，对关键部件进行检查，发现潜在问题。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润滑和清洁： 定期对设备进行润滑和清洁，确保设备运转的顺畅。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更换易损件： 根据设备使用寿命和工作强度，提前更换易损件，防止因部件老化而导致的故障。</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2. 计划性保养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计划性保养是按照设定的保养计划和周期，对设备进行定期的保养维护。关键的步骤包括：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保养计划： 制定设备保养计划，明确保养的周期、内容和责任人。</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设备停机： 安排设备停机时间，进行必要的保养工作，确保设备在停机期间得到维护。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记录与分析： 记录每次保养的情况，分析保养效果，为下一次保养提供参考。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设备监控与诊断</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设备监控与诊断是通过先进的监控技术，对设备运行状态进行实时监测和分析，及时发现异常并进行诊断。关键的步骤包括：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监测系统建立： 配备先进的监测系统，实时监测设备的运行状态，包括振动、温度、压力等参数。</w:t>
      </w:r>
    </w:p>
    <w:p>
      <w:pPr>
        <w:ind w:firstLine="560" w:firstLineChars="200"/>
        <w:rPr>
          <w:rFonts w:ascii="仿宋" w:eastAsia="仿宋" w:hAnsi="仿宋" w:cs="仿宋" w:hint="eastAsia"/>
          <w:sz w:val="28"/>
        </w:rPr>
      </w:pPr>
      <w:r>
        <w:rPr>
          <w:rFonts w:ascii="仿宋" w:eastAsia="仿宋" w:hAnsi="仿宋" w:cs="仿宋" w:hint="eastAsia"/>
          <w:sz w:val="28"/>
          <w:lang w:eastAsia="zh-CN"/>
        </w:rPr>
        <w:t>异常警报： 设立设备异常警报机制，一旦监测到异常，及时发出警报，通知相关人员进行处理。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故障诊断： 针对监测到的异常，进行详细的故障诊断，找出问题的原因。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技能培训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设备维护与保养需要操作人员具备一定的技能和知识，因此进行技能培训是非常重要的。关键的步骤包括：</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培训计划： 制定设备维护与保养的培训计划，明确培训的内容和培训周期。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实操培训： 进行实际操作培训，提高操作人员对设备维护的操作技能。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更新知识： 定期更新培训内容，确保操作人员掌握最新的设备维护技术和知识。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通过建立完善的设备维护与保养体系，企业能够保障设备的正常运行，延长设备寿命，提高生产效率。这种系统性的管理有助于降低设备故障率，减少生产线停工时间，提高企业的竞争力。</w:t>
      </w:r>
    </w:p>
    <w:p>
      <w:pPr>
        <w:pStyle w:val="Heading2"/>
        <w:ind w:firstLine="560" w:firstLineChars="200"/>
        <w:rPr>
          <w:rFonts w:ascii="仿宋" w:eastAsia="仿宋" w:hAnsi="仿宋" w:cs="仿宋" w:hint="eastAsia"/>
          <w:sz w:val="28"/>
          <w:lang w:eastAsia="zh-CN"/>
        </w:rPr>
      </w:pPr>
      <w:bookmarkStart w:id="25" w:name="_Toc18197"/>
      <w:r>
        <w:rPr>
          <w:rFonts w:ascii="仿宋" w:eastAsia="仿宋" w:hAnsi="仿宋" w:cs="仿宋" w:hint="eastAsia"/>
          <w:sz w:val="28"/>
          <w:lang w:eastAsia="zh-CN"/>
        </w:rPr>
        <w:t>(八)、应急预案与处置</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风险评估是制定应急预案的第一步，它有助于了解潜在的风险和灾害，为应急预案的制定提供基础。关键的步骤包括：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识别潜在风险： 通过对企业运营过程的分析，识别可能导致灾害和突发事件的潜在风险。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风险分级： 对每个风险进行评估和分级，确定其对企业的影响程度和可能性。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建立风险清单： 建立详细的风险清单，为制定应急预案提供清晰的参考。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应急预案制定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根据风险评估的结果，制定相应的应急预案是确保企业在突发事件发生时能够迅速、有序、有效应对的关键。关键的步骤包括：</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明确责任与权限：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确定应急预案执行的责任人和各相关部门的权限，明确各自的任务。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流程规范： 制定应急处置流程，明确各个阶段的应急措施，确保流程的科学合理。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资源准备： 准备必要的资源，包括人员、物资、技术设备等，以应对各类紧急情况。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3. 演练与培训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应急预案的演练和培训是保障预案实施有效性的关键环节。通过定期演练和培训，能够提高员工的应急处理能力，熟悉应急程序。关键的步骤包括：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制定定期的应急演练计划，模拟各类突发事件，检验应急预案的实施效果。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 对员工进行应急处置培训，提高其对突发事件的应对能力。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评估与改进： 在演练后进行评估，发现问题并及时进行改进，提高应急处置的效率。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在突发事件中，有效的危机沟通是确保信息传递和协调顺畅的关键。建立明确的危机沟通渠道和流程有助于提高应急响应的效率。关键的步骤包括：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建立沟通体系： 制定危机沟通体系，明确信息的传递渠道和责任人。</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信息发布：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设立信息发布机制，确保及时、准确地向员工、媒体和社会发布相关信息。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危机公关： 建立危机公关团队，协调处理与外界的沟通，保护企业的形象。</w:t>
      </w:r>
    </w:p>
    <w:p>
      <w:pPr>
        <w:pStyle w:val="Heading2"/>
        <w:ind w:firstLine="560" w:firstLineChars="200"/>
        <w:rPr>
          <w:rFonts w:ascii="仿宋" w:eastAsia="仿宋" w:hAnsi="仿宋" w:cs="仿宋" w:hint="eastAsia"/>
          <w:sz w:val="28"/>
          <w:lang w:eastAsia="zh-CN"/>
        </w:rPr>
      </w:pPr>
      <w:bookmarkStart w:id="26" w:name="_Toc19737"/>
      <w:r>
        <w:rPr>
          <w:rFonts w:ascii="仿宋" w:eastAsia="仿宋" w:hAnsi="仿宋" w:cs="仿宋" w:hint="eastAsia"/>
          <w:sz w:val="28"/>
          <w:lang w:eastAsia="zh-CN"/>
        </w:rPr>
        <w:t>(九)、绩效评估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目标设定是绩效评估的起点，明确员工和团队在一定时期内需要完成的工作目标。关键的步骤包括：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明确目标： 制定具体、可衡量、可达到的工作目标，确保目标与企业战略一致。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与员工沟通： 目标设定需要与员工进行充分沟通，确保员工理解目标的重要性和期望。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设定时间： 为每个目标设定明确的时间期限，确保目标具有时间可控性。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绩效指标制定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绩效指标是评估员工工作表现的具体衡量标准，它需要与目标紧密关联。关键的步骤包括：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量化指标： 将目标转化为具体的量化指标，便于进行客观评估。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多维度考核： 绩效指标应涵盖多个方面，包括工作质量、效率、创新等。</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制定权重： 对不同的绩效指标设定权重，确保各项指标的重要性被充分考虑。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3. 反馈与改进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绩效评估需要定期进行反馈，及时发现问题，为员工提供改进机会。关键的步骤包括：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 设定评估周期，定期对员工的绩效进行评估。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实时反馈： 在评估过程中及时向员工提供反馈，包括优点和需要改进的地方。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针对员工的改进需求，制定明确的改进计划，提供支持和培训。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公平公正</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确保绩效评估的公平公正是维护组织内部和谐关系的重要因素。关键的步骤包括：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公开透明： 绩效评估的标准和流程应对所有员工公开透明，消除不确定性和猜疑。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一致性执行： 绩效评估标准的执行应一致，避免主观因素的介入。</w:t>
      </w:r>
    </w:p>
    <w:p>
      <w:pPr>
        <w:ind w:firstLine="560" w:firstLineChars="200"/>
        <w:rPr>
          <w:rFonts w:ascii="仿宋" w:eastAsia="仿宋" w:hAnsi="仿宋" w:cs="仿宋" w:hint="eastAsia"/>
          <w:sz w:val="28"/>
        </w:rPr>
      </w:pPr>
      <w:r>
        <w:rPr>
          <w:rFonts w:ascii="仿宋" w:eastAsia="仿宋" w:hAnsi="仿宋" w:cs="仿宋" w:hint="eastAsia"/>
          <w:sz w:val="28"/>
          <w:lang w:eastAsia="zh-CN"/>
        </w:rPr>
        <w:t>申诉机制： 设立申诉机制，为员工提供申诉渠道，确保有异议时能够得到公正处理。</w:t>
      </w:r>
    </w:p>
    <w:p>
      <w:pPr>
        <w:pStyle w:val="Heading1"/>
        <w:ind w:firstLine="560" w:firstLineChars="200"/>
        <w:rPr>
          <w:rFonts w:ascii="仿宋" w:eastAsia="仿宋" w:hAnsi="仿宋" w:cs="仿宋" w:hint="eastAsia"/>
          <w:sz w:val="28"/>
          <w:lang w:eastAsia="zh-CN"/>
        </w:rPr>
      </w:pPr>
      <w:bookmarkStart w:id="27" w:name="_Toc22378"/>
      <w:r>
        <w:rPr>
          <w:rFonts w:ascii="仿宋" w:eastAsia="仿宋" w:hAnsi="仿宋" w:cs="仿宋" w:hint="eastAsia"/>
          <w:sz w:val="28"/>
          <w:lang w:eastAsia="zh-CN"/>
        </w:rPr>
        <w:t>六、知识管理与技术创新</w:t>
      </w:r>
      <w:bookmarkEnd w:id="27"/>
    </w:p>
    <w:p>
      <w:pPr>
        <w:pStyle w:val="Heading2"/>
        <w:rPr>
          <w:rFonts w:ascii="仿宋" w:eastAsia="仿宋" w:hAnsi="仿宋" w:cs="仿宋" w:hint="eastAsia"/>
          <w:lang w:eastAsia="zh-CN"/>
        </w:rPr>
      </w:pPr>
      <w:bookmarkStart w:id="28" w:name="_Toc29390"/>
      <w:r>
        <w:rPr>
          <w:rFonts w:ascii="仿宋" w:eastAsia="仿宋" w:hAnsi="仿宋" w:cs="仿宋" w:hint="eastAsia"/>
          <w:lang w:eastAsia="zh-CN"/>
        </w:rPr>
        <w:t>(一)、知识管理体系建设</w:t>
      </w:r>
      <w:bookmarkEnd w:id="28"/>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9" w:name="_Toc840"/>
      <w:r>
        <w:rPr>
          <w:rFonts w:ascii="仿宋" w:eastAsia="仿宋" w:hAnsi="仿宋" w:cs="仿宋" w:hint="eastAsia"/>
          <w:sz w:val="28"/>
          <w:lang w:eastAsia="zh-CN"/>
        </w:rPr>
        <w:t>(二)、技术创新与研发投入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https://d.book118.com/518143140024006043</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011D1"/>
    <w:rsid w:val="7E0011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518143140024006043"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2024-01-20T06:49:00Z</dcterms:created>
  <dcterms:modified xsi:type="dcterms:W3CDTF">2024-01-20T06:50:00Z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C4B7A51D3A2B4F5D85755C6D10AB322E_11</vt:lpwstr>
  </property>
  <property fmtid="{D5CDD505-2E9C-101B-9397-08002B2CF9AE}" pid="3" name="KSOProductBuildVer">
    <vt:lpwstr>2052-12.1.0.16120</vt:lpwstr>
  </property>
</Properties>
</file>