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其他零售服务项目规划设计纲要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12" w:history="1">
        <w:r>
          <w:rPr>
            <w:rFonts w:ascii="仿宋" w:eastAsia="仿宋" w:hAnsi="仿宋" w:cs="仿宋" w:hint="eastAsia"/>
            <w:lang w:eastAsia="zh-CN"/>
          </w:rPr>
          <w:t>前言</w:t>
        </w:r>
        <w:r>
          <w:tab/>
        </w:r>
        <w:r>
          <w:fldChar w:fldCharType="begin"/>
        </w:r>
        <w:r>
          <w:instrText xml:space="preserve"> PAGEREF _Toc10912 \h </w:instrText>
        </w:r>
        <w:r>
          <w:fldChar w:fldCharType="separate"/>
        </w:r>
        <w:r>
          <w:t>3</w:t>
        </w:r>
        <w:r>
          <w:fldChar w:fldCharType="end"/>
        </w:r>
      </w:hyperlink>
    </w:p>
    <w:p>
      <w:pPr>
        <w:pStyle w:val="TOC1"/>
        <w:tabs>
          <w:tab w:val="right" w:leader="dot" w:pos="8306"/>
        </w:tabs>
      </w:pPr>
      <w:hyperlink w:anchor="_Toc30923" w:history="1">
        <w:r>
          <w:rPr>
            <w:rFonts w:ascii="仿宋" w:eastAsia="仿宋" w:hAnsi="仿宋" w:cs="仿宋" w:hint="eastAsia"/>
            <w:lang w:eastAsia="zh-CN"/>
          </w:rPr>
          <w:t>一、其他零售服务项目可持续发展</w:t>
        </w:r>
        <w:r>
          <w:tab/>
        </w:r>
        <w:r>
          <w:fldChar w:fldCharType="begin"/>
        </w:r>
        <w:r>
          <w:instrText xml:space="preserve"> PAGEREF _Toc30923 \h </w:instrText>
        </w:r>
        <w:r>
          <w:fldChar w:fldCharType="separate"/>
        </w:r>
        <w:r>
          <w:t>3</w:t>
        </w:r>
        <w:r>
          <w:fldChar w:fldCharType="end"/>
        </w:r>
      </w:hyperlink>
    </w:p>
    <w:p>
      <w:pPr>
        <w:pStyle w:val="TOC2"/>
        <w:tabs>
          <w:tab w:val="right" w:leader="dot" w:pos="8306"/>
        </w:tabs>
      </w:pPr>
      <w:hyperlink w:anchor="_Toc10535" w:history="1">
        <w:r>
          <w:rPr>
            <w:rFonts w:ascii="仿宋" w:eastAsia="仿宋" w:hAnsi="仿宋" w:cs="仿宋" w:hint="eastAsia"/>
            <w:lang w:eastAsia="zh-CN"/>
          </w:rPr>
          <w:t>(一)、可持续战略与实践</w:t>
        </w:r>
        <w:r>
          <w:tab/>
        </w:r>
        <w:r>
          <w:fldChar w:fldCharType="begin"/>
        </w:r>
        <w:r>
          <w:instrText xml:space="preserve"> PAGEREF _Toc10535 \h </w:instrText>
        </w:r>
        <w:r>
          <w:fldChar w:fldCharType="separate"/>
        </w:r>
        <w:r>
          <w:t>3</w:t>
        </w:r>
        <w:r>
          <w:fldChar w:fldCharType="end"/>
        </w:r>
      </w:hyperlink>
    </w:p>
    <w:p>
      <w:pPr>
        <w:pStyle w:val="TOC2"/>
        <w:tabs>
          <w:tab w:val="right" w:leader="dot" w:pos="8306"/>
        </w:tabs>
      </w:pPr>
      <w:hyperlink w:anchor="_Toc14250" w:history="1">
        <w:r>
          <w:rPr>
            <w:rFonts w:ascii="仿宋" w:eastAsia="仿宋" w:hAnsi="仿宋" w:cs="仿宋" w:hint="eastAsia"/>
            <w:lang w:eastAsia="zh-CN"/>
          </w:rPr>
          <w:t>(二)、环保与社会责任</w:t>
        </w:r>
        <w:r>
          <w:tab/>
        </w:r>
        <w:r>
          <w:fldChar w:fldCharType="begin"/>
        </w:r>
        <w:r>
          <w:instrText xml:space="preserve"> PAGEREF _Toc14250 \h </w:instrText>
        </w:r>
        <w:r>
          <w:fldChar w:fldCharType="separate"/>
        </w:r>
        <w:r>
          <w:t>4</w:t>
        </w:r>
        <w:r>
          <w:fldChar w:fldCharType="end"/>
        </w:r>
      </w:hyperlink>
    </w:p>
    <w:p>
      <w:pPr>
        <w:pStyle w:val="TOC1"/>
        <w:tabs>
          <w:tab w:val="right" w:leader="dot" w:pos="8306"/>
        </w:tabs>
      </w:pPr>
      <w:hyperlink w:anchor="_Toc7377" w:history="1">
        <w:r>
          <w:rPr>
            <w:rFonts w:ascii="仿宋" w:eastAsia="仿宋" w:hAnsi="仿宋" w:cs="仿宋" w:hint="eastAsia"/>
            <w:lang w:eastAsia="zh-CN"/>
          </w:rPr>
          <w:t>二、其他零售服务项目土建工程</w:t>
        </w:r>
        <w:r>
          <w:tab/>
        </w:r>
        <w:r>
          <w:fldChar w:fldCharType="begin"/>
        </w:r>
        <w:r>
          <w:instrText xml:space="preserve"> PAGEREF _Toc7377 \h </w:instrText>
        </w:r>
        <w:r>
          <w:fldChar w:fldCharType="separate"/>
        </w:r>
        <w:r>
          <w:t>5</w:t>
        </w:r>
        <w:r>
          <w:fldChar w:fldCharType="end"/>
        </w:r>
      </w:hyperlink>
    </w:p>
    <w:p>
      <w:pPr>
        <w:pStyle w:val="TOC2"/>
        <w:tabs>
          <w:tab w:val="right" w:leader="dot" w:pos="8306"/>
        </w:tabs>
      </w:pPr>
      <w:hyperlink w:anchor="_Toc11514" w:history="1">
        <w:r>
          <w:rPr>
            <w:rFonts w:ascii="仿宋" w:eastAsia="仿宋" w:hAnsi="仿宋" w:cs="仿宋" w:hint="eastAsia"/>
            <w:lang w:eastAsia="zh-CN"/>
          </w:rPr>
          <w:t>(一)、建筑工程设计原则</w:t>
        </w:r>
        <w:r>
          <w:tab/>
        </w:r>
        <w:r>
          <w:fldChar w:fldCharType="begin"/>
        </w:r>
        <w:r>
          <w:instrText xml:space="preserve"> PAGEREF _Toc11514 \h </w:instrText>
        </w:r>
        <w:r>
          <w:fldChar w:fldCharType="separate"/>
        </w:r>
        <w:r>
          <w:t>5</w:t>
        </w:r>
        <w:r>
          <w:fldChar w:fldCharType="end"/>
        </w:r>
      </w:hyperlink>
    </w:p>
    <w:p>
      <w:pPr>
        <w:pStyle w:val="TOC2"/>
        <w:tabs>
          <w:tab w:val="right" w:leader="dot" w:pos="8306"/>
        </w:tabs>
      </w:pPr>
      <w:hyperlink w:anchor="_Toc10389" w:history="1">
        <w:r>
          <w:rPr>
            <w:rFonts w:ascii="仿宋" w:eastAsia="仿宋" w:hAnsi="仿宋" w:cs="仿宋" w:hint="eastAsia"/>
            <w:lang w:eastAsia="zh-CN"/>
          </w:rPr>
          <w:t>(二)、土建工程设计年限及安全等级</w:t>
        </w:r>
        <w:r>
          <w:tab/>
        </w:r>
        <w:r>
          <w:fldChar w:fldCharType="begin"/>
        </w:r>
        <w:r>
          <w:instrText xml:space="preserve"> PAGEREF _Toc10389 \h </w:instrText>
        </w:r>
        <w:r>
          <w:fldChar w:fldCharType="separate"/>
        </w:r>
        <w:r>
          <w:t>6</w:t>
        </w:r>
        <w:r>
          <w:fldChar w:fldCharType="end"/>
        </w:r>
      </w:hyperlink>
    </w:p>
    <w:p>
      <w:pPr>
        <w:pStyle w:val="TOC2"/>
        <w:tabs>
          <w:tab w:val="right" w:leader="dot" w:pos="8306"/>
        </w:tabs>
      </w:pPr>
      <w:hyperlink w:anchor="_Toc12466" w:history="1">
        <w:r>
          <w:rPr>
            <w:rFonts w:ascii="仿宋" w:eastAsia="仿宋" w:hAnsi="仿宋" w:cs="仿宋" w:hint="eastAsia"/>
            <w:lang w:eastAsia="zh-CN"/>
          </w:rPr>
          <w:t>(三)、建筑工程设计总体要求</w:t>
        </w:r>
        <w:r>
          <w:tab/>
        </w:r>
        <w:r>
          <w:fldChar w:fldCharType="begin"/>
        </w:r>
        <w:r>
          <w:instrText xml:space="preserve"> PAGEREF _Toc12466 \h </w:instrText>
        </w:r>
        <w:r>
          <w:fldChar w:fldCharType="separate"/>
        </w:r>
        <w:r>
          <w:t>7</w:t>
        </w:r>
        <w:r>
          <w:fldChar w:fldCharType="end"/>
        </w:r>
      </w:hyperlink>
    </w:p>
    <w:p>
      <w:pPr>
        <w:pStyle w:val="TOC2"/>
        <w:tabs>
          <w:tab w:val="right" w:leader="dot" w:pos="8306"/>
        </w:tabs>
      </w:pPr>
      <w:hyperlink w:anchor="_Toc27136" w:history="1">
        <w:r>
          <w:rPr>
            <w:rFonts w:ascii="仿宋" w:eastAsia="仿宋" w:hAnsi="仿宋" w:cs="仿宋" w:hint="eastAsia"/>
            <w:lang w:eastAsia="zh-CN"/>
          </w:rPr>
          <w:t>(四)、土建工程建设指标</w:t>
        </w:r>
        <w:r>
          <w:tab/>
        </w:r>
        <w:r>
          <w:fldChar w:fldCharType="begin"/>
        </w:r>
        <w:r>
          <w:instrText xml:space="preserve"> PAGEREF _Toc27136 \h </w:instrText>
        </w:r>
        <w:r>
          <w:fldChar w:fldCharType="separate"/>
        </w:r>
        <w:r>
          <w:t>8</w:t>
        </w:r>
        <w:r>
          <w:fldChar w:fldCharType="end"/>
        </w:r>
      </w:hyperlink>
    </w:p>
    <w:p>
      <w:pPr>
        <w:pStyle w:val="TOC1"/>
        <w:tabs>
          <w:tab w:val="right" w:leader="dot" w:pos="8306"/>
        </w:tabs>
      </w:pPr>
      <w:hyperlink w:anchor="_Toc16851" w:history="1">
        <w:r>
          <w:rPr>
            <w:rFonts w:ascii="仿宋" w:eastAsia="仿宋" w:hAnsi="仿宋" w:cs="仿宋" w:hint="eastAsia"/>
            <w:lang w:eastAsia="zh-CN"/>
          </w:rPr>
          <w:t>三、其他零售服务项目建设背景及必要性分析</w:t>
        </w:r>
        <w:r>
          <w:tab/>
        </w:r>
        <w:r>
          <w:fldChar w:fldCharType="begin"/>
        </w:r>
        <w:r>
          <w:instrText xml:space="preserve"> PAGEREF _Toc16851 \h </w:instrText>
        </w:r>
        <w:r>
          <w:fldChar w:fldCharType="separate"/>
        </w:r>
        <w:r>
          <w:t>8</w:t>
        </w:r>
        <w:r>
          <w:fldChar w:fldCharType="end"/>
        </w:r>
      </w:hyperlink>
    </w:p>
    <w:p>
      <w:pPr>
        <w:pStyle w:val="TOC2"/>
        <w:tabs>
          <w:tab w:val="right" w:leader="dot" w:pos="8306"/>
        </w:tabs>
      </w:pPr>
      <w:hyperlink w:anchor="_Toc1300" w:history="1">
        <w:r>
          <w:rPr>
            <w:rFonts w:ascii="仿宋" w:eastAsia="仿宋" w:hAnsi="仿宋" w:cs="仿宋" w:hint="eastAsia"/>
            <w:lang w:eastAsia="zh-CN"/>
          </w:rPr>
          <w:t>(一)、其他零售服务项目背景分析</w:t>
        </w:r>
        <w:r>
          <w:tab/>
        </w:r>
        <w:r>
          <w:fldChar w:fldCharType="begin"/>
        </w:r>
        <w:r>
          <w:instrText xml:space="preserve"> PAGEREF _Toc1300 \h </w:instrText>
        </w:r>
        <w:r>
          <w:fldChar w:fldCharType="separate"/>
        </w:r>
        <w:r>
          <w:t>8</w:t>
        </w:r>
        <w:r>
          <w:fldChar w:fldCharType="end"/>
        </w:r>
      </w:hyperlink>
    </w:p>
    <w:p>
      <w:pPr>
        <w:pStyle w:val="TOC2"/>
        <w:tabs>
          <w:tab w:val="right" w:leader="dot" w:pos="8306"/>
        </w:tabs>
      </w:pPr>
      <w:hyperlink w:anchor="_Toc6484" w:history="1">
        <w:r>
          <w:rPr>
            <w:rFonts w:ascii="仿宋" w:eastAsia="仿宋" w:hAnsi="仿宋" w:cs="仿宋" w:hint="eastAsia"/>
            <w:lang w:eastAsia="zh-CN"/>
          </w:rPr>
          <w:t>(二)、其他零售服务项目建设必要性分析</w:t>
        </w:r>
        <w:r>
          <w:tab/>
        </w:r>
        <w:r>
          <w:fldChar w:fldCharType="begin"/>
        </w:r>
        <w:r>
          <w:instrText xml:space="preserve"> PAGEREF _Toc6484 \h </w:instrText>
        </w:r>
        <w:r>
          <w:fldChar w:fldCharType="separate"/>
        </w:r>
        <w:r>
          <w:t>10</w:t>
        </w:r>
        <w:r>
          <w:fldChar w:fldCharType="end"/>
        </w:r>
      </w:hyperlink>
    </w:p>
    <w:p>
      <w:pPr>
        <w:pStyle w:val="TOC1"/>
        <w:tabs>
          <w:tab w:val="right" w:leader="dot" w:pos="8306"/>
        </w:tabs>
      </w:pPr>
      <w:hyperlink w:anchor="_Toc18429" w:history="1">
        <w:r>
          <w:rPr>
            <w:rFonts w:ascii="仿宋" w:eastAsia="仿宋" w:hAnsi="仿宋" w:cs="仿宋" w:hint="eastAsia"/>
            <w:lang w:eastAsia="zh-CN"/>
          </w:rPr>
          <w:t>四、其他零售服务项目建设单位说明</w:t>
        </w:r>
        <w:r>
          <w:tab/>
        </w:r>
        <w:r>
          <w:fldChar w:fldCharType="begin"/>
        </w:r>
        <w:r>
          <w:instrText xml:space="preserve"> PAGEREF _Toc18429 \h </w:instrText>
        </w:r>
        <w:r>
          <w:fldChar w:fldCharType="separate"/>
        </w:r>
        <w:r>
          <w:t>11</w:t>
        </w:r>
        <w:r>
          <w:fldChar w:fldCharType="end"/>
        </w:r>
      </w:hyperlink>
    </w:p>
    <w:p>
      <w:pPr>
        <w:pStyle w:val="TOC2"/>
        <w:tabs>
          <w:tab w:val="right" w:leader="dot" w:pos="8306"/>
        </w:tabs>
      </w:pPr>
      <w:hyperlink w:anchor="_Toc10616" w:history="1">
        <w:r>
          <w:rPr>
            <w:rFonts w:ascii="仿宋" w:eastAsia="仿宋" w:hAnsi="仿宋" w:cs="仿宋" w:hint="eastAsia"/>
            <w:lang w:eastAsia="zh-CN"/>
          </w:rPr>
          <w:t>(一)、其他零售服务项目承办单位基本情况</w:t>
        </w:r>
        <w:r>
          <w:tab/>
        </w:r>
        <w:r>
          <w:fldChar w:fldCharType="begin"/>
        </w:r>
        <w:r>
          <w:instrText xml:space="preserve"> PAGEREF _Toc10616 \h </w:instrText>
        </w:r>
        <w:r>
          <w:fldChar w:fldCharType="separate"/>
        </w:r>
        <w:r>
          <w:t>11</w:t>
        </w:r>
        <w:r>
          <w:fldChar w:fldCharType="end"/>
        </w:r>
      </w:hyperlink>
    </w:p>
    <w:p>
      <w:pPr>
        <w:pStyle w:val="TOC2"/>
        <w:tabs>
          <w:tab w:val="right" w:leader="dot" w:pos="8306"/>
        </w:tabs>
      </w:pPr>
      <w:hyperlink w:anchor="_Toc28050" w:history="1">
        <w:r>
          <w:rPr>
            <w:rFonts w:ascii="仿宋" w:eastAsia="仿宋" w:hAnsi="仿宋" w:cs="仿宋" w:hint="eastAsia"/>
            <w:lang w:eastAsia="zh-CN"/>
          </w:rPr>
          <w:t>(二)、公司经济效益分析</w:t>
        </w:r>
        <w:r>
          <w:tab/>
        </w:r>
        <w:r>
          <w:fldChar w:fldCharType="begin"/>
        </w:r>
        <w:r>
          <w:instrText xml:space="preserve"> PAGEREF _Toc28050 \h </w:instrText>
        </w:r>
        <w:r>
          <w:fldChar w:fldCharType="separate"/>
        </w:r>
        <w:r>
          <w:t>12</w:t>
        </w:r>
        <w:r>
          <w:fldChar w:fldCharType="end"/>
        </w:r>
      </w:hyperlink>
    </w:p>
    <w:p>
      <w:pPr>
        <w:pStyle w:val="TOC1"/>
        <w:tabs>
          <w:tab w:val="right" w:leader="dot" w:pos="8306"/>
        </w:tabs>
      </w:pPr>
      <w:hyperlink w:anchor="_Toc5336" w:history="1">
        <w:r>
          <w:rPr>
            <w:rFonts w:ascii="仿宋" w:eastAsia="仿宋" w:hAnsi="仿宋" w:cs="仿宋" w:hint="eastAsia"/>
            <w:lang w:eastAsia="zh-CN"/>
          </w:rPr>
          <w:t>五、市场分析、调研</w:t>
        </w:r>
        <w:r>
          <w:tab/>
        </w:r>
        <w:r>
          <w:fldChar w:fldCharType="begin"/>
        </w:r>
        <w:r>
          <w:instrText xml:space="preserve"> PAGEREF _Toc5336 \h </w:instrText>
        </w:r>
        <w:r>
          <w:fldChar w:fldCharType="separate"/>
        </w:r>
        <w:r>
          <w:t>13</w:t>
        </w:r>
        <w:r>
          <w:fldChar w:fldCharType="end"/>
        </w:r>
      </w:hyperlink>
    </w:p>
    <w:p>
      <w:pPr>
        <w:pStyle w:val="TOC2"/>
        <w:tabs>
          <w:tab w:val="right" w:leader="dot" w:pos="8306"/>
        </w:tabs>
      </w:pPr>
      <w:hyperlink w:anchor="_Toc31931" w:history="1">
        <w:r>
          <w:rPr>
            <w:rFonts w:ascii="仿宋" w:eastAsia="仿宋" w:hAnsi="仿宋" w:cs="仿宋" w:hint="eastAsia"/>
            <w:lang w:eastAsia="zh-CN"/>
          </w:rPr>
          <w:t>(一)、其他零售服务行业分析</w:t>
        </w:r>
        <w:r>
          <w:tab/>
        </w:r>
        <w:r>
          <w:fldChar w:fldCharType="begin"/>
        </w:r>
        <w:r>
          <w:instrText xml:space="preserve"> PAGEREF _Toc31931 \h </w:instrText>
        </w:r>
        <w:r>
          <w:fldChar w:fldCharType="separate"/>
        </w:r>
        <w:r>
          <w:t>13</w:t>
        </w:r>
        <w:r>
          <w:fldChar w:fldCharType="end"/>
        </w:r>
      </w:hyperlink>
    </w:p>
    <w:p>
      <w:pPr>
        <w:pStyle w:val="TOC2"/>
        <w:tabs>
          <w:tab w:val="right" w:leader="dot" w:pos="8306"/>
        </w:tabs>
      </w:pPr>
      <w:hyperlink w:anchor="_Toc17056" w:history="1">
        <w:r>
          <w:rPr>
            <w:rFonts w:ascii="仿宋" w:eastAsia="仿宋" w:hAnsi="仿宋" w:cs="仿宋" w:hint="eastAsia"/>
            <w:lang w:eastAsia="zh-CN"/>
          </w:rPr>
          <w:t>(二)、其他零售服务市场分析预测</w:t>
        </w:r>
        <w:r>
          <w:tab/>
        </w:r>
        <w:r>
          <w:fldChar w:fldCharType="begin"/>
        </w:r>
        <w:r>
          <w:instrText xml:space="preserve"> PAGEREF _Toc17056 \h </w:instrText>
        </w:r>
        <w:r>
          <w:fldChar w:fldCharType="separate"/>
        </w:r>
        <w:r>
          <w:t>13</w:t>
        </w:r>
        <w:r>
          <w:fldChar w:fldCharType="end"/>
        </w:r>
      </w:hyperlink>
    </w:p>
    <w:p>
      <w:pPr>
        <w:pStyle w:val="TOC1"/>
        <w:tabs>
          <w:tab w:val="right" w:leader="dot" w:pos="8306"/>
        </w:tabs>
      </w:pPr>
      <w:hyperlink w:anchor="_Toc29751" w:history="1">
        <w:r>
          <w:rPr>
            <w:rFonts w:ascii="仿宋" w:eastAsia="仿宋" w:hAnsi="仿宋" w:cs="仿宋" w:hint="eastAsia"/>
            <w:lang w:eastAsia="zh-CN"/>
          </w:rPr>
          <w:t>六、工艺说明</w:t>
        </w:r>
        <w:r>
          <w:tab/>
        </w:r>
        <w:r>
          <w:fldChar w:fldCharType="begin"/>
        </w:r>
        <w:r>
          <w:instrText xml:space="preserve"> PAGEREF _Toc29751 \h </w:instrText>
        </w:r>
        <w:r>
          <w:fldChar w:fldCharType="separate"/>
        </w:r>
        <w:r>
          <w:t>14</w:t>
        </w:r>
        <w:r>
          <w:fldChar w:fldCharType="end"/>
        </w:r>
      </w:hyperlink>
    </w:p>
    <w:p>
      <w:pPr>
        <w:pStyle w:val="TOC2"/>
        <w:tabs>
          <w:tab w:val="right" w:leader="dot" w:pos="8306"/>
        </w:tabs>
      </w:pPr>
      <w:hyperlink w:anchor="_Toc8657" w:history="1">
        <w:r>
          <w:rPr>
            <w:rFonts w:ascii="仿宋" w:eastAsia="仿宋" w:hAnsi="仿宋" w:cs="仿宋" w:hint="eastAsia"/>
            <w:lang w:eastAsia="zh-CN"/>
          </w:rPr>
          <w:t>(一)、技术管理特点</w:t>
        </w:r>
        <w:r>
          <w:tab/>
        </w:r>
        <w:r>
          <w:fldChar w:fldCharType="begin"/>
        </w:r>
        <w:r>
          <w:instrText xml:space="preserve"> PAGEREF _Toc8657 \h </w:instrText>
        </w:r>
        <w:r>
          <w:fldChar w:fldCharType="separate"/>
        </w:r>
        <w:r>
          <w:t>14</w:t>
        </w:r>
        <w:r>
          <w:fldChar w:fldCharType="end"/>
        </w:r>
      </w:hyperlink>
    </w:p>
    <w:p>
      <w:pPr>
        <w:pStyle w:val="TOC2"/>
        <w:tabs>
          <w:tab w:val="right" w:leader="dot" w:pos="8306"/>
        </w:tabs>
      </w:pPr>
      <w:hyperlink w:anchor="_Toc11604" w:history="1">
        <w:r>
          <w:rPr>
            <w:rFonts w:ascii="仿宋" w:eastAsia="仿宋" w:hAnsi="仿宋" w:cs="仿宋" w:hint="eastAsia"/>
            <w:lang w:eastAsia="zh-CN"/>
          </w:rPr>
          <w:t>(二)、其他零售服务项目工艺技术设计方案</w:t>
        </w:r>
        <w:r>
          <w:tab/>
        </w:r>
        <w:r>
          <w:fldChar w:fldCharType="begin"/>
        </w:r>
        <w:r>
          <w:instrText xml:space="preserve"> PAGEREF _Toc11604 \h </w:instrText>
        </w:r>
        <w:r>
          <w:fldChar w:fldCharType="separate"/>
        </w:r>
        <w:r>
          <w:t>15</w:t>
        </w:r>
        <w:r>
          <w:fldChar w:fldCharType="end"/>
        </w:r>
      </w:hyperlink>
    </w:p>
    <w:p>
      <w:pPr>
        <w:pStyle w:val="TOC2"/>
        <w:tabs>
          <w:tab w:val="right" w:leader="dot" w:pos="8306"/>
        </w:tabs>
      </w:pPr>
      <w:hyperlink w:anchor="_Toc31628" w:history="1">
        <w:r>
          <w:rPr>
            <w:rFonts w:ascii="仿宋" w:eastAsia="仿宋" w:hAnsi="仿宋" w:cs="仿宋" w:hint="eastAsia"/>
            <w:lang w:eastAsia="zh-CN"/>
          </w:rPr>
          <w:t>(三)、设备选型方案</w:t>
        </w:r>
        <w:r>
          <w:tab/>
        </w:r>
        <w:r>
          <w:fldChar w:fldCharType="begin"/>
        </w:r>
        <w:r>
          <w:instrText xml:space="preserve"> PAGEREF _Toc31628 \h </w:instrText>
        </w:r>
        <w:r>
          <w:fldChar w:fldCharType="separate"/>
        </w:r>
        <w:r>
          <w:t>17</w:t>
        </w:r>
        <w:r>
          <w:fldChar w:fldCharType="end"/>
        </w:r>
      </w:hyperlink>
    </w:p>
    <w:p>
      <w:pPr>
        <w:pStyle w:val="TOC1"/>
        <w:tabs>
          <w:tab w:val="right" w:leader="dot" w:pos="8306"/>
        </w:tabs>
      </w:pPr>
      <w:hyperlink w:anchor="_Toc30096" w:history="1">
        <w:r>
          <w:rPr>
            <w:rFonts w:ascii="仿宋" w:eastAsia="仿宋" w:hAnsi="仿宋" w:cs="仿宋" w:hint="eastAsia"/>
            <w:lang w:eastAsia="zh-CN"/>
          </w:rPr>
          <w:t>七、其他零售服务项目环境影响分析</w:t>
        </w:r>
        <w:r>
          <w:tab/>
        </w:r>
        <w:r>
          <w:fldChar w:fldCharType="begin"/>
        </w:r>
        <w:r>
          <w:instrText xml:space="preserve"> PAGEREF _Toc30096 \h </w:instrText>
        </w:r>
        <w:r>
          <w:fldChar w:fldCharType="separate"/>
        </w:r>
        <w:r>
          <w:t>18</w:t>
        </w:r>
        <w:r>
          <w:fldChar w:fldCharType="end"/>
        </w:r>
      </w:hyperlink>
    </w:p>
    <w:p>
      <w:pPr>
        <w:pStyle w:val="TOC2"/>
        <w:tabs>
          <w:tab w:val="right" w:leader="dot" w:pos="8306"/>
        </w:tabs>
      </w:pPr>
      <w:hyperlink w:anchor="_Toc29869" w:history="1">
        <w:r>
          <w:rPr>
            <w:rFonts w:ascii="仿宋" w:eastAsia="仿宋" w:hAnsi="仿宋" w:cs="仿宋" w:hint="eastAsia"/>
            <w:lang w:eastAsia="zh-CN"/>
          </w:rPr>
          <w:t>(一)、建设区域环境质量现状</w:t>
        </w:r>
        <w:r>
          <w:tab/>
        </w:r>
        <w:r>
          <w:fldChar w:fldCharType="begin"/>
        </w:r>
        <w:r>
          <w:instrText xml:space="preserve"> PAGEREF _Toc29869 \h </w:instrText>
        </w:r>
        <w:r>
          <w:fldChar w:fldCharType="separate"/>
        </w:r>
        <w:r>
          <w:t>18</w:t>
        </w:r>
        <w:r>
          <w:fldChar w:fldCharType="end"/>
        </w:r>
      </w:hyperlink>
    </w:p>
    <w:p>
      <w:pPr>
        <w:pStyle w:val="TOC2"/>
        <w:tabs>
          <w:tab w:val="right" w:leader="dot" w:pos="8306"/>
        </w:tabs>
      </w:pPr>
      <w:hyperlink w:anchor="_Toc7756" w:history="1">
        <w:r>
          <w:rPr>
            <w:rFonts w:ascii="仿宋" w:eastAsia="仿宋" w:hAnsi="仿宋" w:cs="仿宋" w:hint="eastAsia"/>
            <w:lang w:eastAsia="zh-CN"/>
          </w:rPr>
          <w:t>(二)、建设期环境保护</w:t>
        </w:r>
        <w:r>
          <w:tab/>
        </w:r>
        <w:r>
          <w:fldChar w:fldCharType="begin"/>
        </w:r>
        <w:r>
          <w:instrText xml:space="preserve"> PAGEREF _Toc7756 \h </w:instrText>
        </w:r>
        <w:r>
          <w:fldChar w:fldCharType="separate"/>
        </w:r>
        <w:r>
          <w:t>19</w:t>
        </w:r>
        <w:r>
          <w:fldChar w:fldCharType="end"/>
        </w:r>
      </w:hyperlink>
    </w:p>
    <w:p>
      <w:pPr>
        <w:pStyle w:val="TOC2"/>
        <w:tabs>
          <w:tab w:val="right" w:leader="dot" w:pos="8306"/>
        </w:tabs>
      </w:pPr>
      <w:hyperlink w:anchor="_Toc8509" w:history="1">
        <w:r>
          <w:rPr>
            <w:rFonts w:ascii="仿宋" w:eastAsia="仿宋" w:hAnsi="仿宋" w:cs="仿宋" w:hint="eastAsia"/>
            <w:lang w:eastAsia="zh-CN"/>
          </w:rPr>
          <w:t>(三)、运营期环境保护</w:t>
        </w:r>
        <w:r>
          <w:tab/>
        </w:r>
        <w:r>
          <w:fldChar w:fldCharType="begin"/>
        </w:r>
        <w:r>
          <w:instrText xml:space="preserve"> PAGEREF _Toc8509 \h </w:instrText>
        </w:r>
        <w:r>
          <w:fldChar w:fldCharType="separate"/>
        </w:r>
        <w:r>
          <w:t>21</w:t>
        </w:r>
        <w:r>
          <w:fldChar w:fldCharType="end"/>
        </w:r>
      </w:hyperlink>
    </w:p>
    <w:p>
      <w:pPr>
        <w:pStyle w:val="TOC2"/>
        <w:tabs>
          <w:tab w:val="right" w:leader="dot" w:pos="8306"/>
        </w:tabs>
      </w:pPr>
      <w:hyperlink w:anchor="_Toc31469" w:history="1">
        <w:r>
          <w:rPr>
            <w:rFonts w:ascii="仿宋" w:eastAsia="仿宋" w:hAnsi="仿宋" w:cs="仿宋" w:hint="eastAsia"/>
            <w:lang w:eastAsia="zh-CN"/>
          </w:rPr>
          <w:t>(四)、其他零售服务项目建设对区域经济的影响</w:t>
        </w:r>
        <w:r>
          <w:tab/>
        </w:r>
        <w:r>
          <w:fldChar w:fldCharType="begin"/>
        </w:r>
        <w:r>
          <w:instrText xml:space="preserve"> PAGEREF _Toc31469 \h </w:instrText>
        </w:r>
        <w:r>
          <w:fldChar w:fldCharType="separate"/>
        </w:r>
        <w:r>
          <w:t>22</w:t>
        </w:r>
        <w:r>
          <w:fldChar w:fldCharType="end"/>
        </w:r>
      </w:hyperlink>
    </w:p>
    <w:p>
      <w:pPr>
        <w:pStyle w:val="TOC2"/>
        <w:tabs>
          <w:tab w:val="right" w:leader="dot" w:pos="8306"/>
        </w:tabs>
      </w:pPr>
      <w:hyperlink w:anchor="_Toc24714" w:history="1">
        <w:r>
          <w:rPr>
            <w:rFonts w:ascii="仿宋" w:eastAsia="仿宋" w:hAnsi="仿宋" w:cs="仿宋" w:hint="eastAsia"/>
            <w:lang w:eastAsia="zh-CN"/>
          </w:rPr>
          <w:t>(五)、废弃物处理</w:t>
        </w:r>
        <w:r>
          <w:tab/>
        </w:r>
        <w:r>
          <w:fldChar w:fldCharType="begin"/>
        </w:r>
        <w:r>
          <w:instrText xml:space="preserve"> PAGEREF _Toc24714 \h </w:instrText>
        </w:r>
        <w:r>
          <w:fldChar w:fldCharType="separate"/>
        </w:r>
        <w:r>
          <w:t>24</w:t>
        </w:r>
        <w:r>
          <w:fldChar w:fldCharType="end"/>
        </w:r>
      </w:hyperlink>
    </w:p>
    <w:p>
      <w:pPr>
        <w:pStyle w:val="TOC2"/>
        <w:tabs>
          <w:tab w:val="right" w:leader="dot" w:pos="8306"/>
        </w:tabs>
      </w:pPr>
      <w:hyperlink w:anchor="_Toc18714" w:history="1">
        <w:r>
          <w:rPr>
            <w:rFonts w:ascii="仿宋" w:eastAsia="仿宋" w:hAnsi="仿宋" w:cs="仿宋" w:hint="eastAsia"/>
            <w:lang w:eastAsia="zh-CN"/>
          </w:rPr>
          <w:t>(六)、特殊环境影响分析</w:t>
        </w:r>
        <w:r>
          <w:tab/>
        </w:r>
        <w:r>
          <w:fldChar w:fldCharType="begin"/>
        </w:r>
        <w:r>
          <w:instrText xml:space="preserve"> PAGEREF _Toc18714 \h </w:instrText>
        </w:r>
        <w:r>
          <w:fldChar w:fldCharType="separate"/>
        </w:r>
        <w:r>
          <w:t>25</w:t>
        </w:r>
        <w:r>
          <w:fldChar w:fldCharType="end"/>
        </w:r>
      </w:hyperlink>
    </w:p>
    <w:p>
      <w:pPr>
        <w:pStyle w:val="TOC2"/>
        <w:tabs>
          <w:tab w:val="right" w:leader="dot" w:pos="8306"/>
        </w:tabs>
      </w:pPr>
      <w:hyperlink w:anchor="_Toc12004" w:history="1">
        <w:r>
          <w:rPr>
            <w:rFonts w:ascii="仿宋" w:eastAsia="仿宋" w:hAnsi="仿宋" w:cs="仿宋" w:hint="eastAsia"/>
            <w:lang w:eastAsia="zh-CN"/>
          </w:rPr>
          <w:t>(七)、清洁生产</w:t>
        </w:r>
        <w:r>
          <w:tab/>
        </w:r>
        <w:r>
          <w:fldChar w:fldCharType="begin"/>
        </w:r>
        <w:r>
          <w:instrText xml:space="preserve"> PAGEREF _Toc12004 \h </w:instrText>
        </w:r>
        <w:r>
          <w:fldChar w:fldCharType="separate"/>
        </w:r>
        <w:r>
          <w:t>26</w:t>
        </w:r>
        <w:r>
          <w:fldChar w:fldCharType="end"/>
        </w:r>
      </w:hyperlink>
    </w:p>
    <w:p>
      <w:pPr>
        <w:pStyle w:val="TOC2"/>
        <w:tabs>
          <w:tab w:val="right" w:leader="dot" w:pos="8306"/>
        </w:tabs>
      </w:pPr>
      <w:hyperlink w:anchor="_Toc7175" w:history="1">
        <w:r>
          <w:rPr>
            <w:rFonts w:ascii="仿宋" w:eastAsia="仿宋" w:hAnsi="仿宋" w:cs="仿宋" w:hint="eastAsia"/>
            <w:lang w:eastAsia="zh-CN"/>
          </w:rPr>
          <w:t>(八)、环境保护综合评价</w:t>
        </w:r>
        <w:r>
          <w:tab/>
        </w:r>
        <w:r>
          <w:fldChar w:fldCharType="begin"/>
        </w:r>
        <w:r>
          <w:instrText xml:space="preserve"> PAGEREF _Toc7175 \h </w:instrText>
        </w:r>
        <w:r>
          <w:fldChar w:fldCharType="separate"/>
        </w:r>
        <w:r>
          <w:t>28</w:t>
        </w:r>
        <w:r>
          <w:fldChar w:fldCharType="end"/>
        </w:r>
      </w:hyperlink>
    </w:p>
    <w:p>
      <w:pPr>
        <w:pStyle w:val="TOC1"/>
        <w:tabs>
          <w:tab w:val="right" w:leader="dot" w:pos="8306"/>
        </w:tabs>
      </w:pPr>
      <w:hyperlink w:anchor="_Toc16971" w:history="1">
        <w:r>
          <w:rPr>
            <w:rFonts w:ascii="仿宋" w:eastAsia="仿宋" w:hAnsi="仿宋" w:cs="仿宋" w:hint="eastAsia"/>
            <w:lang w:eastAsia="zh-CN"/>
          </w:rPr>
          <w:t>八、其他零售服务项目经营效益</w:t>
        </w:r>
        <w:r>
          <w:tab/>
        </w:r>
        <w:r>
          <w:fldChar w:fldCharType="begin"/>
        </w:r>
        <w:r>
          <w:instrText xml:space="preserve"> PAGEREF _Toc16971 \h </w:instrText>
        </w:r>
        <w:r>
          <w:fldChar w:fldCharType="separate"/>
        </w:r>
        <w:r>
          <w:t>29</w:t>
        </w:r>
        <w:r>
          <w:fldChar w:fldCharType="end"/>
        </w:r>
      </w:hyperlink>
    </w:p>
    <w:p>
      <w:pPr>
        <w:pStyle w:val="TOC2"/>
        <w:tabs>
          <w:tab w:val="right" w:leader="dot" w:pos="8306"/>
        </w:tabs>
      </w:pPr>
      <w:hyperlink w:anchor="_Toc27364" w:history="1">
        <w:r>
          <w:rPr>
            <w:rFonts w:ascii="仿宋" w:eastAsia="仿宋" w:hAnsi="仿宋" w:cs="仿宋" w:hint="eastAsia"/>
            <w:lang w:eastAsia="zh-CN"/>
          </w:rPr>
          <w:t>(一)、经济评价财务测算</w:t>
        </w:r>
        <w:r>
          <w:tab/>
        </w:r>
        <w:r>
          <w:fldChar w:fldCharType="begin"/>
        </w:r>
        <w:r>
          <w:instrText xml:space="preserve"> PAGEREF _Toc27364 \h </w:instrText>
        </w:r>
        <w:r>
          <w:fldChar w:fldCharType="separate"/>
        </w:r>
        <w:r>
          <w:t>29</w:t>
        </w:r>
        <w:r>
          <w:fldChar w:fldCharType="end"/>
        </w:r>
      </w:hyperlink>
    </w:p>
    <w:p>
      <w:pPr>
        <w:pStyle w:val="TOC2"/>
        <w:tabs>
          <w:tab w:val="right" w:leader="dot" w:pos="8306"/>
        </w:tabs>
      </w:pPr>
      <w:hyperlink w:anchor="_Toc12698" w:history="1">
        <w:r>
          <w:rPr>
            <w:rFonts w:ascii="仿宋" w:eastAsia="仿宋" w:hAnsi="仿宋" w:cs="仿宋" w:hint="eastAsia"/>
            <w:lang w:eastAsia="zh-CN"/>
          </w:rPr>
          <w:t>(二)、其他零售服务项目盈利能力分析</w:t>
        </w:r>
        <w:r>
          <w:tab/>
        </w:r>
        <w:r>
          <w:fldChar w:fldCharType="begin"/>
        </w:r>
        <w:r>
          <w:instrText xml:space="preserve"> PAGEREF _Toc12698 \h </w:instrText>
        </w:r>
        <w:r>
          <w:fldChar w:fldCharType="separate"/>
        </w:r>
        <w:r>
          <w:t>30</w:t>
        </w:r>
        <w:r>
          <w:fldChar w:fldCharType="end"/>
        </w:r>
      </w:hyperlink>
    </w:p>
    <w:p>
      <w:pPr>
        <w:pStyle w:val="TOC1"/>
        <w:tabs>
          <w:tab w:val="right" w:leader="dot" w:pos="8306"/>
        </w:tabs>
      </w:pPr>
      <w:hyperlink w:anchor="_Toc9190" w:history="1">
        <w:r>
          <w:rPr>
            <w:rFonts w:ascii="仿宋" w:eastAsia="仿宋" w:hAnsi="仿宋" w:cs="仿宋" w:hint="eastAsia"/>
            <w:lang w:eastAsia="zh-CN"/>
          </w:rPr>
          <w:t>九、其他零售服务项目风险管理</w:t>
        </w:r>
        <w:r>
          <w:tab/>
        </w:r>
        <w:r>
          <w:fldChar w:fldCharType="begin"/>
        </w:r>
        <w:r>
          <w:instrText xml:space="preserve"> PAGEREF _Toc9190 \h </w:instrText>
        </w:r>
        <w:r>
          <w:fldChar w:fldCharType="separate"/>
        </w:r>
        <w:r>
          <w:t>31</w:t>
        </w:r>
        <w:r>
          <w:fldChar w:fldCharType="end"/>
        </w:r>
      </w:hyperlink>
    </w:p>
    <w:p>
      <w:pPr>
        <w:pStyle w:val="TOC2"/>
        <w:tabs>
          <w:tab w:val="right" w:leader="dot" w:pos="8306"/>
        </w:tabs>
      </w:pPr>
      <w:hyperlink w:anchor="_Toc8683" w:history="1">
        <w:r>
          <w:rPr>
            <w:rFonts w:ascii="仿宋" w:eastAsia="仿宋" w:hAnsi="仿宋" w:cs="仿宋" w:hint="eastAsia"/>
            <w:lang w:eastAsia="zh-CN"/>
          </w:rPr>
          <w:t>(一)、风险识别与评估</w:t>
        </w:r>
        <w:r>
          <w:tab/>
        </w:r>
        <w:r>
          <w:fldChar w:fldCharType="begin"/>
        </w:r>
        <w:r>
          <w:instrText xml:space="preserve"> PAGEREF _Toc8683 \h </w:instrText>
        </w:r>
        <w:r>
          <w:fldChar w:fldCharType="separate"/>
        </w:r>
        <w:r>
          <w:t>31</w:t>
        </w:r>
        <w:r>
          <w:fldChar w:fldCharType="end"/>
        </w:r>
      </w:hyperlink>
    </w:p>
    <w:p>
      <w:pPr>
        <w:pStyle w:val="TOC2"/>
        <w:tabs>
          <w:tab w:val="right" w:leader="dot" w:pos="8306"/>
        </w:tabs>
      </w:pPr>
      <w:hyperlink w:anchor="_Toc28811" w:history="1">
        <w:r>
          <w:rPr>
            <w:rFonts w:ascii="仿宋" w:eastAsia="仿宋" w:hAnsi="仿宋" w:cs="仿宋" w:hint="eastAsia"/>
            <w:lang w:eastAsia="zh-CN"/>
          </w:rPr>
          <w:t>(二)、风险应对策略</w:t>
        </w:r>
        <w:r>
          <w:tab/>
        </w:r>
        <w:r>
          <w:fldChar w:fldCharType="begin"/>
        </w:r>
        <w:r>
          <w:instrText xml:space="preserve"> PAGEREF _Toc28811 \h </w:instrText>
        </w:r>
        <w:r>
          <w:fldChar w:fldCharType="separate"/>
        </w:r>
        <w:r>
          <w:t>32</w:t>
        </w:r>
        <w:r>
          <w:fldChar w:fldCharType="end"/>
        </w:r>
      </w:hyperlink>
    </w:p>
    <w:p>
      <w:pPr>
        <w:pStyle w:val="TOC2"/>
        <w:tabs>
          <w:tab w:val="right" w:leader="dot" w:pos="8306"/>
        </w:tabs>
      </w:pPr>
      <w:hyperlink w:anchor="_Toc5201" w:history="1">
        <w:r>
          <w:rPr>
            <w:rFonts w:ascii="仿宋" w:eastAsia="仿宋" w:hAnsi="仿宋" w:cs="仿宋" w:hint="eastAsia"/>
            <w:lang w:eastAsia="zh-CN"/>
          </w:rPr>
          <w:t>(三)、风险监控与控制</w:t>
        </w:r>
        <w:r>
          <w:tab/>
        </w:r>
        <w:r>
          <w:fldChar w:fldCharType="begin"/>
        </w:r>
        <w:r>
          <w:instrText xml:space="preserve"> PAGEREF _Toc5201 \h </w:instrText>
        </w:r>
        <w:r>
          <w:fldChar w:fldCharType="separate"/>
        </w:r>
        <w:r>
          <w:t>34</w:t>
        </w:r>
        <w:r>
          <w:fldChar w:fldCharType="end"/>
        </w:r>
      </w:hyperlink>
    </w:p>
    <w:p>
      <w:pPr>
        <w:pStyle w:val="TOC1"/>
        <w:tabs>
          <w:tab w:val="right" w:leader="dot" w:pos="8306"/>
        </w:tabs>
      </w:pPr>
      <w:hyperlink w:anchor="_Toc32002" w:history="1">
        <w:r>
          <w:rPr>
            <w:rFonts w:ascii="仿宋" w:eastAsia="仿宋" w:hAnsi="仿宋" w:cs="仿宋" w:hint="eastAsia"/>
            <w:lang w:eastAsia="zh-CN"/>
          </w:rPr>
          <w:t>十、其他零售服务项目社会影响</w:t>
        </w:r>
        <w:r>
          <w:tab/>
        </w:r>
        <w:r>
          <w:fldChar w:fldCharType="begin"/>
        </w:r>
        <w:r>
          <w:instrText xml:space="preserve"> PAGEREF _Toc32002 \h </w:instrText>
        </w:r>
        <w:r>
          <w:fldChar w:fldCharType="separate"/>
        </w:r>
        <w:r>
          <w:t>35</w:t>
        </w:r>
        <w:r>
          <w:fldChar w:fldCharType="end"/>
        </w:r>
      </w:hyperlink>
    </w:p>
    <w:p>
      <w:pPr>
        <w:pStyle w:val="TOC2"/>
        <w:tabs>
          <w:tab w:val="right" w:leader="dot" w:pos="8306"/>
        </w:tabs>
      </w:pPr>
      <w:hyperlink w:anchor="_Toc32274" w:history="1">
        <w:r>
          <w:rPr>
            <w:rFonts w:ascii="仿宋" w:eastAsia="仿宋" w:hAnsi="仿宋" w:cs="仿宋" w:hint="eastAsia"/>
            <w:lang w:eastAsia="zh-CN"/>
          </w:rPr>
          <w:t>(一)、社会责任与义务</w:t>
        </w:r>
        <w:r>
          <w:tab/>
        </w:r>
        <w:r>
          <w:fldChar w:fldCharType="begin"/>
        </w:r>
        <w:r>
          <w:instrText xml:space="preserve"> PAGEREF _Toc32274 \h </w:instrText>
        </w:r>
        <w:r>
          <w:fldChar w:fldCharType="separate"/>
        </w:r>
        <w:r>
          <w:t>35</w:t>
        </w:r>
        <w:r>
          <w:fldChar w:fldCharType="end"/>
        </w:r>
      </w:hyperlink>
    </w:p>
    <w:p>
      <w:pPr>
        <w:pStyle w:val="TOC2"/>
        <w:tabs>
          <w:tab w:val="right" w:leader="dot" w:pos="8306"/>
        </w:tabs>
      </w:pPr>
      <w:hyperlink w:anchor="_Toc25575" w:history="1">
        <w:r>
          <w:rPr>
            <w:rFonts w:ascii="仿宋" w:eastAsia="仿宋" w:hAnsi="仿宋" w:cs="仿宋" w:hint="eastAsia"/>
            <w:lang w:eastAsia="zh-CN"/>
          </w:rPr>
          <w:t>(二)、社会参与与沟通</w:t>
        </w:r>
        <w:r>
          <w:tab/>
        </w:r>
        <w:r>
          <w:fldChar w:fldCharType="begin"/>
        </w:r>
        <w:r>
          <w:instrText xml:space="preserve"> PAGEREF _Toc25575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34" w:history="1">
        <w:r>
          <w:rPr>
            <w:rFonts w:ascii="仿宋" w:eastAsia="仿宋" w:hAnsi="仿宋" w:cs="仿宋" w:hint="eastAsia"/>
            <w:lang w:eastAsia="zh-CN"/>
          </w:rPr>
          <w:t>十一、其他零售服务项目投资规划</w:t>
        </w:r>
        <w:r>
          <w:tab/>
        </w:r>
        <w:r>
          <w:fldChar w:fldCharType="begin"/>
        </w:r>
        <w:r>
          <w:instrText xml:space="preserve"> PAGEREF _Toc26634 \h </w:instrText>
        </w:r>
        <w:r>
          <w:fldChar w:fldCharType="separate"/>
        </w:r>
        <w:r>
          <w:t>36</w:t>
        </w:r>
        <w:r>
          <w:fldChar w:fldCharType="end"/>
        </w:r>
      </w:hyperlink>
    </w:p>
    <w:p>
      <w:pPr>
        <w:pStyle w:val="TOC2"/>
        <w:tabs>
          <w:tab w:val="right" w:leader="dot" w:pos="8306"/>
        </w:tabs>
      </w:pPr>
      <w:hyperlink w:anchor="_Toc10409" w:history="1">
        <w:r>
          <w:rPr>
            <w:rFonts w:ascii="仿宋" w:eastAsia="仿宋" w:hAnsi="仿宋" w:cs="仿宋" w:hint="eastAsia"/>
            <w:lang w:eastAsia="zh-CN"/>
          </w:rPr>
          <w:t>(一)、其他零售服务项目总投资估算</w:t>
        </w:r>
        <w:r>
          <w:tab/>
        </w:r>
        <w:r>
          <w:fldChar w:fldCharType="begin"/>
        </w:r>
        <w:r>
          <w:instrText xml:space="preserve"> PAGEREF _Toc10409 \h </w:instrText>
        </w:r>
        <w:r>
          <w:fldChar w:fldCharType="separate"/>
        </w:r>
        <w:r>
          <w:t>36</w:t>
        </w:r>
        <w:r>
          <w:fldChar w:fldCharType="end"/>
        </w:r>
      </w:hyperlink>
    </w:p>
    <w:p>
      <w:pPr>
        <w:pStyle w:val="TOC2"/>
        <w:tabs>
          <w:tab w:val="right" w:leader="dot" w:pos="8306"/>
        </w:tabs>
      </w:pPr>
      <w:hyperlink w:anchor="_Toc30182" w:history="1">
        <w:r>
          <w:rPr>
            <w:rFonts w:ascii="仿宋" w:eastAsia="仿宋" w:hAnsi="仿宋" w:cs="仿宋" w:hint="eastAsia"/>
            <w:lang w:eastAsia="zh-CN"/>
          </w:rPr>
          <w:t>(二)、资金筹措</w:t>
        </w:r>
        <w:r>
          <w:tab/>
        </w:r>
        <w:r>
          <w:fldChar w:fldCharType="begin"/>
        </w:r>
        <w:r>
          <w:instrText xml:space="preserve"> PAGEREF _Toc30182 \h </w:instrText>
        </w:r>
        <w:r>
          <w:fldChar w:fldCharType="separate"/>
        </w:r>
        <w:r>
          <w:t>38</w:t>
        </w:r>
        <w:r>
          <w:fldChar w:fldCharType="end"/>
        </w:r>
      </w:hyperlink>
    </w:p>
    <w:p>
      <w:pPr>
        <w:pStyle w:val="TOC1"/>
        <w:tabs>
          <w:tab w:val="right" w:leader="dot" w:pos="8306"/>
        </w:tabs>
      </w:pPr>
      <w:hyperlink w:anchor="_Toc15956" w:history="1">
        <w:r>
          <w:rPr>
            <w:rFonts w:ascii="仿宋" w:eastAsia="仿宋" w:hAnsi="仿宋" w:cs="仿宋" w:hint="eastAsia"/>
            <w:lang w:eastAsia="zh-CN"/>
          </w:rPr>
          <w:t>十二、其他零售服务项目技术管理</w:t>
        </w:r>
        <w:r>
          <w:tab/>
        </w:r>
        <w:r>
          <w:fldChar w:fldCharType="begin"/>
        </w:r>
        <w:r>
          <w:instrText xml:space="preserve"> PAGEREF _Toc15956 \h </w:instrText>
        </w:r>
        <w:r>
          <w:fldChar w:fldCharType="separate"/>
        </w:r>
        <w:r>
          <w:t>38</w:t>
        </w:r>
        <w:r>
          <w:fldChar w:fldCharType="end"/>
        </w:r>
      </w:hyperlink>
    </w:p>
    <w:p>
      <w:pPr>
        <w:pStyle w:val="TOC2"/>
        <w:tabs>
          <w:tab w:val="right" w:leader="dot" w:pos="8306"/>
        </w:tabs>
      </w:pPr>
      <w:hyperlink w:anchor="_Toc31817" w:history="1">
        <w:r>
          <w:rPr>
            <w:rFonts w:ascii="仿宋" w:eastAsia="仿宋" w:hAnsi="仿宋" w:cs="仿宋" w:hint="eastAsia"/>
            <w:lang w:eastAsia="zh-CN"/>
          </w:rPr>
          <w:t>(一)、技术方案选用方向</w:t>
        </w:r>
        <w:r>
          <w:tab/>
        </w:r>
        <w:r>
          <w:fldChar w:fldCharType="begin"/>
        </w:r>
        <w:r>
          <w:instrText xml:space="preserve"> PAGEREF _Toc31817 \h </w:instrText>
        </w:r>
        <w:r>
          <w:fldChar w:fldCharType="separate"/>
        </w:r>
        <w:r>
          <w:t>38</w:t>
        </w:r>
        <w:r>
          <w:fldChar w:fldCharType="end"/>
        </w:r>
      </w:hyperlink>
    </w:p>
    <w:p>
      <w:pPr>
        <w:pStyle w:val="TOC2"/>
        <w:tabs>
          <w:tab w:val="right" w:leader="dot" w:pos="8306"/>
        </w:tabs>
      </w:pPr>
      <w:hyperlink w:anchor="_Toc17824" w:history="1">
        <w:r>
          <w:rPr>
            <w:rFonts w:ascii="仿宋" w:eastAsia="仿宋" w:hAnsi="仿宋" w:cs="仿宋" w:hint="eastAsia"/>
            <w:lang w:eastAsia="zh-CN"/>
          </w:rPr>
          <w:t>(二)、工艺技术方案选用原则</w:t>
        </w:r>
        <w:r>
          <w:tab/>
        </w:r>
        <w:r>
          <w:fldChar w:fldCharType="begin"/>
        </w:r>
        <w:r>
          <w:instrText xml:space="preserve"> PAGEREF _Toc17824 \h </w:instrText>
        </w:r>
        <w:r>
          <w:fldChar w:fldCharType="separate"/>
        </w:r>
        <w:r>
          <w:t>40</w:t>
        </w:r>
        <w:r>
          <w:fldChar w:fldCharType="end"/>
        </w:r>
      </w:hyperlink>
    </w:p>
    <w:p>
      <w:pPr>
        <w:pStyle w:val="TOC2"/>
        <w:tabs>
          <w:tab w:val="right" w:leader="dot" w:pos="8306"/>
        </w:tabs>
      </w:pPr>
      <w:hyperlink w:anchor="_Toc17700" w:history="1">
        <w:r>
          <w:rPr>
            <w:rFonts w:ascii="仿宋" w:eastAsia="仿宋" w:hAnsi="仿宋" w:cs="仿宋" w:hint="eastAsia"/>
            <w:lang w:eastAsia="zh-CN"/>
          </w:rPr>
          <w:t>(三)、工艺技术方案要求</w:t>
        </w:r>
        <w:r>
          <w:tab/>
        </w:r>
        <w:r>
          <w:fldChar w:fldCharType="begin"/>
        </w:r>
        <w:r>
          <w:instrText xml:space="preserve"> PAGEREF _Toc17700 \h </w:instrText>
        </w:r>
        <w:r>
          <w:fldChar w:fldCharType="separate"/>
        </w:r>
        <w:r>
          <w:t>42</w:t>
        </w:r>
        <w:r>
          <w:fldChar w:fldCharType="end"/>
        </w:r>
      </w:hyperlink>
    </w:p>
    <w:p>
      <w:pPr>
        <w:pStyle w:val="TOC1"/>
        <w:tabs>
          <w:tab w:val="right" w:leader="dot" w:pos="8306"/>
        </w:tabs>
      </w:pPr>
      <w:hyperlink w:anchor="_Toc17517" w:history="1">
        <w:r>
          <w:rPr>
            <w:rFonts w:ascii="仿宋" w:eastAsia="仿宋" w:hAnsi="仿宋" w:cs="仿宋" w:hint="eastAsia"/>
            <w:lang w:eastAsia="zh-CN"/>
          </w:rPr>
          <w:t>十三、利益相关者分析与沟通计划</w:t>
        </w:r>
        <w:r>
          <w:tab/>
        </w:r>
        <w:r>
          <w:fldChar w:fldCharType="begin"/>
        </w:r>
        <w:r>
          <w:instrText xml:space="preserve"> PAGEREF _Toc17517 \h </w:instrText>
        </w:r>
        <w:r>
          <w:fldChar w:fldCharType="separate"/>
        </w:r>
        <w:r>
          <w:t>45</w:t>
        </w:r>
        <w:r>
          <w:fldChar w:fldCharType="end"/>
        </w:r>
      </w:hyperlink>
    </w:p>
    <w:p>
      <w:pPr>
        <w:pStyle w:val="TOC2"/>
        <w:tabs>
          <w:tab w:val="right" w:leader="dot" w:pos="8306"/>
        </w:tabs>
      </w:pPr>
      <w:hyperlink w:anchor="_Toc23494" w:history="1">
        <w:r>
          <w:rPr>
            <w:rFonts w:ascii="仿宋" w:eastAsia="仿宋" w:hAnsi="仿宋" w:cs="仿宋" w:hint="eastAsia"/>
            <w:lang w:eastAsia="zh-CN"/>
          </w:rPr>
          <w:t>(一)、利益相关者分析</w:t>
        </w:r>
        <w:r>
          <w:tab/>
        </w:r>
        <w:r>
          <w:fldChar w:fldCharType="begin"/>
        </w:r>
        <w:r>
          <w:instrText xml:space="preserve"> PAGEREF _Toc23494 \h </w:instrText>
        </w:r>
        <w:r>
          <w:fldChar w:fldCharType="separate"/>
        </w:r>
        <w:r>
          <w:t>45</w:t>
        </w:r>
        <w:r>
          <w:fldChar w:fldCharType="end"/>
        </w:r>
      </w:hyperlink>
    </w:p>
    <w:p>
      <w:pPr>
        <w:pStyle w:val="TOC2"/>
        <w:tabs>
          <w:tab w:val="right" w:leader="dot" w:pos="8306"/>
        </w:tabs>
      </w:pPr>
      <w:hyperlink w:anchor="_Toc27149" w:history="1">
        <w:r>
          <w:rPr>
            <w:rFonts w:ascii="仿宋" w:eastAsia="仿宋" w:hAnsi="仿宋" w:cs="仿宋" w:hint="eastAsia"/>
            <w:lang w:eastAsia="zh-CN"/>
          </w:rPr>
          <w:t>(二)、沟通计划</w:t>
        </w:r>
        <w:r>
          <w:tab/>
        </w:r>
        <w:r>
          <w:fldChar w:fldCharType="begin"/>
        </w:r>
        <w:r>
          <w:instrText xml:space="preserve"> PAGEREF _Toc27149 \h </w:instrText>
        </w:r>
        <w:r>
          <w:fldChar w:fldCharType="separate"/>
        </w:r>
        <w:r>
          <w:t>46</w:t>
        </w:r>
        <w:r>
          <w:fldChar w:fldCharType="end"/>
        </w:r>
      </w:hyperlink>
    </w:p>
    <w:p>
      <w:pPr>
        <w:pStyle w:val="TOC1"/>
        <w:tabs>
          <w:tab w:val="right" w:leader="dot" w:pos="8306"/>
        </w:tabs>
      </w:pPr>
      <w:hyperlink w:anchor="_Toc18031" w:history="1">
        <w:r>
          <w:rPr>
            <w:rFonts w:ascii="仿宋" w:eastAsia="仿宋" w:hAnsi="仿宋" w:cs="仿宋" w:hint="eastAsia"/>
            <w:lang w:eastAsia="zh-CN"/>
          </w:rPr>
          <w:t>十四、风险识别与分类</w:t>
        </w:r>
        <w:r>
          <w:tab/>
        </w:r>
        <w:r>
          <w:fldChar w:fldCharType="begin"/>
        </w:r>
        <w:r>
          <w:instrText xml:space="preserve"> PAGEREF _Toc18031 \h </w:instrText>
        </w:r>
        <w:r>
          <w:fldChar w:fldCharType="separate"/>
        </w:r>
        <w:r>
          <w:t>47</w:t>
        </w:r>
        <w:r>
          <w:fldChar w:fldCharType="end"/>
        </w:r>
      </w:hyperlink>
    </w:p>
    <w:p>
      <w:pPr>
        <w:pStyle w:val="TOC2"/>
        <w:tabs>
          <w:tab w:val="right" w:leader="dot" w:pos="8306"/>
        </w:tabs>
      </w:pPr>
      <w:hyperlink w:anchor="_Toc20247" w:history="1">
        <w:r>
          <w:rPr>
            <w:rFonts w:ascii="仿宋" w:eastAsia="仿宋" w:hAnsi="仿宋" w:cs="仿宋" w:hint="eastAsia"/>
            <w:lang w:eastAsia="zh-CN"/>
          </w:rPr>
          <w:t>(一)、风险识别</w:t>
        </w:r>
        <w:r>
          <w:tab/>
        </w:r>
        <w:r>
          <w:fldChar w:fldCharType="begin"/>
        </w:r>
        <w:r>
          <w:instrText xml:space="preserve"> PAGEREF _Toc20247 \h </w:instrText>
        </w:r>
        <w:r>
          <w:fldChar w:fldCharType="separate"/>
        </w:r>
        <w:r>
          <w:t>47</w:t>
        </w:r>
        <w:r>
          <w:fldChar w:fldCharType="end"/>
        </w:r>
      </w:hyperlink>
    </w:p>
    <w:p>
      <w:pPr>
        <w:pStyle w:val="TOC2"/>
        <w:tabs>
          <w:tab w:val="right" w:leader="dot" w:pos="8306"/>
        </w:tabs>
      </w:pPr>
      <w:hyperlink w:anchor="_Toc358" w:history="1">
        <w:r>
          <w:rPr>
            <w:rFonts w:ascii="仿宋" w:eastAsia="仿宋" w:hAnsi="仿宋" w:cs="仿宋" w:hint="eastAsia"/>
            <w:lang w:eastAsia="zh-CN"/>
          </w:rPr>
          <w:t>(二)、风险分类</w:t>
        </w:r>
        <w:r>
          <w:tab/>
        </w:r>
        <w:r>
          <w:fldChar w:fldCharType="begin"/>
        </w:r>
        <w:r>
          <w:instrText xml:space="preserve"> PAGEREF _Toc358 \h </w:instrText>
        </w:r>
        <w:r>
          <w:fldChar w:fldCharType="separate"/>
        </w:r>
        <w:r>
          <w:t>48</w:t>
        </w:r>
        <w:r>
          <w:fldChar w:fldCharType="end"/>
        </w:r>
      </w:hyperlink>
    </w:p>
    <w:p>
      <w:pPr>
        <w:pStyle w:val="TOC1"/>
        <w:tabs>
          <w:tab w:val="right" w:leader="dot" w:pos="8306"/>
        </w:tabs>
      </w:pPr>
      <w:hyperlink w:anchor="_Toc21652" w:history="1">
        <w:r>
          <w:rPr>
            <w:rFonts w:ascii="仿宋" w:eastAsia="仿宋" w:hAnsi="仿宋" w:cs="仿宋" w:hint="eastAsia"/>
            <w:lang w:eastAsia="zh-CN"/>
          </w:rPr>
          <w:t>十五、其他零售服务项目实施时间节点</w:t>
        </w:r>
        <w:r>
          <w:tab/>
        </w:r>
        <w:r>
          <w:fldChar w:fldCharType="begin"/>
        </w:r>
        <w:r>
          <w:instrText xml:space="preserve"> PAGEREF _Toc21652 \h </w:instrText>
        </w:r>
        <w:r>
          <w:fldChar w:fldCharType="separate"/>
        </w:r>
        <w:r>
          <w:t>50</w:t>
        </w:r>
        <w:r>
          <w:fldChar w:fldCharType="end"/>
        </w:r>
      </w:hyperlink>
    </w:p>
    <w:p>
      <w:pPr>
        <w:pStyle w:val="TOC2"/>
        <w:tabs>
          <w:tab w:val="right" w:leader="dot" w:pos="8306"/>
        </w:tabs>
      </w:pPr>
      <w:hyperlink w:anchor="_Toc28648" w:history="1">
        <w:r>
          <w:rPr>
            <w:rFonts w:ascii="仿宋" w:eastAsia="仿宋" w:hAnsi="仿宋" w:cs="仿宋" w:hint="eastAsia"/>
            <w:lang w:eastAsia="zh-CN"/>
          </w:rPr>
          <w:t>(一)、其他零售服务项目启动阶段时间节点</w:t>
        </w:r>
        <w:r>
          <w:tab/>
        </w:r>
        <w:r>
          <w:fldChar w:fldCharType="begin"/>
        </w:r>
        <w:r>
          <w:instrText xml:space="preserve"> PAGEREF _Toc28648 \h </w:instrText>
        </w:r>
        <w:r>
          <w:fldChar w:fldCharType="separate"/>
        </w:r>
        <w:r>
          <w:t>50</w:t>
        </w:r>
        <w:r>
          <w:fldChar w:fldCharType="end"/>
        </w:r>
      </w:hyperlink>
    </w:p>
    <w:p>
      <w:pPr>
        <w:pStyle w:val="TOC2"/>
        <w:tabs>
          <w:tab w:val="right" w:leader="dot" w:pos="8306"/>
        </w:tabs>
      </w:pPr>
      <w:hyperlink w:anchor="_Toc9666" w:history="1">
        <w:r>
          <w:rPr>
            <w:rFonts w:ascii="仿宋" w:eastAsia="仿宋" w:hAnsi="仿宋" w:cs="仿宋" w:hint="eastAsia"/>
            <w:lang w:eastAsia="zh-CN"/>
          </w:rPr>
          <w:t>(二)、其他零售服务项目执行阶段时间节点</w:t>
        </w:r>
        <w:r>
          <w:tab/>
        </w:r>
        <w:r>
          <w:fldChar w:fldCharType="begin"/>
        </w:r>
        <w:r>
          <w:instrText xml:space="preserve"> PAGEREF _Toc9666 \h </w:instrText>
        </w:r>
        <w:r>
          <w:fldChar w:fldCharType="separate"/>
        </w:r>
        <w:r>
          <w:t>51</w:t>
        </w:r>
        <w:r>
          <w:fldChar w:fldCharType="end"/>
        </w:r>
      </w:hyperlink>
    </w:p>
    <w:p>
      <w:pPr>
        <w:pStyle w:val="TOC2"/>
        <w:tabs>
          <w:tab w:val="right" w:leader="dot" w:pos="8306"/>
        </w:tabs>
      </w:pPr>
      <w:hyperlink w:anchor="_Toc22889" w:history="1">
        <w:r>
          <w:rPr>
            <w:rFonts w:ascii="仿宋" w:eastAsia="仿宋" w:hAnsi="仿宋" w:cs="仿宋" w:hint="eastAsia"/>
            <w:lang w:eastAsia="zh-CN"/>
          </w:rPr>
          <w:t>(三)、其他零售服务项目完成阶段时间节点</w:t>
        </w:r>
        <w:r>
          <w:tab/>
        </w:r>
        <w:r>
          <w:fldChar w:fldCharType="begin"/>
        </w:r>
        <w:r>
          <w:instrText xml:space="preserve"> PAGEREF _Toc22889 \h </w:instrText>
        </w:r>
        <w:r>
          <w:fldChar w:fldCharType="separate"/>
        </w:r>
        <w:r>
          <w:t>52</w:t>
        </w:r>
        <w:r>
          <w:fldChar w:fldCharType="end"/>
        </w:r>
      </w:hyperlink>
    </w:p>
    <w:p>
      <w:pPr>
        <w:pStyle w:val="TOC1"/>
        <w:tabs>
          <w:tab w:val="right" w:leader="dot" w:pos="8306"/>
        </w:tabs>
      </w:pPr>
      <w:hyperlink w:anchor="_Toc14529" w:history="1">
        <w:r>
          <w:rPr>
            <w:rFonts w:ascii="仿宋" w:eastAsia="仿宋" w:hAnsi="仿宋" w:cs="仿宋" w:hint="eastAsia"/>
            <w:lang w:eastAsia="zh-CN"/>
          </w:rPr>
          <w:t>十六、营销与推广策略</w:t>
        </w:r>
        <w:r>
          <w:tab/>
        </w:r>
        <w:r>
          <w:fldChar w:fldCharType="begin"/>
        </w:r>
        <w:r>
          <w:instrText xml:space="preserve"> PAGEREF _Toc14529 \h </w:instrText>
        </w:r>
        <w:r>
          <w:fldChar w:fldCharType="separate"/>
        </w:r>
        <w:r>
          <w:t>53</w:t>
        </w:r>
        <w:r>
          <w:fldChar w:fldCharType="end"/>
        </w:r>
      </w:hyperlink>
    </w:p>
    <w:p>
      <w:pPr>
        <w:pStyle w:val="TOC2"/>
        <w:tabs>
          <w:tab w:val="right" w:leader="dot" w:pos="8306"/>
        </w:tabs>
      </w:pPr>
      <w:hyperlink w:anchor="_Toc32254" w:history="1">
        <w:r>
          <w:rPr>
            <w:rFonts w:ascii="仿宋" w:eastAsia="仿宋" w:hAnsi="仿宋" w:cs="仿宋" w:hint="eastAsia"/>
            <w:lang w:eastAsia="zh-CN"/>
          </w:rPr>
          <w:t>(一)、产品/服务定位与特点</w:t>
        </w:r>
        <w:r>
          <w:tab/>
        </w:r>
        <w:r>
          <w:fldChar w:fldCharType="begin"/>
        </w:r>
        <w:r>
          <w:instrText xml:space="preserve"> PAGEREF _Toc32254 \h </w:instrText>
        </w:r>
        <w:r>
          <w:fldChar w:fldCharType="separate"/>
        </w:r>
        <w:r>
          <w:t>53</w:t>
        </w:r>
        <w:r>
          <w:fldChar w:fldCharType="end"/>
        </w:r>
      </w:hyperlink>
    </w:p>
    <w:p>
      <w:pPr>
        <w:pStyle w:val="TOC2"/>
        <w:tabs>
          <w:tab w:val="right" w:leader="dot" w:pos="8306"/>
        </w:tabs>
      </w:pPr>
      <w:hyperlink w:anchor="_Toc19947" w:history="1">
        <w:r>
          <w:rPr>
            <w:rFonts w:ascii="仿宋" w:eastAsia="仿宋" w:hAnsi="仿宋" w:cs="仿宋" w:hint="eastAsia"/>
            <w:lang w:eastAsia="zh-CN"/>
          </w:rPr>
          <w:t>(二)、市场定位与竞争分析</w:t>
        </w:r>
        <w:r>
          <w:tab/>
        </w:r>
        <w:r>
          <w:fldChar w:fldCharType="begin"/>
        </w:r>
        <w:r>
          <w:instrText xml:space="preserve"> PAGEREF _Toc19947 \h </w:instrText>
        </w:r>
        <w:r>
          <w:fldChar w:fldCharType="separate"/>
        </w:r>
        <w:r>
          <w:t>55</w:t>
        </w:r>
        <w:r>
          <w:fldChar w:fldCharType="end"/>
        </w:r>
      </w:hyperlink>
    </w:p>
    <w:p>
      <w:pPr>
        <w:pStyle w:val="TOC2"/>
        <w:tabs>
          <w:tab w:val="right" w:leader="dot" w:pos="8306"/>
        </w:tabs>
      </w:pPr>
      <w:hyperlink w:anchor="_Toc25317" w:history="1">
        <w:r>
          <w:rPr>
            <w:rFonts w:ascii="仿宋" w:eastAsia="仿宋" w:hAnsi="仿宋" w:cs="仿宋" w:hint="eastAsia"/>
            <w:lang w:eastAsia="zh-CN"/>
          </w:rPr>
          <w:t>(三)、营销渠道与策略</w:t>
        </w:r>
        <w:r>
          <w:tab/>
        </w:r>
        <w:r>
          <w:fldChar w:fldCharType="begin"/>
        </w:r>
        <w:r>
          <w:instrText xml:space="preserve"> PAGEREF _Toc25317 \h </w:instrText>
        </w:r>
        <w:r>
          <w:fldChar w:fldCharType="separate"/>
        </w:r>
        <w:r>
          <w:t>56</w:t>
        </w:r>
        <w:r>
          <w:fldChar w:fldCharType="end"/>
        </w:r>
      </w:hyperlink>
    </w:p>
    <w:p>
      <w:pPr>
        <w:pStyle w:val="TOC2"/>
        <w:tabs>
          <w:tab w:val="right" w:leader="dot" w:pos="8306"/>
        </w:tabs>
      </w:pPr>
      <w:hyperlink w:anchor="_Toc10918" w:history="1">
        <w:r>
          <w:rPr>
            <w:rFonts w:ascii="仿宋" w:eastAsia="仿宋" w:hAnsi="仿宋" w:cs="仿宋" w:hint="eastAsia"/>
            <w:lang w:eastAsia="zh-CN"/>
          </w:rPr>
          <w:t>(四)、推广与宣传活动</w:t>
        </w:r>
        <w:r>
          <w:tab/>
        </w:r>
        <w:r>
          <w:fldChar w:fldCharType="begin"/>
        </w:r>
        <w:r>
          <w:instrText xml:space="preserve"> PAGEREF _Toc10918 \h </w:instrText>
        </w:r>
        <w:r>
          <w:fldChar w:fldCharType="separate"/>
        </w:r>
        <w:r>
          <w:t>57</w:t>
        </w:r>
        <w:r>
          <w:fldChar w:fldCharType="end"/>
        </w:r>
      </w:hyperlink>
    </w:p>
    <w:p>
      <w:pPr>
        <w:pStyle w:val="TOC1"/>
        <w:tabs>
          <w:tab w:val="right" w:leader="dot" w:pos="8306"/>
        </w:tabs>
      </w:pPr>
      <w:hyperlink w:anchor="_Toc16520" w:history="1">
        <w:r>
          <w:rPr>
            <w:rFonts w:ascii="仿宋" w:eastAsia="仿宋" w:hAnsi="仿宋" w:cs="仿宋" w:hint="eastAsia"/>
            <w:lang w:eastAsia="zh-CN"/>
          </w:rPr>
          <w:t>十七、供应链管理</w:t>
        </w:r>
        <w:r>
          <w:tab/>
        </w:r>
        <w:r>
          <w:fldChar w:fldCharType="begin"/>
        </w:r>
        <w:r>
          <w:instrText xml:space="preserve"> PAGEREF _Toc16520 \h </w:instrText>
        </w:r>
        <w:r>
          <w:fldChar w:fldCharType="separate"/>
        </w:r>
        <w:r>
          <w:t>62</w:t>
        </w:r>
        <w:r>
          <w:fldChar w:fldCharType="end"/>
        </w:r>
      </w:hyperlink>
    </w:p>
    <w:p>
      <w:pPr>
        <w:pStyle w:val="TOC2"/>
        <w:tabs>
          <w:tab w:val="right" w:leader="dot" w:pos="8306"/>
        </w:tabs>
      </w:pPr>
      <w:hyperlink w:anchor="_Toc29669" w:history="1">
        <w:r>
          <w:rPr>
            <w:rFonts w:ascii="仿宋" w:eastAsia="仿宋" w:hAnsi="仿宋" w:cs="仿宋" w:hint="eastAsia"/>
            <w:lang w:eastAsia="zh-CN"/>
          </w:rPr>
          <w:t>(一)、供应链战略规划</w:t>
        </w:r>
        <w:r>
          <w:tab/>
        </w:r>
        <w:r>
          <w:fldChar w:fldCharType="begin"/>
        </w:r>
        <w:r>
          <w:instrText xml:space="preserve"> PAGEREF _Toc29669 \h </w:instrText>
        </w:r>
        <w:r>
          <w:fldChar w:fldCharType="separate"/>
        </w:r>
        <w:r>
          <w:t>62</w:t>
        </w:r>
        <w:r>
          <w:fldChar w:fldCharType="end"/>
        </w:r>
      </w:hyperlink>
    </w:p>
    <w:p>
      <w:pPr>
        <w:pStyle w:val="TOC2"/>
        <w:tabs>
          <w:tab w:val="right" w:leader="dot" w:pos="8306"/>
        </w:tabs>
      </w:pPr>
      <w:hyperlink w:anchor="_Toc1395" w:history="1">
        <w:r>
          <w:rPr>
            <w:rFonts w:ascii="仿宋" w:eastAsia="仿宋" w:hAnsi="仿宋" w:cs="仿宋" w:hint="eastAsia"/>
            <w:lang w:eastAsia="zh-CN"/>
          </w:rPr>
          <w:t>(二)、供应商选择与合作</w:t>
        </w:r>
        <w:r>
          <w:tab/>
        </w:r>
        <w:r>
          <w:fldChar w:fldCharType="begin"/>
        </w:r>
        <w:r>
          <w:instrText xml:space="preserve"> PAGEREF _Toc1395 \h </w:instrText>
        </w:r>
        <w:r>
          <w:fldChar w:fldCharType="separate"/>
        </w:r>
        <w:r>
          <w:t>64</w:t>
        </w:r>
        <w:r>
          <w:fldChar w:fldCharType="end"/>
        </w:r>
      </w:hyperlink>
    </w:p>
    <w:p>
      <w:pPr>
        <w:pStyle w:val="TOC2"/>
        <w:tabs>
          <w:tab w:val="right" w:leader="dot" w:pos="8306"/>
        </w:tabs>
      </w:pPr>
      <w:hyperlink w:anchor="_Toc28101" w:history="1">
        <w:r>
          <w:rPr>
            <w:rFonts w:ascii="仿宋" w:eastAsia="仿宋" w:hAnsi="仿宋" w:cs="仿宋" w:hint="eastAsia"/>
            <w:lang w:eastAsia="zh-CN"/>
          </w:rPr>
          <w:t>(三)、物流与库存管理</w:t>
        </w:r>
        <w:r>
          <w:tab/>
        </w:r>
        <w:r>
          <w:fldChar w:fldCharType="begin"/>
        </w:r>
        <w:r>
          <w:instrText xml:space="preserve"> PAGEREF _Toc28101 \h </w:instrText>
        </w:r>
        <w:r>
          <w:fldChar w:fldCharType="separate"/>
        </w:r>
        <w:r>
          <w:t>65</w:t>
        </w:r>
        <w:r>
          <w:fldChar w:fldCharType="end"/>
        </w:r>
      </w:hyperlink>
    </w:p>
    <w:p>
      <w:pPr>
        <w:pStyle w:val="TOC1"/>
        <w:tabs>
          <w:tab w:val="right" w:leader="dot" w:pos="8306"/>
        </w:tabs>
      </w:pPr>
      <w:hyperlink w:anchor="_Toc15889" w:history="1">
        <w:r>
          <w:rPr>
            <w:rFonts w:ascii="仿宋" w:eastAsia="仿宋" w:hAnsi="仿宋" w:cs="仿宋" w:hint="eastAsia"/>
            <w:lang w:eastAsia="zh-CN"/>
          </w:rPr>
          <w:t>十八、其他零售服务项目治理与监督</w:t>
        </w:r>
        <w:r>
          <w:tab/>
        </w:r>
        <w:r>
          <w:fldChar w:fldCharType="begin"/>
        </w:r>
        <w:r>
          <w:instrText xml:space="preserve"> PAGEREF _Toc15889 \h </w:instrText>
        </w:r>
        <w:r>
          <w:fldChar w:fldCharType="separate"/>
        </w:r>
        <w:r>
          <w:t>67</w:t>
        </w:r>
        <w:r>
          <w:fldChar w:fldCharType="end"/>
        </w:r>
      </w:hyperlink>
    </w:p>
    <w:p>
      <w:pPr>
        <w:pStyle w:val="TOC2"/>
        <w:tabs>
          <w:tab w:val="right" w:leader="dot" w:pos="8306"/>
        </w:tabs>
      </w:pPr>
      <w:hyperlink w:anchor="_Toc20698" w:history="1">
        <w:r>
          <w:rPr>
            <w:rFonts w:ascii="仿宋" w:eastAsia="仿宋" w:hAnsi="仿宋" w:cs="仿宋" w:hint="eastAsia"/>
            <w:lang w:eastAsia="zh-CN"/>
          </w:rPr>
          <w:t>(一)、其他零售服务项目治理结构</w:t>
        </w:r>
        <w:r>
          <w:tab/>
        </w:r>
        <w:r>
          <w:fldChar w:fldCharType="begin"/>
        </w:r>
        <w:r>
          <w:instrText xml:space="preserve"> PAGEREF _Toc20698 \h </w:instrText>
        </w:r>
        <w:r>
          <w:fldChar w:fldCharType="separate"/>
        </w:r>
        <w:r>
          <w:t>67</w:t>
        </w:r>
        <w:r>
          <w:fldChar w:fldCharType="end"/>
        </w:r>
      </w:hyperlink>
    </w:p>
    <w:p>
      <w:pPr>
        <w:pStyle w:val="TOC2"/>
        <w:tabs>
          <w:tab w:val="right" w:leader="dot" w:pos="8306"/>
        </w:tabs>
      </w:pPr>
      <w:hyperlink w:anchor="_Toc28456" w:history="1">
        <w:r>
          <w:rPr>
            <w:rFonts w:ascii="仿宋" w:eastAsia="仿宋" w:hAnsi="仿宋" w:cs="仿宋" w:hint="eastAsia"/>
            <w:lang w:eastAsia="zh-CN"/>
          </w:rPr>
          <w:t>(二)、监督与审计</w:t>
        </w:r>
        <w:r>
          <w:tab/>
        </w:r>
        <w:r>
          <w:fldChar w:fldCharType="begin"/>
        </w:r>
        <w:r>
          <w:instrText xml:space="preserve"> PAGEREF _Toc28456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23"/>
      <w:r>
        <w:rPr>
          <w:rFonts w:ascii="仿宋" w:eastAsia="仿宋" w:hAnsi="仿宋" w:cs="仿宋" w:hint="eastAsia"/>
          <w:sz w:val="28"/>
          <w:lang w:eastAsia="zh-CN"/>
        </w:rPr>
        <w:t>一、其他零售服务项目可持续发展</w:t>
      </w:r>
      <w:bookmarkEnd w:id="2"/>
    </w:p>
    <w:p>
      <w:pPr>
        <w:pStyle w:val="Heading2"/>
        <w:rPr>
          <w:rFonts w:ascii="仿宋" w:eastAsia="仿宋" w:hAnsi="仿宋" w:cs="仿宋" w:hint="eastAsia"/>
          <w:lang w:eastAsia="zh-CN"/>
        </w:rPr>
      </w:pPr>
      <w:bookmarkStart w:id="3" w:name="_Toc105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零售服务项目中，其他零售服务项目团队着眼于未来，明确了可持续发展的战略方向。制定的具体可持续发展目标包括降低资源使用、采用环保技术、最大化社会效益等。这一步骤不仅有助于其他零售服务项目在环保和社会责任方面达到最高标准，也为未来提供了明确的指引，确保其他零售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可持续实践的融入其他零售服务项目管理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其他零售服务项目管理周期。从其他零售服务项目规划开始，其他零售服务项目团队就考虑了环境和社会的因素。在执行阶段，其他零售服务项目团队积极推动绿色技术的应用，优化资源利用。此外，关注员工的社会责任，通过培训和沟通活动提高员工对可持续发展的认知，使他们能够在日常工作中践行可持续实践。这些举措不仅为其他零售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25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扎根于其他零售服务项目的可持续发展理念，我们深信环保与社会责任是其他零售服务项目成功的关键支柱。在其他零售服务项目的每一步，我们都致力于通过创新和实践，履行对环境和社会的坚定责任。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团队通过引入先进的环保技术、建立高效的废物处理系统以及推动能源节约措施，积极履行环保责任。定期的环保监测和评估确保其他零售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不仅致力于自身可持续发展，还注重对社会的回馈。通过支持社区其他零售服务项目、参与慈善事业、提供培训机会等方式，其他零售服务项目积极履行社会责任。与当地社区建立积极互动，关注员工的工作与生活平衡，以及员工的身心健康，是其他零售服务项目在社会责任层面的关键举措。这样的实践不仅增强了其他零售服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377"/>
      <w:r>
        <w:rPr>
          <w:rFonts w:ascii="仿宋" w:eastAsia="仿宋" w:hAnsi="仿宋" w:cs="仿宋" w:hint="eastAsia"/>
          <w:sz w:val="28"/>
          <w:lang w:eastAsia="zh-CN"/>
        </w:rPr>
        <w:t>二、其他零售服务项目土建工程</w:t>
      </w:r>
      <w:bookmarkEnd w:id="5"/>
    </w:p>
    <w:p>
      <w:pPr>
        <w:pStyle w:val="Heading2"/>
        <w:rPr>
          <w:rFonts w:ascii="仿宋" w:eastAsia="仿宋" w:hAnsi="仿宋" w:cs="仿宋" w:hint="eastAsia"/>
          <w:lang w:eastAsia="zh-CN"/>
        </w:rPr>
      </w:pPr>
      <w:bookmarkStart w:id="6" w:name="_Toc1151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在其他零售服务项目的建筑工程设计中，我们将秉承一系列重要的设计原则，以确保其他零售服务项目建筑在功能、美观、可持续性等方面达到最佳效果。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首要原则是确保建筑的功能性得到最大化的发挥。我们将充分理解其他零售服务项目的实际需求，合理布局各个功能区域，保证建筑在满足业务需求的同时，提供高效的工作环境。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在建筑设计中，我们将综合考虑建设和运营成本。通过精细的经济效益分析，确保设计方案在高效利用资源的同时，对其他零售服务项目的长期盈利能力有积极的贡献。</w:t>
      </w:r>
    </w:p>
    <w:p>
      <w:pPr>
        <w:pStyle w:val="Heading2"/>
        <w:ind w:firstLine="560" w:firstLineChars="200"/>
        <w:rPr>
          <w:rFonts w:ascii="仿宋" w:eastAsia="仿宋" w:hAnsi="仿宋" w:cs="仿宋" w:hint="eastAsia"/>
          <w:sz w:val="28"/>
          <w:lang w:eastAsia="zh-CN"/>
        </w:rPr>
      </w:pPr>
      <w:bookmarkStart w:id="7" w:name="_Toc1038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零售服务项目的土建工程设计中，我们将精准设定设计年限，结合其他零售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其他零售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46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其他零售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其他零售服务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其他零售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13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本期工程其他零售服务项目预计总建筑面积XXX平方米，其中：计容建筑面积XXX平方米，计划建筑工程投资XX万元，占其他零售服务项目总投资的XX%。</w:t>
      </w:r>
    </w:p>
    <w:p>
      <w:pPr>
        <w:pStyle w:val="Heading1"/>
        <w:ind w:firstLine="560" w:firstLineChars="200"/>
        <w:rPr>
          <w:rFonts w:ascii="仿宋" w:eastAsia="仿宋" w:hAnsi="仿宋" w:cs="仿宋" w:hint="eastAsia"/>
          <w:sz w:val="28"/>
          <w:lang w:eastAsia="zh-CN"/>
        </w:rPr>
      </w:pPr>
      <w:bookmarkStart w:id="10" w:name="_Toc16851"/>
      <w:r>
        <w:rPr>
          <w:rFonts w:ascii="仿宋" w:eastAsia="仿宋" w:hAnsi="仿宋" w:cs="仿宋" w:hint="eastAsia"/>
          <w:sz w:val="28"/>
          <w:lang w:eastAsia="zh-CN"/>
        </w:rPr>
        <w:t>三、其他零售服务项目建设背景及必要性分析</w:t>
      </w:r>
      <w:bookmarkEnd w:id="10"/>
    </w:p>
    <w:p>
      <w:pPr>
        <w:pStyle w:val="Heading2"/>
        <w:rPr>
          <w:rFonts w:ascii="仿宋" w:eastAsia="仿宋" w:hAnsi="仿宋" w:cs="仿宋" w:hint="eastAsia"/>
          <w:lang w:eastAsia="zh-CN"/>
        </w:rPr>
      </w:pPr>
      <w:bookmarkStart w:id="11" w:name="_Toc1300"/>
      <w:r>
        <w:rPr>
          <w:rFonts w:ascii="仿宋" w:eastAsia="仿宋" w:hAnsi="仿宋" w:cs="仿宋" w:hint="eastAsia"/>
          <w:lang w:eastAsia="zh-CN"/>
        </w:rPr>
        <w:t>(一)、其他零售服务项目背景分析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零售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零售服务项目在这个潮流中的定位。同时，我们将关注行业内涌现的新兴机遇，以便其他零售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零售服务项目提供了强大的发展动力。我们将聚焦于行业内最新的技术发展趋势，包括但不限于人工智能、大数据分析、物联网等领域。通过深度的技术研究，我们将确保其他零售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零售服务项目发展的源泉。我们将投入更多的精力对市场需求进行深入剖析，超越表面的需求，深入挖掘潜在的市场痛点和机遇。通过对市场需求的细致了解，其他零售服务项目将更有针对性地设计解决方案，满足市场的多样化需求，从而更好地促进其他零售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零售服务项目战略至关重要。我们将对竞争态势进行更为深入的分析，包括但不限于市场份额、产品特点、客户满意度等多个维度。通过深度的竞争分析，其他零售服务项目将能够更准确地把握市场脉搏，制定具有竞争力的其他零售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其他零售服务项目的发展具有直接的影响。我们将进行更为全面的法规和政策分析，了解行业发展中的潜在法律风险和合规挑战。通过充分了解和遵守相关法规，其他零售服务项目将确保在法律框架内合法合规运营，为其他零售服务项目的稳健发展提供有力支持。</w:t>
      </w:r>
    </w:p>
    <w:p>
      <w:pPr>
        <w:pStyle w:val="Heading2"/>
        <w:ind w:firstLine="560" w:firstLineChars="200"/>
        <w:rPr>
          <w:rFonts w:ascii="仿宋" w:eastAsia="仿宋" w:hAnsi="仿宋" w:cs="仿宋" w:hint="eastAsia"/>
          <w:sz w:val="28"/>
          <w:lang w:eastAsia="zh-CN"/>
        </w:rPr>
      </w:pPr>
      <w:bookmarkStart w:id="12" w:name="_Toc6484"/>
      <w:r>
        <w:rPr>
          <w:rFonts w:ascii="仿宋" w:eastAsia="仿宋" w:hAnsi="仿宋" w:cs="仿宋" w:hint="eastAsia"/>
          <w:sz w:val="28"/>
          <w:lang w:eastAsia="zh-CN"/>
        </w:rPr>
        <w:t>(二)、其他零售服务项目建设必要性分析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建设的迫切性源于对行业发展趋势的深刻洞察。我们正处于一个行业变革的时代，科技创新、数字化转型成为企业发展的关键动力。其他零售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建设不仅仅是为了跟上潮流，更是为了通过技术创新推动企业的持续发展。通过引入先进的技术和解决方案，其他零售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零售服务项目的建设成为必然选择，通过提高产品质量、拓展服务领域，从而在竞争中获得更多的机会。其他零售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其他零售服务项目建设的必要性体现在对客户需求更精准的满足。通过其他零售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建设的背后是对企业持续创新的追求。只有通过不断创新，企业才能在竞争中立于不败之地。其他零售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8429"/>
      <w:r>
        <w:rPr>
          <w:rFonts w:ascii="仿宋" w:eastAsia="仿宋" w:hAnsi="仿宋" w:cs="仿宋" w:hint="eastAsia"/>
          <w:sz w:val="28"/>
          <w:lang w:eastAsia="zh-CN"/>
        </w:rPr>
        <w:t>四、其他零售服务项目建设单位说明</w:t>
      </w:r>
      <w:bookmarkEnd w:id="13"/>
    </w:p>
    <w:p>
      <w:pPr>
        <w:pStyle w:val="Heading2"/>
        <w:rPr>
          <w:rFonts w:ascii="仿宋" w:eastAsia="仿宋" w:hAnsi="仿宋" w:cs="仿宋" w:hint="eastAsia"/>
          <w:lang w:eastAsia="zh-CN"/>
        </w:rPr>
      </w:pPr>
      <w:bookmarkStart w:id="14" w:name="_Toc10616"/>
      <w:r>
        <w:rPr>
          <w:rFonts w:ascii="仿宋" w:eastAsia="仿宋" w:hAnsi="仿宋" w:cs="仿宋" w:hint="eastAsia"/>
          <w:lang w:eastAsia="zh-CN"/>
        </w:rPr>
        <w:t>(一)、其他零售服务项目承办单位基本情况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805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其他零售服务项目承办单位的XXXX，我们着眼于实现可持续的经济效益。通过技术创新和解决方案的提供，公司预计在其他零售服务项目执行期间将获得可观的收入增长。这一收入来源主要包括其他零售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同时，我们注重成本控制和效率提升，以确保其他零售服务项目的可持续盈利。透过精细的管理和资源优化，公司期望实现其他零售服务项目利润最大化。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他零售服务项目实施进行全面的投资评估，包括其他零售服务项目启动阶段的资金投入和后续运营成本。通过对其他零售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其他零售服务项目实施过程中具备足够的资金流动性，公司将进行详尽的现金流分析。这包括资金需求的合理预测、其他零售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533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1931"/>
      <w:r>
        <w:rPr>
          <w:rFonts w:ascii="仿宋" w:eastAsia="仿宋" w:hAnsi="仿宋" w:cs="仿宋" w:hint="eastAsia"/>
          <w:lang w:eastAsia="zh-CN"/>
        </w:rPr>
        <w:t>(一)、其他零售服务行业分析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行业一直以来都是市场的关注焦点。行业内的发展趋势、竞争态势以及潜在机会都对其他零售服务项目的推进产生深远的影响。通过深入研究行业的整体概貌，我们将更好地理解行业的核心特征，为其他零售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零售服务行业，技术一直是推动创新和发展的关键因素。我们将对当前技术趋势进行详尽分析，包括但不限于人工智能、大数据应用、先进制造技术等。这有助于其他零售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其他零售服务项目成功的基础。我们将对主要竞争对手进行深入研究，包括其市场份额、产品特点、市场定位等。通过全面了解竞争对手的优势和劣势，其他零售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7056"/>
      <w:r>
        <w:rPr>
          <w:rFonts w:ascii="仿宋" w:eastAsia="仿宋" w:hAnsi="仿宋" w:cs="仿宋" w:hint="eastAsia"/>
          <w:sz w:val="28"/>
          <w:lang w:eastAsia="zh-CN"/>
        </w:rPr>
        <w:t>(二)、其他零售服务市场分析预测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其他零售服务市场未来的增长趋势。这包括市场的整体规模、各细分领域的发展趋势等。其他零售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其他零售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其他零售服务项目实施过程中需要充分考虑的因素。我们将对市场风险进行全面评估，包括但不限于政策法规风险、市场竞争风险、技术变革风险等。通过对潜在风险的深入分析，其他零售服务项目可以制定相应的风险缓解策略，降低不确定性对其他零售服务项目的影响。</w:t>
      </w:r>
    </w:p>
    <w:p>
      <w:pPr>
        <w:pStyle w:val="Heading1"/>
        <w:ind w:firstLine="560" w:firstLineChars="200"/>
        <w:rPr>
          <w:rFonts w:ascii="仿宋" w:eastAsia="仿宋" w:hAnsi="仿宋" w:cs="仿宋" w:hint="eastAsia"/>
          <w:sz w:val="28"/>
          <w:lang w:eastAsia="zh-CN"/>
        </w:rPr>
      </w:pPr>
      <w:bookmarkStart w:id="19" w:name="_Toc29751"/>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865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他零售服务项目的技术管理特点体现在其创新导向。通过引入最先进的技术趋势和解决方案，其他零售服务项目致力于提升科技含量、提高质量和效率水平。这意味着我们将采用最新的工具和方法，确保其他零售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零售服务项目技术管理的显著特征。通过整合不同领域的技术资源，我们实现了跨学科的协同工作。这有助于优化技术架构，提高整体效能。此外，整合性策略还促进了不同技术团队之间的紧密沟通和高效合作，确保其他零售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零售服务项目所采用的技术。通过不断优化技术方案，其他零售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零售服务项目团队将在其他零售服务项目初期识别可能的技术风险，并采取相应的预防和应对措施。通过建立健全的风险评估机制，其他零售服务项目能够在实施过程中及时发现并解决潜在的技术问题，保障其他零售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其他零售服务项目中，技术将成为其他零售服务项目成功的有力支持。这一深度剖析揭示了技术管理在其他零售服务项目实施中的关键作用，为其他零售服务项目的技术基础奠定了坚实的基础。</w:t>
      </w:r>
    </w:p>
    <w:p>
      <w:pPr>
        <w:pStyle w:val="Heading2"/>
        <w:ind w:firstLine="560" w:firstLineChars="200"/>
        <w:rPr>
          <w:rFonts w:ascii="仿宋" w:eastAsia="仿宋" w:hAnsi="仿宋" w:cs="仿宋" w:hint="eastAsia"/>
          <w:sz w:val="28"/>
          <w:lang w:eastAsia="zh-CN"/>
        </w:rPr>
      </w:pPr>
      <w:bookmarkStart w:id="21" w:name="_Toc11604"/>
      <w:r>
        <w:rPr>
          <w:rFonts w:ascii="仿宋" w:eastAsia="仿宋" w:hAnsi="仿宋" w:cs="仿宋" w:hint="eastAsia"/>
          <w:sz w:val="28"/>
          <w:lang w:eastAsia="zh-CN"/>
        </w:rPr>
        <w:t>(二)、其他零售服务项目工艺技术设计方案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零售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其他零售服务项目将严格按照相关行业规范要求进行组织。通过有效控制产品质量，其他零售服务项目将致力于为顾客提供优质的其他零售服务项目产品和良好的服务。这体现了其他零售服务项目对于生产活动合规性和质量标准的高度重视，为其他零售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其他零售服务项目注重生态效益和清洁生产原则。其他零售服务项目建设将紧密结合地方特色经济发展，与社会经济发展规划和区域环境保护规划方案相协调一致。通过与当地区域自然生态系统的结合，其他零售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零售服务项目产品具有多样化的客户需求和个性化的特点。因此，其他零售服务项目产品规格品种多样，且单批生产数量较小。为满足这一特点，其他零售服务项目承办单位将建设先进的柔性制造生产线。通过广泛应用柔性制造技术，其他零售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https://d.book118.com/525030101131011123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55FC8"/>
    <w:rsid w:val="1B755F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030101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2024-03-04T10:15:00Z</dcterms:created>
  <dcterms:modified xsi:type="dcterms:W3CDTF">2024-03-04T10:15:54Z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06EB57F6D5C0457B9D01A9584214C640_11</vt:lpwstr>
  </property>
  <property fmtid="{D5CDD505-2E9C-101B-9397-08002B2CF9AE}" pid="3" name="KSOProductBuildVer">
    <vt:lpwstr>2052-12.1.0.16388</vt:lpwstr>
  </property>
</Properties>
</file>