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hAnsi="宋体" w:cs="宋体" w:hint="eastAsia"/>
          <w:b/>
          <w:sz w:val="60"/>
        </w:rPr>
        <w:sectPr>
          <w:headerReference w:type="default" r:id="rId4"/>
          <w:footerReference w:type="default" r:id="rId5"/>
          <w:pgSz w:w="11906" w:h="16838"/>
          <w:pgMar w:top="1440" w:right="1800" w:bottom="1440" w:left="1800" w:header="851" w:footer="992" w:gutter="0"/>
          <w:cols w:space="708"/>
          <w:docGrid w:type="lines" w:linePitch="312" w:charSpace="0"/>
        </w:sectPr>
      </w:pPr>
      <w:r>
        <w:rPr>
          <w:rFonts w:ascii="宋体" w:eastAsia="宋体" w:hAnsi="宋体" w:cs="宋体" w:hint="eastAsia"/>
          <w:b/>
          <w:sz w:val="60"/>
          <w:lang w:eastAsia="zh-CN"/>
        </w:rPr>
        <w:t>门诊医疗服务项目可行性研究报告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1" w:history="1">
        <w:r>
          <w:rPr>
            <w:rFonts w:ascii="仿宋" w:eastAsia="仿宋" w:hAnsi="仿宋" w:cs="仿宋" w:hint="eastAsia"/>
            <w:lang w:eastAsia="zh-CN"/>
          </w:rPr>
          <w:t>序言</w:t>
        </w:r>
        <w:r>
          <w:tab/>
        </w:r>
        <w:r>
          <w:fldChar w:fldCharType="begin"/>
        </w:r>
        <w:r>
          <w:instrText xml:space="preserve"> PAGEREF _Toc15001 \h </w:instrText>
        </w:r>
        <w:r>
          <w:fldChar w:fldCharType="separate"/>
        </w:r>
        <w:r>
          <w:t>3</w:t>
        </w:r>
        <w:r>
          <w:fldChar w:fldCharType="end"/>
        </w:r>
      </w:hyperlink>
    </w:p>
    <w:p>
      <w:pPr>
        <w:pStyle w:val="TOC1"/>
        <w:tabs>
          <w:tab w:val="right" w:leader="dot" w:pos="8306"/>
        </w:tabs>
      </w:pPr>
      <w:hyperlink w:anchor="_Toc27021" w:history="1">
        <w:r>
          <w:rPr>
            <w:rFonts w:ascii="仿宋" w:eastAsia="仿宋" w:hAnsi="仿宋" w:cs="仿宋" w:hint="eastAsia"/>
            <w:lang w:eastAsia="zh-CN"/>
          </w:rPr>
          <w:t>一、法人治理架构</w:t>
        </w:r>
        <w:r>
          <w:tab/>
        </w:r>
        <w:r>
          <w:fldChar w:fldCharType="begin"/>
        </w:r>
        <w:r>
          <w:instrText xml:space="preserve"> PAGEREF _Toc27021 \h </w:instrText>
        </w:r>
        <w:r>
          <w:fldChar w:fldCharType="separate"/>
        </w:r>
        <w:r>
          <w:t>3</w:t>
        </w:r>
        <w:r>
          <w:fldChar w:fldCharType="end"/>
        </w:r>
      </w:hyperlink>
    </w:p>
    <w:p>
      <w:pPr>
        <w:pStyle w:val="TOC2"/>
        <w:tabs>
          <w:tab w:val="right" w:leader="dot" w:pos="8306"/>
        </w:tabs>
      </w:pPr>
      <w:hyperlink w:anchor="_Toc2777" w:history="1">
        <w:r>
          <w:rPr>
            <w:rFonts w:ascii="仿宋" w:eastAsia="仿宋" w:hAnsi="仿宋" w:cs="仿宋" w:hint="eastAsia"/>
            <w:lang w:eastAsia="zh-CN"/>
          </w:rPr>
          <w:t>(一)、股东权益与义务</w:t>
        </w:r>
        <w:r>
          <w:tab/>
        </w:r>
        <w:r>
          <w:fldChar w:fldCharType="begin"/>
        </w:r>
        <w:r>
          <w:instrText xml:space="preserve"> PAGEREF _Toc2777 \h </w:instrText>
        </w:r>
        <w:r>
          <w:fldChar w:fldCharType="separate"/>
        </w:r>
        <w:r>
          <w:t>3</w:t>
        </w:r>
        <w:r>
          <w:fldChar w:fldCharType="end"/>
        </w:r>
      </w:hyperlink>
    </w:p>
    <w:p>
      <w:pPr>
        <w:pStyle w:val="TOC2"/>
        <w:tabs>
          <w:tab w:val="right" w:leader="dot" w:pos="8306"/>
        </w:tabs>
      </w:pPr>
      <w:hyperlink w:anchor="_Toc13483" w:history="1">
        <w:r>
          <w:rPr>
            <w:rFonts w:ascii="仿宋" w:eastAsia="仿宋" w:hAnsi="仿宋" w:cs="仿宋" w:hint="eastAsia"/>
            <w:lang w:eastAsia="zh-CN"/>
          </w:rPr>
          <w:t>(二)、公司董事会</w:t>
        </w:r>
        <w:r>
          <w:tab/>
        </w:r>
        <w:r>
          <w:fldChar w:fldCharType="begin"/>
        </w:r>
        <w:r>
          <w:instrText xml:space="preserve"> PAGEREF _Toc13483 \h </w:instrText>
        </w:r>
        <w:r>
          <w:fldChar w:fldCharType="separate"/>
        </w:r>
        <w:r>
          <w:t>4</w:t>
        </w:r>
        <w:r>
          <w:fldChar w:fldCharType="end"/>
        </w:r>
      </w:hyperlink>
    </w:p>
    <w:p>
      <w:pPr>
        <w:pStyle w:val="TOC2"/>
        <w:tabs>
          <w:tab w:val="right" w:leader="dot" w:pos="8306"/>
        </w:tabs>
      </w:pPr>
      <w:hyperlink w:anchor="_Toc1408" w:history="1">
        <w:r>
          <w:rPr>
            <w:rFonts w:ascii="仿宋" w:eastAsia="仿宋" w:hAnsi="仿宋" w:cs="仿宋" w:hint="eastAsia"/>
            <w:lang w:eastAsia="zh-CN"/>
          </w:rPr>
          <w:t>(三)、高级管理层</w:t>
        </w:r>
        <w:r>
          <w:tab/>
        </w:r>
        <w:r>
          <w:fldChar w:fldCharType="begin"/>
        </w:r>
        <w:r>
          <w:instrText xml:space="preserve"> PAGEREF _Toc1408 \h </w:instrText>
        </w:r>
        <w:r>
          <w:fldChar w:fldCharType="separate"/>
        </w:r>
        <w:r>
          <w:t>6</w:t>
        </w:r>
        <w:r>
          <w:fldChar w:fldCharType="end"/>
        </w:r>
      </w:hyperlink>
    </w:p>
    <w:p>
      <w:pPr>
        <w:pStyle w:val="TOC2"/>
        <w:tabs>
          <w:tab w:val="right" w:leader="dot" w:pos="8306"/>
        </w:tabs>
      </w:pPr>
      <w:hyperlink w:anchor="_Toc465" w:history="1">
        <w:r>
          <w:rPr>
            <w:rFonts w:ascii="仿宋" w:eastAsia="仿宋" w:hAnsi="仿宋" w:cs="仿宋" w:hint="eastAsia"/>
            <w:lang w:eastAsia="zh-CN"/>
          </w:rPr>
          <w:t>(四)、监督管理层</w:t>
        </w:r>
        <w:r>
          <w:tab/>
        </w:r>
        <w:r>
          <w:fldChar w:fldCharType="begin"/>
        </w:r>
        <w:r>
          <w:instrText xml:space="preserve"> PAGEREF _Toc465 \h </w:instrText>
        </w:r>
        <w:r>
          <w:fldChar w:fldCharType="separate"/>
        </w:r>
        <w:r>
          <w:t>7</w:t>
        </w:r>
        <w:r>
          <w:fldChar w:fldCharType="end"/>
        </w:r>
      </w:hyperlink>
    </w:p>
    <w:p>
      <w:pPr>
        <w:pStyle w:val="TOC1"/>
        <w:tabs>
          <w:tab w:val="right" w:leader="dot" w:pos="8306"/>
        </w:tabs>
      </w:pPr>
      <w:hyperlink w:anchor="_Toc29535" w:history="1">
        <w:r>
          <w:rPr>
            <w:rFonts w:ascii="仿宋" w:eastAsia="仿宋" w:hAnsi="仿宋" w:cs="仿宋" w:hint="eastAsia"/>
            <w:lang w:eastAsia="zh-CN"/>
          </w:rPr>
          <w:t>二、门诊医疗服务项目投资主体概况</w:t>
        </w:r>
        <w:r>
          <w:tab/>
        </w:r>
        <w:r>
          <w:fldChar w:fldCharType="begin"/>
        </w:r>
        <w:r>
          <w:instrText xml:space="preserve"> PAGEREF _Toc29535 \h </w:instrText>
        </w:r>
        <w:r>
          <w:fldChar w:fldCharType="separate"/>
        </w:r>
        <w:r>
          <w:t>8</w:t>
        </w:r>
        <w:r>
          <w:fldChar w:fldCharType="end"/>
        </w:r>
      </w:hyperlink>
    </w:p>
    <w:p>
      <w:pPr>
        <w:pStyle w:val="TOC2"/>
        <w:tabs>
          <w:tab w:val="right" w:leader="dot" w:pos="8306"/>
        </w:tabs>
      </w:pPr>
      <w:hyperlink w:anchor="_Toc4709" w:history="1">
        <w:r>
          <w:rPr>
            <w:rFonts w:ascii="仿宋" w:eastAsia="仿宋" w:hAnsi="仿宋" w:cs="仿宋" w:hint="eastAsia"/>
            <w:lang w:eastAsia="zh-CN"/>
          </w:rPr>
          <w:t>(一)、公司概要</w:t>
        </w:r>
        <w:r>
          <w:tab/>
        </w:r>
        <w:r>
          <w:fldChar w:fldCharType="begin"/>
        </w:r>
        <w:r>
          <w:instrText xml:space="preserve"> PAGEREF _Toc4709 \h </w:instrText>
        </w:r>
        <w:r>
          <w:fldChar w:fldCharType="separate"/>
        </w:r>
        <w:r>
          <w:t>8</w:t>
        </w:r>
        <w:r>
          <w:fldChar w:fldCharType="end"/>
        </w:r>
      </w:hyperlink>
    </w:p>
    <w:p>
      <w:pPr>
        <w:pStyle w:val="TOC2"/>
        <w:tabs>
          <w:tab w:val="right" w:leader="dot" w:pos="8306"/>
        </w:tabs>
      </w:pPr>
      <w:hyperlink w:anchor="_Toc9396" w:history="1">
        <w:r>
          <w:rPr>
            <w:rFonts w:ascii="仿宋" w:eastAsia="仿宋" w:hAnsi="仿宋" w:cs="仿宋" w:hint="eastAsia"/>
            <w:lang w:eastAsia="zh-CN"/>
          </w:rPr>
          <w:t>(二)、公司简介</w:t>
        </w:r>
        <w:r>
          <w:tab/>
        </w:r>
        <w:r>
          <w:fldChar w:fldCharType="begin"/>
        </w:r>
        <w:r>
          <w:instrText xml:space="preserve"> PAGEREF _Toc9396 \h </w:instrText>
        </w:r>
        <w:r>
          <w:fldChar w:fldCharType="separate"/>
        </w:r>
        <w:r>
          <w:t>9</w:t>
        </w:r>
        <w:r>
          <w:fldChar w:fldCharType="end"/>
        </w:r>
      </w:hyperlink>
    </w:p>
    <w:p>
      <w:pPr>
        <w:pStyle w:val="TOC2"/>
        <w:tabs>
          <w:tab w:val="right" w:leader="dot" w:pos="8306"/>
        </w:tabs>
      </w:pPr>
      <w:hyperlink w:anchor="_Toc84" w:history="1">
        <w:r>
          <w:rPr>
            <w:rFonts w:ascii="仿宋" w:eastAsia="仿宋" w:hAnsi="仿宋" w:cs="仿宋" w:hint="eastAsia"/>
            <w:lang w:eastAsia="zh-CN"/>
          </w:rPr>
          <w:t>(三)、财务概况</w:t>
        </w:r>
        <w:r>
          <w:tab/>
        </w:r>
        <w:r>
          <w:fldChar w:fldCharType="begin"/>
        </w:r>
        <w:r>
          <w:instrText xml:space="preserve"> PAGEREF _Toc84 \h </w:instrText>
        </w:r>
        <w:r>
          <w:fldChar w:fldCharType="separate"/>
        </w:r>
        <w:r>
          <w:t>9</w:t>
        </w:r>
        <w:r>
          <w:fldChar w:fldCharType="end"/>
        </w:r>
      </w:hyperlink>
    </w:p>
    <w:p>
      <w:pPr>
        <w:pStyle w:val="TOC2"/>
        <w:tabs>
          <w:tab w:val="right" w:leader="dot" w:pos="8306"/>
        </w:tabs>
      </w:pPr>
      <w:hyperlink w:anchor="_Toc21431" w:history="1">
        <w:r>
          <w:rPr>
            <w:rFonts w:ascii="仿宋" w:eastAsia="仿宋" w:hAnsi="仿宋" w:cs="仿宋" w:hint="eastAsia"/>
            <w:lang w:eastAsia="zh-CN"/>
          </w:rPr>
          <w:t>(四)、核心管理层介绍</w:t>
        </w:r>
        <w:r>
          <w:tab/>
        </w:r>
        <w:r>
          <w:fldChar w:fldCharType="begin"/>
        </w:r>
        <w:r>
          <w:instrText xml:space="preserve"> PAGEREF _Toc21431 \h </w:instrText>
        </w:r>
        <w:r>
          <w:fldChar w:fldCharType="separate"/>
        </w:r>
        <w:r>
          <w:t>10</w:t>
        </w:r>
        <w:r>
          <w:fldChar w:fldCharType="end"/>
        </w:r>
      </w:hyperlink>
    </w:p>
    <w:p>
      <w:pPr>
        <w:pStyle w:val="TOC1"/>
        <w:tabs>
          <w:tab w:val="right" w:leader="dot" w:pos="8306"/>
        </w:tabs>
      </w:pPr>
      <w:hyperlink w:anchor="_Toc3315" w:history="1">
        <w:r>
          <w:rPr>
            <w:rFonts w:ascii="仿宋" w:eastAsia="仿宋" w:hAnsi="仿宋" w:cs="仿宋" w:hint="eastAsia"/>
            <w:lang w:eastAsia="zh-CN"/>
          </w:rPr>
          <w:t>三、运营与管理</w:t>
        </w:r>
        <w:r>
          <w:tab/>
        </w:r>
        <w:r>
          <w:fldChar w:fldCharType="begin"/>
        </w:r>
        <w:r>
          <w:instrText xml:space="preserve"> PAGEREF _Toc3315 \h </w:instrText>
        </w:r>
        <w:r>
          <w:fldChar w:fldCharType="separate"/>
        </w:r>
        <w:r>
          <w:t>11</w:t>
        </w:r>
        <w:r>
          <w:fldChar w:fldCharType="end"/>
        </w:r>
      </w:hyperlink>
    </w:p>
    <w:p>
      <w:pPr>
        <w:pStyle w:val="TOC2"/>
        <w:tabs>
          <w:tab w:val="right" w:leader="dot" w:pos="8306"/>
        </w:tabs>
      </w:pPr>
      <w:hyperlink w:anchor="_Toc21634" w:history="1">
        <w:r>
          <w:rPr>
            <w:rFonts w:ascii="仿宋" w:eastAsia="仿宋" w:hAnsi="仿宋" w:cs="仿宋" w:hint="eastAsia"/>
            <w:lang w:eastAsia="zh-CN"/>
          </w:rPr>
          <w:t>(一)、公司经营理念</w:t>
        </w:r>
        <w:r>
          <w:tab/>
        </w:r>
        <w:r>
          <w:fldChar w:fldCharType="begin"/>
        </w:r>
        <w:r>
          <w:instrText xml:space="preserve"> PAGEREF _Toc21634 \h </w:instrText>
        </w:r>
        <w:r>
          <w:fldChar w:fldCharType="separate"/>
        </w:r>
        <w:r>
          <w:t>11</w:t>
        </w:r>
        <w:r>
          <w:fldChar w:fldCharType="end"/>
        </w:r>
      </w:hyperlink>
    </w:p>
    <w:p>
      <w:pPr>
        <w:pStyle w:val="TOC2"/>
        <w:tabs>
          <w:tab w:val="right" w:leader="dot" w:pos="8306"/>
        </w:tabs>
      </w:pPr>
      <w:hyperlink w:anchor="_Toc15294" w:history="1">
        <w:r>
          <w:rPr>
            <w:rFonts w:ascii="仿宋" w:eastAsia="仿宋" w:hAnsi="仿宋" w:cs="仿宋" w:hint="eastAsia"/>
            <w:lang w:eastAsia="zh-CN"/>
          </w:rPr>
          <w:t>(二)、公司目标与职责</w:t>
        </w:r>
        <w:r>
          <w:tab/>
        </w:r>
        <w:r>
          <w:fldChar w:fldCharType="begin"/>
        </w:r>
        <w:r>
          <w:instrText xml:space="preserve"> PAGEREF _Toc15294 \h </w:instrText>
        </w:r>
        <w:r>
          <w:fldChar w:fldCharType="separate"/>
        </w:r>
        <w:r>
          <w:t>12</w:t>
        </w:r>
        <w:r>
          <w:fldChar w:fldCharType="end"/>
        </w:r>
      </w:hyperlink>
    </w:p>
    <w:p>
      <w:pPr>
        <w:pStyle w:val="TOC2"/>
        <w:tabs>
          <w:tab w:val="right" w:leader="dot" w:pos="8306"/>
        </w:tabs>
      </w:pPr>
      <w:hyperlink w:anchor="_Toc17725" w:history="1">
        <w:r>
          <w:rPr>
            <w:rFonts w:ascii="仿宋" w:eastAsia="仿宋" w:hAnsi="仿宋" w:cs="仿宋" w:hint="eastAsia"/>
            <w:lang w:eastAsia="zh-CN"/>
          </w:rPr>
          <w:t>(三)、部门任务与权利</w:t>
        </w:r>
        <w:r>
          <w:tab/>
        </w:r>
        <w:r>
          <w:fldChar w:fldCharType="begin"/>
        </w:r>
        <w:r>
          <w:instrText xml:space="preserve"> PAGEREF _Toc17725 \h </w:instrText>
        </w:r>
        <w:r>
          <w:fldChar w:fldCharType="separate"/>
        </w:r>
        <w:r>
          <w:t>13</w:t>
        </w:r>
        <w:r>
          <w:fldChar w:fldCharType="end"/>
        </w:r>
      </w:hyperlink>
    </w:p>
    <w:p>
      <w:pPr>
        <w:pStyle w:val="TOC2"/>
        <w:tabs>
          <w:tab w:val="right" w:leader="dot" w:pos="8306"/>
        </w:tabs>
      </w:pPr>
      <w:hyperlink w:anchor="_Toc16470" w:history="1">
        <w:r>
          <w:rPr>
            <w:rFonts w:ascii="仿宋" w:eastAsia="仿宋" w:hAnsi="仿宋" w:cs="仿宋" w:hint="eastAsia"/>
            <w:lang w:eastAsia="zh-CN"/>
          </w:rPr>
          <w:t>(四)、财务与会计制度</w:t>
        </w:r>
        <w:r>
          <w:tab/>
        </w:r>
        <w:r>
          <w:fldChar w:fldCharType="begin"/>
        </w:r>
        <w:r>
          <w:instrText xml:space="preserve"> PAGEREF _Toc16470 \h </w:instrText>
        </w:r>
        <w:r>
          <w:fldChar w:fldCharType="separate"/>
        </w:r>
        <w:r>
          <w:t>16</w:t>
        </w:r>
        <w:r>
          <w:fldChar w:fldCharType="end"/>
        </w:r>
      </w:hyperlink>
    </w:p>
    <w:p>
      <w:pPr>
        <w:pStyle w:val="TOC1"/>
        <w:tabs>
          <w:tab w:val="right" w:leader="dot" w:pos="8306"/>
        </w:tabs>
      </w:pPr>
      <w:hyperlink w:anchor="_Toc18619" w:history="1">
        <w:r>
          <w:rPr>
            <w:rFonts w:ascii="仿宋" w:eastAsia="仿宋" w:hAnsi="仿宋" w:cs="仿宋" w:hint="eastAsia"/>
            <w:lang w:eastAsia="zh-CN"/>
          </w:rPr>
          <w:t>四、门诊医疗服务项目基本情况</w:t>
        </w:r>
        <w:r>
          <w:tab/>
        </w:r>
        <w:r>
          <w:fldChar w:fldCharType="begin"/>
        </w:r>
        <w:r>
          <w:instrText xml:space="preserve"> PAGEREF _Toc18619 \h </w:instrText>
        </w:r>
        <w:r>
          <w:fldChar w:fldCharType="separate"/>
        </w:r>
        <w:r>
          <w:t>18</w:t>
        </w:r>
        <w:r>
          <w:fldChar w:fldCharType="end"/>
        </w:r>
      </w:hyperlink>
    </w:p>
    <w:p>
      <w:pPr>
        <w:pStyle w:val="TOC2"/>
        <w:tabs>
          <w:tab w:val="right" w:leader="dot" w:pos="8306"/>
        </w:tabs>
      </w:pPr>
      <w:hyperlink w:anchor="_Toc16684" w:history="1">
        <w:r>
          <w:rPr>
            <w:rFonts w:ascii="仿宋" w:eastAsia="仿宋" w:hAnsi="仿宋" w:cs="仿宋" w:hint="eastAsia"/>
            <w:lang w:eastAsia="zh-CN"/>
          </w:rPr>
          <w:t>(一)、门诊医疗服务项目名称及门诊医疗服务项目单位</w:t>
        </w:r>
        <w:r>
          <w:tab/>
        </w:r>
        <w:r>
          <w:fldChar w:fldCharType="begin"/>
        </w:r>
        <w:r>
          <w:instrText xml:space="preserve"> PAGEREF _Toc16684 \h </w:instrText>
        </w:r>
        <w:r>
          <w:fldChar w:fldCharType="separate"/>
        </w:r>
        <w:r>
          <w:t>18</w:t>
        </w:r>
        <w:r>
          <w:fldChar w:fldCharType="end"/>
        </w:r>
      </w:hyperlink>
    </w:p>
    <w:p>
      <w:pPr>
        <w:pStyle w:val="TOC2"/>
        <w:tabs>
          <w:tab w:val="right" w:leader="dot" w:pos="8306"/>
        </w:tabs>
      </w:pPr>
      <w:hyperlink w:anchor="_Toc26345" w:history="1">
        <w:r>
          <w:rPr>
            <w:rFonts w:ascii="仿宋" w:eastAsia="仿宋" w:hAnsi="仿宋" w:cs="仿宋" w:hint="eastAsia"/>
            <w:lang w:eastAsia="zh-CN"/>
          </w:rPr>
          <w:t>(二)、门诊医疗服务项目建设地点</w:t>
        </w:r>
        <w:r>
          <w:tab/>
        </w:r>
        <w:r>
          <w:fldChar w:fldCharType="begin"/>
        </w:r>
        <w:r>
          <w:instrText xml:space="preserve"> PAGEREF _Toc26345 \h </w:instrText>
        </w:r>
        <w:r>
          <w:fldChar w:fldCharType="separate"/>
        </w:r>
        <w:r>
          <w:t>18</w:t>
        </w:r>
        <w:r>
          <w:fldChar w:fldCharType="end"/>
        </w:r>
      </w:hyperlink>
    </w:p>
    <w:p>
      <w:pPr>
        <w:pStyle w:val="TOC2"/>
        <w:tabs>
          <w:tab w:val="right" w:leader="dot" w:pos="8306"/>
        </w:tabs>
      </w:pPr>
      <w:hyperlink w:anchor="_Toc15542" w:history="1">
        <w:r>
          <w:rPr>
            <w:rFonts w:ascii="仿宋" w:eastAsia="仿宋" w:hAnsi="仿宋" w:cs="仿宋" w:hint="eastAsia"/>
            <w:lang w:eastAsia="zh-CN"/>
          </w:rPr>
          <w:t>(三)、调查与分析的范围</w:t>
        </w:r>
        <w:r>
          <w:tab/>
        </w:r>
        <w:r>
          <w:fldChar w:fldCharType="begin"/>
        </w:r>
        <w:r>
          <w:instrText xml:space="preserve"> PAGEREF _Toc15542 \h </w:instrText>
        </w:r>
        <w:r>
          <w:fldChar w:fldCharType="separate"/>
        </w:r>
        <w:r>
          <w:t>19</w:t>
        </w:r>
        <w:r>
          <w:fldChar w:fldCharType="end"/>
        </w:r>
      </w:hyperlink>
    </w:p>
    <w:p>
      <w:pPr>
        <w:pStyle w:val="TOC2"/>
        <w:tabs>
          <w:tab w:val="right" w:leader="dot" w:pos="8306"/>
        </w:tabs>
      </w:pPr>
      <w:hyperlink w:anchor="_Toc18872" w:history="1">
        <w:r>
          <w:rPr>
            <w:rFonts w:ascii="仿宋" w:eastAsia="仿宋" w:hAnsi="仿宋" w:cs="仿宋" w:hint="eastAsia"/>
            <w:lang w:eastAsia="zh-CN"/>
          </w:rPr>
          <w:t>(四)、参考依据和技术原则</w:t>
        </w:r>
        <w:r>
          <w:tab/>
        </w:r>
        <w:r>
          <w:fldChar w:fldCharType="begin"/>
        </w:r>
        <w:r>
          <w:instrText xml:space="preserve"> PAGEREF _Toc18872 \h </w:instrText>
        </w:r>
        <w:r>
          <w:fldChar w:fldCharType="separate"/>
        </w:r>
        <w:r>
          <w:t>20</w:t>
        </w:r>
        <w:r>
          <w:fldChar w:fldCharType="end"/>
        </w:r>
      </w:hyperlink>
    </w:p>
    <w:p>
      <w:pPr>
        <w:pStyle w:val="TOC2"/>
        <w:tabs>
          <w:tab w:val="right" w:leader="dot" w:pos="8306"/>
        </w:tabs>
      </w:pPr>
      <w:hyperlink w:anchor="_Toc3366" w:history="1">
        <w:r>
          <w:rPr>
            <w:rFonts w:ascii="仿宋" w:eastAsia="仿宋" w:hAnsi="仿宋" w:cs="仿宋" w:hint="eastAsia"/>
            <w:lang w:eastAsia="zh-CN"/>
          </w:rPr>
          <w:t>(五)、规模和范围</w:t>
        </w:r>
        <w:r>
          <w:tab/>
        </w:r>
        <w:r>
          <w:fldChar w:fldCharType="begin"/>
        </w:r>
        <w:r>
          <w:instrText xml:space="preserve"> PAGEREF _Toc3366 \h </w:instrText>
        </w:r>
        <w:r>
          <w:fldChar w:fldCharType="separate"/>
        </w:r>
        <w:r>
          <w:t>21</w:t>
        </w:r>
        <w:r>
          <w:fldChar w:fldCharType="end"/>
        </w:r>
      </w:hyperlink>
    </w:p>
    <w:p>
      <w:pPr>
        <w:pStyle w:val="TOC2"/>
        <w:tabs>
          <w:tab w:val="right" w:leader="dot" w:pos="8306"/>
        </w:tabs>
      </w:pPr>
      <w:hyperlink w:anchor="_Toc627" w:history="1">
        <w:r>
          <w:rPr>
            <w:rFonts w:ascii="仿宋" w:eastAsia="仿宋" w:hAnsi="仿宋" w:cs="仿宋" w:hint="eastAsia"/>
            <w:lang w:eastAsia="zh-CN"/>
          </w:rPr>
          <w:t>(六)、门诊医疗服务项目建设进展</w:t>
        </w:r>
        <w:r>
          <w:tab/>
        </w:r>
        <w:r>
          <w:fldChar w:fldCharType="begin"/>
        </w:r>
        <w:r>
          <w:instrText xml:space="preserve"> PAGEREF _Toc627 \h </w:instrText>
        </w:r>
        <w:r>
          <w:fldChar w:fldCharType="separate"/>
        </w:r>
        <w:r>
          <w:t>21</w:t>
        </w:r>
        <w:r>
          <w:fldChar w:fldCharType="end"/>
        </w:r>
      </w:hyperlink>
    </w:p>
    <w:p>
      <w:pPr>
        <w:pStyle w:val="TOC2"/>
        <w:tabs>
          <w:tab w:val="right" w:leader="dot" w:pos="8306"/>
        </w:tabs>
      </w:pPr>
      <w:hyperlink w:anchor="_Toc9974" w:history="1">
        <w:r>
          <w:rPr>
            <w:rFonts w:ascii="仿宋" w:eastAsia="仿宋" w:hAnsi="仿宋" w:cs="仿宋" w:hint="eastAsia"/>
            <w:lang w:eastAsia="zh-CN"/>
          </w:rPr>
          <w:t>(七)、原材料与设备需求</w:t>
        </w:r>
        <w:r>
          <w:tab/>
        </w:r>
        <w:r>
          <w:fldChar w:fldCharType="begin"/>
        </w:r>
        <w:r>
          <w:instrText xml:space="preserve"> PAGEREF _Toc9974 \h </w:instrText>
        </w:r>
        <w:r>
          <w:fldChar w:fldCharType="separate"/>
        </w:r>
        <w:r>
          <w:t>23</w:t>
        </w:r>
        <w:r>
          <w:fldChar w:fldCharType="end"/>
        </w:r>
      </w:hyperlink>
    </w:p>
    <w:p>
      <w:pPr>
        <w:pStyle w:val="TOC2"/>
        <w:tabs>
          <w:tab w:val="right" w:leader="dot" w:pos="8306"/>
        </w:tabs>
      </w:pPr>
      <w:hyperlink w:anchor="_Toc8858" w:history="1">
        <w:r>
          <w:rPr>
            <w:rFonts w:ascii="仿宋" w:eastAsia="仿宋" w:hAnsi="仿宋" w:cs="仿宋" w:hint="eastAsia"/>
            <w:lang w:eastAsia="zh-CN"/>
          </w:rPr>
          <w:t>(八)、环境影响与可行性</w:t>
        </w:r>
        <w:r>
          <w:tab/>
        </w:r>
        <w:r>
          <w:fldChar w:fldCharType="begin"/>
        </w:r>
        <w:r>
          <w:instrText xml:space="preserve"> PAGEREF _Toc8858 \h </w:instrText>
        </w:r>
        <w:r>
          <w:fldChar w:fldCharType="separate"/>
        </w:r>
        <w:r>
          <w:t>24</w:t>
        </w:r>
        <w:r>
          <w:fldChar w:fldCharType="end"/>
        </w:r>
      </w:hyperlink>
    </w:p>
    <w:p>
      <w:pPr>
        <w:pStyle w:val="TOC2"/>
        <w:tabs>
          <w:tab w:val="right" w:leader="dot" w:pos="8306"/>
        </w:tabs>
      </w:pPr>
      <w:hyperlink w:anchor="_Toc20688" w:history="1">
        <w:r>
          <w:rPr>
            <w:rFonts w:ascii="仿宋" w:eastAsia="仿宋" w:hAnsi="仿宋" w:cs="仿宋" w:hint="eastAsia"/>
            <w:lang w:eastAsia="zh-CN"/>
          </w:rPr>
          <w:t>(九)、预计投资成本</w:t>
        </w:r>
        <w:r>
          <w:tab/>
        </w:r>
        <w:r>
          <w:fldChar w:fldCharType="begin"/>
        </w:r>
        <w:r>
          <w:instrText xml:space="preserve"> PAGEREF _Toc20688 \h </w:instrText>
        </w:r>
        <w:r>
          <w:fldChar w:fldCharType="separate"/>
        </w:r>
        <w:r>
          <w:t>25</w:t>
        </w:r>
        <w:r>
          <w:fldChar w:fldCharType="end"/>
        </w:r>
      </w:hyperlink>
    </w:p>
    <w:p>
      <w:pPr>
        <w:pStyle w:val="TOC2"/>
        <w:tabs>
          <w:tab w:val="right" w:leader="dot" w:pos="8306"/>
        </w:tabs>
      </w:pPr>
      <w:hyperlink w:anchor="_Toc3258" w:history="1">
        <w:r>
          <w:rPr>
            <w:rFonts w:ascii="仿宋" w:eastAsia="仿宋" w:hAnsi="仿宋" w:cs="仿宋" w:hint="eastAsia"/>
            <w:lang w:eastAsia="zh-CN"/>
          </w:rPr>
          <w:t>(十)、1门诊医疗服务项目关键技术与经济指标</w:t>
        </w:r>
        <w:r>
          <w:tab/>
        </w:r>
        <w:r>
          <w:fldChar w:fldCharType="begin"/>
        </w:r>
        <w:r>
          <w:instrText xml:space="preserve"> PAGEREF _Toc3258 \h </w:instrText>
        </w:r>
        <w:r>
          <w:fldChar w:fldCharType="separate"/>
        </w:r>
        <w:r>
          <w:t>26</w:t>
        </w:r>
        <w:r>
          <w:fldChar w:fldCharType="end"/>
        </w:r>
      </w:hyperlink>
    </w:p>
    <w:p>
      <w:pPr>
        <w:pStyle w:val="TOC2"/>
        <w:tabs>
          <w:tab w:val="right" w:leader="dot" w:pos="8306"/>
        </w:tabs>
      </w:pPr>
      <w:hyperlink w:anchor="_Toc18316" w:history="1">
        <w:r>
          <w:rPr>
            <w:rFonts w:ascii="仿宋" w:eastAsia="仿宋" w:hAnsi="仿宋" w:cs="仿宋" w:hint="eastAsia"/>
            <w:lang w:eastAsia="zh-CN"/>
          </w:rPr>
          <w:t>(十一)、1总结与建议</w:t>
        </w:r>
        <w:r>
          <w:tab/>
        </w:r>
        <w:r>
          <w:fldChar w:fldCharType="begin"/>
        </w:r>
        <w:r>
          <w:instrText xml:space="preserve"> PAGEREF _Toc18316 \h </w:instrText>
        </w:r>
        <w:r>
          <w:fldChar w:fldCharType="separate"/>
        </w:r>
        <w:r>
          <w:t>28</w:t>
        </w:r>
        <w:r>
          <w:fldChar w:fldCharType="end"/>
        </w:r>
      </w:hyperlink>
    </w:p>
    <w:p>
      <w:pPr>
        <w:pStyle w:val="TOC1"/>
        <w:tabs>
          <w:tab w:val="right" w:leader="dot" w:pos="8306"/>
        </w:tabs>
      </w:pPr>
      <w:hyperlink w:anchor="_Toc17622" w:history="1">
        <w:r>
          <w:rPr>
            <w:rFonts w:ascii="仿宋" w:eastAsia="仿宋" w:hAnsi="仿宋" w:cs="仿宋" w:hint="eastAsia"/>
            <w:lang w:eastAsia="zh-CN"/>
          </w:rPr>
          <w:t>五、营销策略与品牌推广</w:t>
        </w:r>
        <w:r>
          <w:tab/>
        </w:r>
        <w:r>
          <w:fldChar w:fldCharType="begin"/>
        </w:r>
        <w:r>
          <w:instrText xml:space="preserve"> PAGEREF _Toc17622 \h </w:instrText>
        </w:r>
        <w:r>
          <w:fldChar w:fldCharType="separate"/>
        </w:r>
        <w:r>
          <w:t>28</w:t>
        </w:r>
        <w:r>
          <w:fldChar w:fldCharType="end"/>
        </w:r>
      </w:hyperlink>
    </w:p>
    <w:p>
      <w:pPr>
        <w:pStyle w:val="TOC2"/>
        <w:tabs>
          <w:tab w:val="right" w:leader="dot" w:pos="8306"/>
        </w:tabs>
      </w:pPr>
      <w:hyperlink w:anchor="_Toc5988" w:history="1">
        <w:r>
          <w:rPr>
            <w:rFonts w:ascii="仿宋" w:eastAsia="仿宋" w:hAnsi="仿宋" w:cs="仿宋" w:hint="eastAsia"/>
            <w:lang w:eastAsia="zh-CN"/>
          </w:rPr>
          <w:t>(一)、营销策略制定</w:t>
        </w:r>
        <w:r>
          <w:tab/>
        </w:r>
        <w:r>
          <w:fldChar w:fldCharType="begin"/>
        </w:r>
        <w:r>
          <w:instrText xml:space="preserve"> PAGEREF _Toc5988 \h </w:instrText>
        </w:r>
        <w:r>
          <w:fldChar w:fldCharType="separate"/>
        </w:r>
        <w:r>
          <w:t>28</w:t>
        </w:r>
        <w:r>
          <w:fldChar w:fldCharType="end"/>
        </w:r>
      </w:hyperlink>
    </w:p>
    <w:p>
      <w:pPr>
        <w:pStyle w:val="TOC2"/>
        <w:tabs>
          <w:tab w:val="right" w:leader="dot" w:pos="8306"/>
        </w:tabs>
      </w:pPr>
      <w:hyperlink w:anchor="_Toc1382" w:history="1">
        <w:r>
          <w:rPr>
            <w:rFonts w:ascii="仿宋" w:eastAsia="仿宋" w:hAnsi="仿宋" w:cs="仿宋" w:hint="eastAsia"/>
            <w:lang w:eastAsia="zh-CN"/>
          </w:rPr>
          <w:t>(二)、产品定位与定价策略</w:t>
        </w:r>
        <w:r>
          <w:tab/>
        </w:r>
        <w:r>
          <w:fldChar w:fldCharType="begin"/>
        </w:r>
        <w:r>
          <w:instrText xml:space="preserve"> PAGEREF _Toc1382 \h </w:instrText>
        </w:r>
        <w:r>
          <w:fldChar w:fldCharType="separate"/>
        </w:r>
        <w:r>
          <w:t>30</w:t>
        </w:r>
        <w:r>
          <w:fldChar w:fldCharType="end"/>
        </w:r>
      </w:hyperlink>
    </w:p>
    <w:p>
      <w:pPr>
        <w:pStyle w:val="TOC2"/>
        <w:tabs>
          <w:tab w:val="right" w:leader="dot" w:pos="8306"/>
        </w:tabs>
      </w:pPr>
      <w:hyperlink w:anchor="_Toc31632" w:history="1">
        <w:r>
          <w:rPr>
            <w:rFonts w:ascii="仿宋" w:eastAsia="仿宋" w:hAnsi="仿宋" w:cs="仿宋" w:hint="eastAsia"/>
            <w:lang w:eastAsia="zh-CN"/>
          </w:rPr>
          <w:t>(三)、促销与广告战略</w:t>
        </w:r>
        <w:r>
          <w:tab/>
        </w:r>
        <w:r>
          <w:fldChar w:fldCharType="begin"/>
        </w:r>
        <w:r>
          <w:instrText xml:space="preserve"> PAGEREF _Toc31632 \h </w:instrText>
        </w:r>
        <w:r>
          <w:fldChar w:fldCharType="separate"/>
        </w:r>
        <w:r>
          <w:t>31</w:t>
        </w:r>
        <w:r>
          <w:fldChar w:fldCharType="end"/>
        </w:r>
      </w:hyperlink>
    </w:p>
    <w:p>
      <w:pPr>
        <w:pStyle w:val="TOC2"/>
        <w:tabs>
          <w:tab w:val="right" w:leader="dot" w:pos="8306"/>
        </w:tabs>
      </w:pPr>
      <w:hyperlink w:anchor="_Toc17650" w:history="1">
        <w:r>
          <w:rPr>
            <w:rFonts w:ascii="仿宋" w:eastAsia="仿宋" w:hAnsi="仿宋" w:cs="仿宋" w:hint="eastAsia"/>
            <w:lang w:eastAsia="zh-CN"/>
          </w:rPr>
          <w:t>(四)、品牌推广计划</w:t>
        </w:r>
        <w:r>
          <w:tab/>
        </w:r>
        <w:r>
          <w:fldChar w:fldCharType="begin"/>
        </w:r>
        <w:r>
          <w:instrText xml:space="preserve"> PAGEREF _Toc17650 \h </w:instrText>
        </w:r>
        <w:r>
          <w:fldChar w:fldCharType="separate"/>
        </w:r>
        <w:r>
          <w:t>33</w:t>
        </w:r>
        <w:r>
          <w:fldChar w:fldCharType="end"/>
        </w:r>
      </w:hyperlink>
    </w:p>
    <w:p>
      <w:pPr>
        <w:pStyle w:val="TOC1"/>
        <w:tabs>
          <w:tab w:val="right" w:leader="dot" w:pos="8306"/>
        </w:tabs>
      </w:pPr>
      <w:hyperlink w:anchor="_Toc24543" w:history="1">
        <w:r>
          <w:rPr>
            <w:rFonts w:ascii="仿宋" w:eastAsia="仿宋" w:hAnsi="仿宋" w:cs="仿宋" w:hint="eastAsia"/>
            <w:lang w:eastAsia="zh-CN"/>
          </w:rPr>
          <w:t>六、市场调研与竞争分析</w:t>
        </w:r>
        <w:r>
          <w:tab/>
        </w:r>
        <w:r>
          <w:fldChar w:fldCharType="begin"/>
        </w:r>
        <w:r>
          <w:instrText xml:space="preserve"> PAGEREF _Toc24543 \h </w:instrText>
        </w:r>
        <w:r>
          <w:fldChar w:fldCharType="separate"/>
        </w:r>
        <w:r>
          <w:t>34</w:t>
        </w:r>
        <w:r>
          <w:fldChar w:fldCharType="end"/>
        </w:r>
      </w:hyperlink>
    </w:p>
    <w:p>
      <w:pPr>
        <w:pStyle w:val="TOC2"/>
        <w:tabs>
          <w:tab w:val="right" w:leader="dot" w:pos="8306"/>
        </w:tabs>
      </w:pPr>
      <w:hyperlink w:anchor="_Toc31180" w:history="1">
        <w:r>
          <w:rPr>
            <w:rFonts w:ascii="仿宋" w:eastAsia="仿宋" w:hAnsi="仿宋" w:cs="仿宋" w:hint="eastAsia"/>
            <w:lang w:eastAsia="zh-CN"/>
          </w:rPr>
          <w:t>(一)、市场状况概览</w:t>
        </w:r>
        <w:r>
          <w:tab/>
        </w:r>
        <w:r>
          <w:fldChar w:fldCharType="begin"/>
        </w:r>
        <w:r>
          <w:instrText xml:space="preserve"> PAGEREF _Toc31180 \h </w:instrText>
        </w:r>
        <w:r>
          <w:fldChar w:fldCharType="separate"/>
        </w:r>
        <w:r>
          <w:t>34</w:t>
        </w:r>
        <w:r>
          <w:fldChar w:fldCharType="end"/>
        </w:r>
      </w:hyperlink>
    </w:p>
    <w:p>
      <w:pPr>
        <w:pStyle w:val="TOC2"/>
        <w:tabs>
          <w:tab w:val="right" w:leader="dot" w:pos="8306"/>
        </w:tabs>
      </w:pPr>
      <w:hyperlink w:anchor="_Toc15378" w:history="1">
        <w:r>
          <w:rPr>
            <w:rFonts w:ascii="仿宋" w:eastAsia="仿宋" w:hAnsi="仿宋" w:cs="仿宋" w:hint="eastAsia"/>
            <w:lang w:eastAsia="zh-CN"/>
          </w:rPr>
          <w:t>(二)、市场细分与目标市场</w:t>
        </w:r>
        <w:r>
          <w:tab/>
        </w:r>
        <w:r>
          <w:fldChar w:fldCharType="begin"/>
        </w:r>
        <w:r>
          <w:instrText xml:space="preserve"> PAGEREF _Toc15378 \h </w:instrText>
        </w:r>
        <w:r>
          <w:fldChar w:fldCharType="separate"/>
        </w:r>
        <w:r>
          <w:t>35</w:t>
        </w:r>
        <w:r>
          <w:fldChar w:fldCharType="end"/>
        </w:r>
      </w:hyperlink>
    </w:p>
    <w:p>
      <w:pPr>
        <w:pStyle w:val="TOC2"/>
        <w:tabs>
          <w:tab w:val="right" w:leader="dot" w:pos="8306"/>
        </w:tabs>
      </w:pPr>
      <w:hyperlink w:anchor="_Toc5257" w:history="1">
        <w:r>
          <w:rPr>
            <w:rFonts w:ascii="仿宋" w:eastAsia="仿宋" w:hAnsi="仿宋" w:cs="仿宋" w:hint="eastAsia"/>
            <w:lang w:eastAsia="zh-CN"/>
          </w:rPr>
          <w:t>(三)、竞争对手分析</w:t>
        </w:r>
        <w:r>
          <w:tab/>
        </w:r>
        <w:r>
          <w:fldChar w:fldCharType="begin"/>
        </w:r>
        <w:r>
          <w:instrText xml:space="preserve"> PAGEREF _Toc5257 \h </w:instrText>
        </w:r>
        <w:r>
          <w:fldChar w:fldCharType="separate"/>
        </w:r>
        <w:r>
          <w:t>37</w:t>
        </w:r>
        <w:r>
          <w:fldChar w:fldCharType="end"/>
        </w:r>
      </w:hyperlink>
    </w:p>
    <w:p>
      <w:pPr>
        <w:pStyle w:val="TOC2"/>
        <w:tabs>
          <w:tab w:val="right" w:leader="dot" w:pos="8306"/>
        </w:tabs>
      </w:pPr>
      <w:hyperlink w:anchor="_Toc32507" w:history="1">
        <w:r>
          <w:rPr>
            <w:rFonts w:ascii="仿宋" w:eastAsia="仿宋" w:hAnsi="仿宋" w:cs="仿宋" w:hint="eastAsia"/>
            <w:lang w:eastAsia="zh-CN"/>
          </w:rPr>
          <w:t>(四)、市场机会与挑战</w:t>
        </w:r>
        <w:r>
          <w:tab/>
        </w:r>
        <w:r>
          <w:fldChar w:fldCharType="begin"/>
        </w:r>
        <w:r>
          <w:instrText xml:space="preserve"> PAGEREF _Toc32507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space="708"/>
          <w:titlePg w:val="0"/>
          <w:docGrid w:type="lines" w:linePitch="312" w:charSpace="0"/>
        </w:sectPr>
      </w:pPr>
      <w:hyperlink w:anchor="_Toc12051" w:history="1">
        <w:r>
          <w:rPr>
            <w:rFonts w:ascii="仿宋" w:eastAsia="仿宋" w:hAnsi="仿宋" w:cs="仿宋" w:hint="eastAsia"/>
            <w:lang w:eastAsia="zh-CN"/>
          </w:rPr>
          <w:t>(五)、市场战略</w:t>
        </w:r>
        <w:r>
          <w:tab/>
        </w:r>
        <w:r>
          <w:fldChar w:fldCharType="begin"/>
        </w:r>
        <w:r>
          <w:instrText xml:space="preserve"> PAGEREF _Toc12051 \h </w:instrText>
        </w:r>
        <w:r>
          <w:fldChar w:fldCharType="separate"/>
        </w:r>
        <w:r>
          <w:t>39</w:t>
        </w:r>
        <w:r>
          <w:fldChar w:fldCharType="end"/>
        </w:r>
      </w:hyperlink>
    </w:p>
    <w:p>
      <w:pPr>
        <w:pStyle w:val="TOC1"/>
        <w:tabs>
          <w:tab w:val="right" w:leader="dot" w:pos="8306"/>
        </w:tabs>
      </w:pPr>
      <w:hyperlink w:anchor="_Toc12209" w:history="1">
        <w:r>
          <w:rPr>
            <w:rFonts w:ascii="仿宋" w:eastAsia="仿宋" w:hAnsi="仿宋" w:cs="仿宋" w:hint="eastAsia"/>
            <w:lang w:eastAsia="zh-CN"/>
          </w:rPr>
          <w:t>七、投资方案</w:t>
        </w:r>
        <w:r>
          <w:tab/>
        </w:r>
        <w:r>
          <w:fldChar w:fldCharType="begin"/>
        </w:r>
        <w:r>
          <w:instrText xml:space="preserve"> PAGEREF _Toc12209 \h </w:instrText>
        </w:r>
        <w:r>
          <w:fldChar w:fldCharType="separate"/>
        </w:r>
        <w:r>
          <w:t>42</w:t>
        </w:r>
        <w:r>
          <w:fldChar w:fldCharType="end"/>
        </w:r>
      </w:hyperlink>
    </w:p>
    <w:p>
      <w:pPr>
        <w:pStyle w:val="TOC2"/>
        <w:tabs>
          <w:tab w:val="right" w:leader="dot" w:pos="8306"/>
        </w:tabs>
      </w:pPr>
      <w:hyperlink w:anchor="_Toc7573" w:history="1">
        <w:r>
          <w:rPr>
            <w:rFonts w:ascii="仿宋" w:eastAsia="仿宋" w:hAnsi="仿宋" w:cs="仿宋" w:hint="eastAsia"/>
            <w:lang w:eastAsia="zh-CN"/>
          </w:rPr>
          <w:t>(一)、门诊医疗服务项目总投资构成分析</w:t>
        </w:r>
        <w:r>
          <w:tab/>
        </w:r>
        <w:r>
          <w:fldChar w:fldCharType="begin"/>
        </w:r>
        <w:r>
          <w:instrText xml:space="preserve"> PAGEREF _Toc7573 \h </w:instrText>
        </w:r>
        <w:r>
          <w:fldChar w:fldCharType="separate"/>
        </w:r>
        <w:r>
          <w:t>42</w:t>
        </w:r>
        <w:r>
          <w:fldChar w:fldCharType="end"/>
        </w:r>
      </w:hyperlink>
    </w:p>
    <w:p>
      <w:pPr>
        <w:pStyle w:val="TOC2"/>
        <w:tabs>
          <w:tab w:val="right" w:leader="dot" w:pos="8306"/>
        </w:tabs>
      </w:pPr>
      <w:hyperlink w:anchor="_Toc23902" w:history="1">
        <w:r>
          <w:rPr>
            <w:rFonts w:ascii="仿宋" w:eastAsia="仿宋" w:hAnsi="仿宋" w:cs="仿宋" w:hint="eastAsia"/>
            <w:lang w:eastAsia="zh-CN"/>
          </w:rPr>
          <w:t>(二)、建设投资构成</w:t>
        </w:r>
        <w:r>
          <w:tab/>
        </w:r>
        <w:r>
          <w:fldChar w:fldCharType="begin"/>
        </w:r>
        <w:r>
          <w:instrText xml:space="preserve"> PAGEREF _Toc23902 \h </w:instrText>
        </w:r>
        <w:r>
          <w:fldChar w:fldCharType="separate"/>
        </w:r>
        <w:r>
          <w:t>43</w:t>
        </w:r>
        <w:r>
          <w:fldChar w:fldCharType="end"/>
        </w:r>
      </w:hyperlink>
    </w:p>
    <w:p>
      <w:pPr>
        <w:pStyle w:val="TOC2"/>
        <w:tabs>
          <w:tab w:val="right" w:leader="dot" w:pos="8306"/>
        </w:tabs>
      </w:pPr>
      <w:hyperlink w:anchor="_Toc14229" w:history="1">
        <w:r>
          <w:rPr>
            <w:rFonts w:ascii="仿宋" w:eastAsia="仿宋" w:hAnsi="仿宋" w:cs="仿宋" w:hint="eastAsia"/>
            <w:lang w:eastAsia="zh-CN"/>
          </w:rPr>
          <w:t>(三)、资金筹措方式</w:t>
        </w:r>
        <w:r>
          <w:tab/>
        </w:r>
        <w:r>
          <w:fldChar w:fldCharType="begin"/>
        </w:r>
        <w:r>
          <w:instrText xml:space="preserve"> PAGEREF _Toc14229 \h </w:instrText>
        </w:r>
        <w:r>
          <w:fldChar w:fldCharType="separate"/>
        </w:r>
        <w:r>
          <w:t>44</w:t>
        </w:r>
        <w:r>
          <w:fldChar w:fldCharType="end"/>
        </w:r>
      </w:hyperlink>
    </w:p>
    <w:p>
      <w:pPr>
        <w:pStyle w:val="TOC2"/>
        <w:tabs>
          <w:tab w:val="right" w:leader="dot" w:pos="8306"/>
        </w:tabs>
      </w:pPr>
      <w:hyperlink w:anchor="_Toc31337" w:history="1">
        <w:r>
          <w:rPr>
            <w:rFonts w:ascii="仿宋" w:eastAsia="仿宋" w:hAnsi="仿宋" w:cs="仿宋" w:hint="eastAsia"/>
            <w:lang w:eastAsia="zh-CN"/>
          </w:rPr>
          <w:t>(四)、投资分析</w:t>
        </w:r>
        <w:r>
          <w:tab/>
        </w:r>
        <w:r>
          <w:fldChar w:fldCharType="begin"/>
        </w:r>
        <w:r>
          <w:instrText xml:space="preserve"> PAGEREF _Toc31337 \h </w:instrText>
        </w:r>
        <w:r>
          <w:fldChar w:fldCharType="separate"/>
        </w:r>
        <w:r>
          <w:t>44</w:t>
        </w:r>
        <w:r>
          <w:fldChar w:fldCharType="end"/>
        </w:r>
      </w:hyperlink>
    </w:p>
    <w:p>
      <w:pPr>
        <w:pStyle w:val="TOC2"/>
        <w:tabs>
          <w:tab w:val="right" w:leader="dot" w:pos="8306"/>
        </w:tabs>
      </w:pPr>
      <w:hyperlink w:anchor="_Toc8942" w:history="1">
        <w:r>
          <w:rPr>
            <w:rFonts w:ascii="仿宋" w:eastAsia="仿宋" w:hAnsi="仿宋" w:cs="仿宋" w:hint="eastAsia"/>
            <w:lang w:eastAsia="zh-CN"/>
          </w:rPr>
          <w:t>(五)、资金使用计划</w:t>
        </w:r>
        <w:r>
          <w:tab/>
        </w:r>
        <w:r>
          <w:fldChar w:fldCharType="begin"/>
        </w:r>
        <w:r>
          <w:instrText xml:space="preserve"> PAGEREF _Toc8942 \h </w:instrText>
        </w:r>
        <w:r>
          <w:fldChar w:fldCharType="separate"/>
        </w:r>
        <w:r>
          <w:t>45</w:t>
        </w:r>
        <w:r>
          <w:fldChar w:fldCharType="end"/>
        </w:r>
      </w:hyperlink>
    </w:p>
    <w:p>
      <w:pPr>
        <w:pStyle w:val="TOC2"/>
        <w:tabs>
          <w:tab w:val="right" w:leader="dot" w:pos="8306"/>
        </w:tabs>
      </w:pPr>
      <w:hyperlink w:anchor="_Toc26129" w:history="1">
        <w:r>
          <w:rPr>
            <w:rFonts w:ascii="仿宋" w:eastAsia="仿宋" w:hAnsi="仿宋" w:cs="仿宋" w:hint="eastAsia"/>
            <w:lang w:eastAsia="zh-CN"/>
          </w:rPr>
          <w:t>(六)、门诊医疗服务项目融资方案</w:t>
        </w:r>
        <w:r>
          <w:tab/>
        </w:r>
        <w:r>
          <w:fldChar w:fldCharType="begin"/>
        </w:r>
        <w:r>
          <w:instrText xml:space="preserve"> PAGEREF _Toc26129 \h </w:instrText>
        </w:r>
        <w:r>
          <w:fldChar w:fldCharType="separate"/>
        </w:r>
        <w:r>
          <w:t>46</w:t>
        </w:r>
        <w:r>
          <w:fldChar w:fldCharType="end"/>
        </w:r>
      </w:hyperlink>
    </w:p>
    <w:p>
      <w:pPr>
        <w:pStyle w:val="TOC2"/>
        <w:tabs>
          <w:tab w:val="right" w:leader="dot" w:pos="8306"/>
        </w:tabs>
      </w:pPr>
      <w:hyperlink w:anchor="_Toc30600" w:history="1">
        <w:r>
          <w:rPr>
            <w:rFonts w:ascii="仿宋" w:eastAsia="仿宋" w:hAnsi="仿宋" w:cs="仿宋" w:hint="eastAsia"/>
            <w:lang w:eastAsia="zh-CN"/>
          </w:rPr>
          <w:t>(七)、盈利模式和财务预测</w:t>
        </w:r>
        <w:r>
          <w:tab/>
        </w:r>
        <w:r>
          <w:fldChar w:fldCharType="begin"/>
        </w:r>
        <w:r>
          <w:instrText xml:space="preserve"> PAGEREF _Toc30600 \h </w:instrText>
        </w:r>
        <w:r>
          <w:fldChar w:fldCharType="separate"/>
        </w:r>
        <w:r>
          <w:t>48</w:t>
        </w:r>
        <w:r>
          <w:fldChar w:fldCharType="end"/>
        </w:r>
      </w:hyperlink>
    </w:p>
    <w:p>
      <w:pPr>
        <w:pStyle w:val="TOC1"/>
        <w:tabs>
          <w:tab w:val="right" w:leader="dot" w:pos="8306"/>
        </w:tabs>
      </w:pPr>
      <w:hyperlink w:anchor="_Toc16301" w:history="1">
        <w:r>
          <w:rPr>
            <w:rFonts w:ascii="仿宋" w:eastAsia="仿宋" w:hAnsi="仿宋" w:cs="仿宋" w:hint="eastAsia"/>
            <w:lang w:eastAsia="zh-CN"/>
          </w:rPr>
          <w:t>八、法律与合规事项</w:t>
        </w:r>
        <w:r>
          <w:tab/>
        </w:r>
        <w:r>
          <w:fldChar w:fldCharType="begin"/>
        </w:r>
        <w:r>
          <w:instrText xml:space="preserve"> PAGEREF _Toc16301 \h </w:instrText>
        </w:r>
        <w:r>
          <w:fldChar w:fldCharType="separate"/>
        </w:r>
        <w:r>
          <w:t>49</w:t>
        </w:r>
        <w:r>
          <w:fldChar w:fldCharType="end"/>
        </w:r>
      </w:hyperlink>
    </w:p>
    <w:p>
      <w:pPr>
        <w:pStyle w:val="TOC2"/>
        <w:tabs>
          <w:tab w:val="right" w:leader="dot" w:pos="8306"/>
        </w:tabs>
      </w:pPr>
      <w:hyperlink w:anchor="_Toc2573" w:history="1">
        <w:r>
          <w:rPr>
            <w:rFonts w:ascii="仿宋" w:eastAsia="仿宋" w:hAnsi="仿宋" w:cs="仿宋" w:hint="eastAsia"/>
            <w:lang w:eastAsia="zh-CN"/>
          </w:rPr>
          <w:t>(一)、法律合规与风险</w:t>
        </w:r>
        <w:r>
          <w:tab/>
        </w:r>
        <w:r>
          <w:fldChar w:fldCharType="begin"/>
        </w:r>
        <w:r>
          <w:instrText xml:space="preserve"> PAGEREF _Toc2573 \h </w:instrText>
        </w:r>
        <w:r>
          <w:fldChar w:fldCharType="separate"/>
        </w:r>
        <w:r>
          <w:t>49</w:t>
        </w:r>
        <w:r>
          <w:fldChar w:fldCharType="end"/>
        </w:r>
      </w:hyperlink>
    </w:p>
    <w:p>
      <w:pPr>
        <w:pStyle w:val="TOC2"/>
        <w:tabs>
          <w:tab w:val="right" w:leader="dot" w:pos="8306"/>
        </w:tabs>
      </w:pPr>
      <w:hyperlink w:anchor="_Toc14643" w:history="1">
        <w:r>
          <w:rPr>
            <w:rFonts w:ascii="仿宋" w:eastAsia="仿宋" w:hAnsi="仿宋" w:cs="仿宋" w:hint="eastAsia"/>
            <w:lang w:eastAsia="zh-CN"/>
          </w:rPr>
          <w:t>(二)、合同管理</w:t>
        </w:r>
        <w:r>
          <w:tab/>
        </w:r>
        <w:r>
          <w:fldChar w:fldCharType="begin"/>
        </w:r>
        <w:r>
          <w:instrText xml:space="preserve"> PAGEREF _Toc14643 \h </w:instrText>
        </w:r>
        <w:r>
          <w:fldChar w:fldCharType="separate"/>
        </w:r>
        <w:r>
          <w:t>50</w:t>
        </w:r>
        <w:r>
          <w:fldChar w:fldCharType="end"/>
        </w:r>
      </w:hyperlink>
    </w:p>
    <w:p>
      <w:pPr>
        <w:pStyle w:val="TOC2"/>
        <w:tabs>
          <w:tab w:val="right" w:leader="dot" w:pos="8306"/>
        </w:tabs>
      </w:pPr>
      <w:hyperlink w:anchor="_Toc23774" w:history="1">
        <w:r>
          <w:rPr>
            <w:rFonts w:ascii="仿宋" w:eastAsia="仿宋" w:hAnsi="仿宋" w:cs="仿宋" w:hint="eastAsia"/>
            <w:lang w:eastAsia="zh-CN"/>
          </w:rPr>
          <w:t>(三)、知识产权保护</w:t>
        </w:r>
        <w:r>
          <w:tab/>
        </w:r>
        <w:r>
          <w:fldChar w:fldCharType="begin"/>
        </w:r>
        <w:r>
          <w:instrText xml:space="preserve"> PAGEREF _Toc23774 \h </w:instrText>
        </w:r>
        <w:r>
          <w:fldChar w:fldCharType="separate"/>
        </w:r>
        <w:r>
          <w:t>50</w:t>
        </w:r>
        <w:r>
          <w:fldChar w:fldCharType="end"/>
        </w:r>
      </w:hyperlink>
    </w:p>
    <w:p>
      <w:pPr>
        <w:pStyle w:val="TOC2"/>
        <w:tabs>
          <w:tab w:val="right" w:leader="dot" w:pos="8306"/>
        </w:tabs>
      </w:pPr>
      <w:hyperlink w:anchor="_Toc2742" w:history="1">
        <w:r>
          <w:rPr>
            <w:rFonts w:ascii="仿宋" w:eastAsia="仿宋" w:hAnsi="仿宋" w:cs="仿宋" w:hint="eastAsia"/>
            <w:lang w:eastAsia="zh-CN"/>
          </w:rPr>
          <w:t>(四)、法律事务与合规管理</w:t>
        </w:r>
        <w:r>
          <w:tab/>
        </w:r>
        <w:r>
          <w:fldChar w:fldCharType="begin"/>
        </w:r>
        <w:r>
          <w:instrText xml:space="preserve"> PAGEREF _Toc2742 \h </w:instrText>
        </w:r>
        <w:r>
          <w:fldChar w:fldCharType="separate"/>
        </w:r>
        <w:r>
          <w:t>50</w:t>
        </w:r>
        <w:r>
          <w:fldChar w:fldCharType="end"/>
        </w:r>
      </w:hyperlink>
    </w:p>
    <w:p>
      <w:pPr>
        <w:pStyle w:val="TOC1"/>
        <w:tabs>
          <w:tab w:val="right" w:leader="dot" w:pos="8306"/>
        </w:tabs>
      </w:pPr>
      <w:hyperlink w:anchor="_Toc29206" w:history="1">
        <w:r>
          <w:rPr>
            <w:rFonts w:ascii="仿宋" w:eastAsia="仿宋" w:hAnsi="仿宋" w:cs="仿宋" w:hint="eastAsia"/>
            <w:lang w:eastAsia="zh-CN"/>
          </w:rPr>
          <w:t>九、原辅材料供应</w:t>
        </w:r>
        <w:r>
          <w:tab/>
        </w:r>
        <w:r>
          <w:fldChar w:fldCharType="begin"/>
        </w:r>
        <w:r>
          <w:instrText xml:space="preserve"> PAGEREF _Toc29206 \h </w:instrText>
        </w:r>
        <w:r>
          <w:fldChar w:fldCharType="separate"/>
        </w:r>
        <w:r>
          <w:t>51</w:t>
        </w:r>
        <w:r>
          <w:fldChar w:fldCharType="end"/>
        </w:r>
      </w:hyperlink>
    </w:p>
    <w:p>
      <w:pPr>
        <w:pStyle w:val="TOC2"/>
        <w:tabs>
          <w:tab w:val="right" w:leader="dot" w:pos="8306"/>
        </w:tabs>
      </w:pPr>
      <w:hyperlink w:anchor="_Toc30447" w:history="1">
        <w:r>
          <w:rPr>
            <w:rFonts w:ascii="仿宋" w:eastAsia="仿宋" w:hAnsi="仿宋" w:cs="仿宋" w:hint="eastAsia"/>
            <w:lang w:eastAsia="zh-CN"/>
          </w:rPr>
          <w:t>(一)、建设期原材料供应情况</w:t>
        </w:r>
        <w:r>
          <w:tab/>
        </w:r>
        <w:r>
          <w:fldChar w:fldCharType="begin"/>
        </w:r>
        <w:r>
          <w:instrText xml:space="preserve"> PAGEREF _Toc30447 \h </w:instrText>
        </w:r>
        <w:r>
          <w:fldChar w:fldCharType="separate"/>
        </w:r>
        <w:r>
          <w:t>51</w:t>
        </w:r>
        <w:r>
          <w:fldChar w:fldCharType="end"/>
        </w:r>
      </w:hyperlink>
    </w:p>
    <w:p>
      <w:pPr>
        <w:pStyle w:val="TOC2"/>
        <w:tabs>
          <w:tab w:val="right" w:leader="dot" w:pos="8306"/>
        </w:tabs>
      </w:pPr>
      <w:hyperlink w:anchor="_Toc20073" w:history="1">
        <w:r>
          <w:rPr>
            <w:rFonts w:ascii="仿宋" w:eastAsia="仿宋" w:hAnsi="仿宋" w:cs="仿宋" w:hint="eastAsia"/>
            <w:lang w:eastAsia="zh-CN"/>
          </w:rPr>
          <w:t>(二)、运营期原材料供应与质量控制</w:t>
        </w:r>
        <w:r>
          <w:tab/>
        </w:r>
        <w:r>
          <w:fldChar w:fldCharType="begin"/>
        </w:r>
        <w:r>
          <w:instrText xml:space="preserve"> PAGEREF _Toc20073 \h </w:instrText>
        </w:r>
        <w:r>
          <w:fldChar w:fldCharType="separate"/>
        </w:r>
        <w:r>
          <w:t>52</w:t>
        </w:r>
        <w:r>
          <w:fldChar w:fldCharType="end"/>
        </w:r>
      </w:hyperlink>
    </w:p>
    <w:p>
      <w:pPr>
        <w:pStyle w:val="TOC1"/>
        <w:tabs>
          <w:tab w:val="right" w:leader="dot" w:pos="8306"/>
        </w:tabs>
      </w:pPr>
      <w:hyperlink w:anchor="_Toc4378" w:history="1">
        <w:r>
          <w:rPr>
            <w:rFonts w:ascii="仿宋" w:eastAsia="仿宋" w:hAnsi="仿宋" w:cs="仿宋" w:hint="eastAsia"/>
            <w:lang w:eastAsia="zh-CN"/>
          </w:rPr>
          <w:t>十、战略合作与合作伙伴关系</w:t>
        </w:r>
        <w:r>
          <w:tab/>
        </w:r>
        <w:r>
          <w:fldChar w:fldCharType="begin"/>
        </w:r>
        <w:r>
          <w:instrText xml:space="preserve"> PAGEREF _Toc4378 \h </w:instrText>
        </w:r>
        <w:r>
          <w:fldChar w:fldCharType="separate"/>
        </w:r>
        <w:r>
          <w:t>53</w:t>
        </w:r>
        <w:r>
          <w:fldChar w:fldCharType="end"/>
        </w:r>
      </w:hyperlink>
    </w:p>
    <w:p>
      <w:pPr>
        <w:pStyle w:val="TOC2"/>
        <w:tabs>
          <w:tab w:val="right" w:leader="dot" w:pos="8306"/>
        </w:tabs>
      </w:pPr>
      <w:hyperlink w:anchor="_Toc15382" w:history="1">
        <w:r>
          <w:rPr>
            <w:rFonts w:ascii="仿宋" w:eastAsia="仿宋" w:hAnsi="仿宋" w:cs="仿宋" w:hint="eastAsia"/>
            <w:lang w:eastAsia="zh-CN"/>
          </w:rPr>
          <w:t>(一)、合作战略与目标</w:t>
        </w:r>
        <w:r>
          <w:tab/>
        </w:r>
        <w:r>
          <w:fldChar w:fldCharType="begin"/>
        </w:r>
        <w:r>
          <w:instrText xml:space="preserve"> PAGEREF _Toc15382 \h </w:instrText>
        </w:r>
        <w:r>
          <w:fldChar w:fldCharType="separate"/>
        </w:r>
        <w:r>
          <w:t>53</w:t>
        </w:r>
        <w:r>
          <w:fldChar w:fldCharType="end"/>
        </w:r>
      </w:hyperlink>
    </w:p>
    <w:p>
      <w:pPr>
        <w:pStyle w:val="TOC2"/>
        <w:tabs>
          <w:tab w:val="right" w:leader="dot" w:pos="8306"/>
        </w:tabs>
      </w:pPr>
      <w:hyperlink w:anchor="_Toc13995" w:history="1">
        <w:r>
          <w:rPr>
            <w:rFonts w:ascii="仿宋" w:eastAsia="仿宋" w:hAnsi="仿宋" w:cs="仿宋" w:hint="eastAsia"/>
            <w:lang w:eastAsia="zh-CN"/>
          </w:rPr>
          <w:t>(二)、合作伙伴选择与评估</w:t>
        </w:r>
        <w:r>
          <w:tab/>
        </w:r>
        <w:r>
          <w:fldChar w:fldCharType="begin"/>
        </w:r>
        <w:r>
          <w:instrText xml:space="preserve"> PAGEREF _Toc13995 \h </w:instrText>
        </w:r>
        <w:r>
          <w:fldChar w:fldCharType="separate"/>
        </w:r>
        <w:r>
          <w:t>54</w:t>
        </w:r>
        <w:r>
          <w:fldChar w:fldCharType="end"/>
        </w:r>
      </w:hyperlink>
    </w:p>
    <w:p>
      <w:pPr>
        <w:pStyle w:val="TOC2"/>
        <w:tabs>
          <w:tab w:val="right" w:leader="dot" w:pos="8306"/>
        </w:tabs>
      </w:pPr>
      <w:hyperlink w:anchor="_Toc5699" w:history="1">
        <w:r>
          <w:rPr>
            <w:rFonts w:ascii="仿宋" w:eastAsia="仿宋" w:hAnsi="仿宋" w:cs="仿宋" w:hint="eastAsia"/>
            <w:lang w:eastAsia="zh-CN"/>
          </w:rPr>
          <w:t>(三)、合同与协议管理</w:t>
        </w:r>
        <w:r>
          <w:tab/>
        </w:r>
        <w:r>
          <w:fldChar w:fldCharType="begin"/>
        </w:r>
        <w:r>
          <w:instrText xml:space="preserve"> PAGEREF _Toc5699 \h </w:instrText>
        </w:r>
        <w:r>
          <w:fldChar w:fldCharType="separate"/>
        </w:r>
        <w:r>
          <w:t>55</w:t>
        </w:r>
        <w:r>
          <w:fldChar w:fldCharType="end"/>
        </w:r>
      </w:hyperlink>
    </w:p>
    <w:p>
      <w:pPr>
        <w:pStyle w:val="TOC2"/>
        <w:tabs>
          <w:tab w:val="right" w:leader="dot" w:pos="8306"/>
        </w:tabs>
      </w:pPr>
      <w:hyperlink w:anchor="_Toc928" w:history="1">
        <w:r>
          <w:rPr>
            <w:rFonts w:ascii="仿宋" w:eastAsia="仿宋" w:hAnsi="仿宋" w:cs="仿宋" w:hint="eastAsia"/>
            <w:lang w:eastAsia="zh-CN"/>
          </w:rPr>
          <w:t>(四)、风险管理与纠纷解决</w:t>
        </w:r>
        <w:r>
          <w:tab/>
        </w:r>
        <w:r>
          <w:fldChar w:fldCharType="begin"/>
        </w:r>
        <w:r>
          <w:instrText xml:space="preserve"> PAGEREF _Toc928 \h </w:instrText>
        </w:r>
        <w:r>
          <w:fldChar w:fldCharType="separate"/>
        </w:r>
        <w:r>
          <w:t>56</w:t>
        </w:r>
        <w:r>
          <w:fldChar w:fldCharType="end"/>
        </w:r>
      </w:hyperlink>
    </w:p>
    <w:p>
      <w:pPr>
        <w:pStyle w:val="TOC1"/>
        <w:tabs>
          <w:tab w:val="right" w:leader="dot" w:pos="8306"/>
        </w:tabs>
      </w:pPr>
      <w:hyperlink w:anchor="_Toc26760" w:history="1">
        <w:r>
          <w:rPr>
            <w:rFonts w:ascii="仿宋" w:eastAsia="仿宋" w:hAnsi="仿宋" w:cs="仿宋" w:hint="eastAsia"/>
            <w:lang w:eastAsia="zh-CN"/>
          </w:rPr>
          <w:t>十一、环境保护与可持续发展</w:t>
        </w:r>
        <w:r>
          <w:tab/>
        </w:r>
        <w:r>
          <w:fldChar w:fldCharType="begin"/>
        </w:r>
        <w:r>
          <w:instrText xml:space="preserve"> PAGEREF _Toc26760 \h </w:instrText>
        </w:r>
        <w:r>
          <w:fldChar w:fldCharType="separate"/>
        </w:r>
        <w:r>
          <w:t>57</w:t>
        </w:r>
        <w:r>
          <w:fldChar w:fldCharType="end"/>
        </w:r>
      </w:hyperlink>
    </w:p>
    <w:p>
      <w:pPr>
        <w:pStyle w:val="TOC2"/>
        <w:tabs>
          <w:tab w:val="right" w:leader="dot" w:pos="8306"/>
        </w:tabs>
      </w:pPr>
      <w:hyperlink w:anchor="_Toc32386" w:history="1">
        <w:r>
          <w:rPr>
            <w:rFonts w:ascii="仿宋" w:eastAsia="仿宋" w:hAnsi="仿宋" w:cs="仿宋" w:hint="eastAsia"/>
            <w:lang w:eastAsia="zh-CN"/>
          </w:rPr>
          <w:t>(一)、环境保护政策与承诺</w:t>
        </w:r>
        <w:r>
          <w:tab/>
        </w:r>
        <w:r>
          <w:fldChar w:fldCharType="begin"/>
        </w:r>
        <w:r>
          <w:instrText xml:space="preserve"> PAGEREF _Toc32386 \h </w:instrText>
        </w:r>
        <w:r>
          <w:fldChar w:fldCharType="separate"/>
        </w:r>
        <w:r>
          <w:t>57</w:t>
        </w:r>
        <w:r>
          <w:fldChar w:fldCharType="end"/>
        </w:r>
      </w:hyperlink>
    </w:p>
    <w:p>
      <w:pPr>
        <w:pStyle w:val="TOC2"/>
        <w:tabs>
          <w:tab w:val="right" w:leader="dot" w:pos="8306"/>
        </w:tabs>
      </w:pPr>
      <w:hyperlink w:anchor="_Toc19309" w:history="1">
        <w:r>
          <w:rPr>
            <w:rFonts w:ascii="仿宋" w:eastAsia="仿宋" w:hAnsi="仿宋" w:cs="仿宋" w:hint="eastAsia"/>
            <w:lang w:eastAsia="zh-CN"/>
          </w:rPr>
          <w:t>(二)、可持续生产与绿色供应链</w:t>
        </w:r>
        <w:r>
          <w:tab/>
        </w:r>
        <w:r>
          <w:fldChar w:fldCharType="begin"/>
        </w:r>
        <w:r>
          <w:instrText xml:space="preserve"> PAGEREF _Toc19309 \h </w:instrText>
        </w:r>
        <w:r>
          <w:fldChar w:fldCharType="separate"/>
        </w:r>
        <w:r>
          <w:t>57</w:t>
        </w:r>
        <w:r>
          <w:fldChar w:fldCharType="end"/>
        </w:r>
      </w:hyperlink>
    </w:p>
    <w:p>
      <w:pPr>
        <w:pStyle w:val="TOC2"/>
        <w:tabs>
          <w:tab w:val="right" w:leader="dot" w:pos="8306"/>
        </w:tabs>
      </w:pPr>
      <w:hyperlink w:anchor="_Toc24915" w:history="1">
        <w:r>
          <w:rPr>
            <w:rFonts w:ascii="仿宋" w:eastAsia="仿宋" w:hAnsi="仿宋" w:cs="仿宋" w:hint="eastAsia"/>
            <w:lang w:eastAsia="zh-CN"/>
          </w:rPr>
          <w:t>(三)、减少废物和碳足迹</w:t>
        </w:r>
        <w:r>
          <w:tab/>
        </w:r>
        <w:r>
          <w:fldChar w:fldCharType="begin"/>
        </w:r>
        <w:r>
          <w:instrText xml:space="preserve"> PAGEREF _Toc24915 \h </w:instrText>
        </w:r>
        <w:r>
          <w:fldChar w:fldCharType="separate"/>
        </w:r>
        <w:r>
          <w:t>58</w:t>
        </w:r>
        <w:r>
          <w:fldChar w:fldCharType="end"/>
        </w:r>
      </w:hyperlink>
    </w:p>
    <w:p>
      <w:pPr>
        <w:pStyle w:val="TOC2"/>
        <w:tabs>
          <w:tab w:val="right" w:leader="dot" w:pos="8306"/>
        </w:tabs>
      </w:pPr>
      <w:hyperlink w:anchor="_Toc28191" w:history="1">
        <w:r>
          <w:rPr>
            <w:rFonts w:ascii="仿宋" w:eastAsia="仿宋" w:hAnsi="仿宋" w:cs="仿宋" w:hint="eastAsia"/>
            <w:lang w:eastAsia="zh-CN"/>
          </w:rPr>
          <w:t>(四)、知识产权保护与创新</w:t>
        </w:r>
        <w:r>
          <w:tab/>
        </w:r>
        <w:r>
          <w:fldChar w:fldCharType="begin"/>
        </w:r>
        <w:r>
          <w:instrText xml:space="preserve"> PAGEREF _Toc28191 \h </w:instrText>
        </w:r>
        <w:r>
          <w:fldChar w:fldCharType="separate"/>
        </w:r>
        <w:r>
          <w:t>59</w:t>
        </w:r>
        <w:r>
          <w:fldChar w:fldCharType="end"/>
        </w:r>
      </w:hyperlink>
    </w:p>
    <w:p>
      <w:pPr>
        <w:pStyle w:val="TOC2"/>
        <w:tabs>
          <w:tab w:val="right" w:leader="dot" w:pos="8306"/>
        </w:tabs>
      </w:pPr>
      <w:hyperlink w:anchor="_Toc20213" w:history="1">
        <w:r>
          <w:rPr>
            <w:rFonts w:ascii="仿宋" w:eastAsia="仿宋" w:hAnsi="仿宋" w:cs="仿宋" w:hint="eastAsia"/>
            <w:lang w:eastAsia="zh-CN"/>
          </w:rPr>
          <w:t>(五)、社区参与与教育</w:t>
        </w:r>
        <w:r>
          <w:tab/>
        </w:r>
        <w:r>
          <w:fldChar w:fldCharType="begin"/>
        </w:r>
        <w:r>
          <w:instrText xml:space="preserve"> PAGEREF _Toc20213 \h </w:instrText>
        </w:r>
        <w:r>
          <w:fldChar w:fldCharType="separate"/>
        </w:r>
        <w:r>
          <w:t>60</w:t>
        </w:r>
        <w:r>
          <w:fldChar w:fldCharType="end"/>
        </w:r>
      </w:hyperlink>
    </w:p>
    <w:p>
      <w:pPr>
        <w:pStyle w:val="TOC1"/>
        <w:tabs>
          <w:tab w:val="right" w:leader="dot" w:pos="8306"/>
        </w:tabs>
      </w:pPr>
      <w:hyperlink w:anchor="_Toc32438" w:history="1">
        <w:r>
          <w:rPr>
            <w:rFonts w:ascii="仿宋" w:eastAsia="仿宋" w:hAnsi="仿宋" w:cs="仿宋" w:hint="eastAsia"/>
            <w:lang w:eastAsia="zh-CN"/>
          </w:rPr>
          <w:t>十二、门诊医疗服务项目监督与评估</w:t>
        </w:r>
        <w:r>
          <w:tab/>
        </w:r>
        <w:r>
          <w:fldChar w:fldCharType="begin"/>
        </w:r>
        <w:r>
          <w:instrText xml:space="preserve"> PAGEREF _Toc32438 \h </w:instrText>
        </w:r>
        <w:r>
          <w:fldChar w:fldCharType="separate"/>
        </w:r>
        <w:r>
          <w:t>60</w:t>
        </w:r>
        <w:r>
          <w:fldChar w:fldCharType="end"/>
        </w:r>
      </w:hyperlink>
    </w:p>
    <w:p>
      <w:pPr>
        <w:pStyle w:val="TOC2"/>
        <w:tabs>
          <w:tab w:val="right" w:leader="dot" w:pos="8306"/>
        </w:tabs>
      </w:pPr>
      <w:hyperlink w:anchor="_Toc213" w:history="1">
        <w:r>
          <w:rPr>
            <w:rFonts w:ascii="仿宋" w:eastAsia="仿宋" w:hAnsi="仿宋" w:cs="仿宋" w:hint="eastAsia"/>
            <w:lang w:eastAsia="zh-CN"/>
          </w:rPr>
          <w:t>(一)、门诊医疗服务项目监督体系</w:t>
        </w:r>
        <w:r>
          <w:tab/>
        </w:r>
        <w:r>
          <w:fldChar w:fldCharType="begin"/>
        </w:r>
        <w:r>
          <w:instrText xml:space="preserve"> PAGEREF _Toc213 \h </w:instrText>
        </w:r>
        <w:r>
          <w:fldChar w:fldCharType="separate"/>
        </w:r>
        <w:r>
          <w:t>60</w:t>
        </w:r>
        <w:r>
          <w:fldChar w:fldCharType="end"/>
        </w:r>
      </w:hyperlink>
    </w:p>
    <w:p>
      <w:pPr>
        <w:pStyle w:val="TOC2"/>
        <w:tabs>
          <w:tab w:val="right" w:leader="dot" w:pos="8306"/>
        </w:tabs>
      </w:pPr>
      <w:hyperlink w:anchor="_Toc28095" w:history="1">
        <w:r>
          <w:rPr>
            <w:rFonts w:ascii="仿宋" w:eastAsia="仿宋" w:hAnsi="仿宋" w:cs="仿宋" w:hint="eastAsia"/>
            <w:lang w:eastAsia="zh-CN"/>
          </w:rPr>
          <w:t>(二)、绩效评估与指标</w:t>
        </w:r>
        <w:r>
          <w:tab/>
        </w:r>
        <w:r>
          <w:fldChar w:fldCharType="begin"/>
        </w:r>
        <w:r>
          <w:instrText xml:space="preserve"> PAGEREF _Toc28095 \h </w:instrText>
        </w:r>
        <w:r>
          <w:fldChar w:fldCharType="separate"/>
        </w:r>
        <w:r>
          <w:t>61</w:t>
        </w:r>
        <w:r>
          <w:fldChar w:fldCharType="end"/>
        </w:r>
      </w:hyperlink>
    </w:p>
    <w:p>
      <w:pPr>
        <w:pStyle w:val="TOC2"/>
        <w:tabs>
          <w:tab w:val="right" w:leader="dot" w:pos="8306"/>
        </w:tabs>
      </w:pPr>
      <w:hyperlink w:anchor="_Toc5853" w:history="1">
        <w:r>
          <w:rPr>
            <w:rFonts w:ascii="仿宋" w:eastAsia="仿宋" w:hAnsi="仿宋" w:cs="仿宋" w:hint="eastAsia"/>
            <w:lang w:eastAsia="zh-CN"/>
          </w:rPr>
          <w:t>(三)、变更管理与调整</w:t>
        </w:r>
        <w:r>
          <w:tab/>
        </w:r>
        <w:r>
          <w:fldChar w:fldCharType="begin"/>
        </w:r>
        <w:r>
          <w:instrText xml:space="preserve"> PAGEREF _Toc5853 \h </w:instrText>
        </w:r>
        <w:r>
          <w:fldChar w:fldCharType="separate"/>
        </w:r>
        <w:r>
          <w:t>62</w:t>
        </w:r>
        <w:r>
          <w:fldChar w:fldCharType="end"/>
        </w:r>
      </w:hyperlink>
    </w:p>
    <w:p>
      <w:pPr>
        <w:pStyle w:val="TOC2"/>
        <w:tabs>
          <w:tab w:val="right" w:leader="dot" w:pos="8306"/>
        </w:tabs>
      </w:pPr>
      <w:hyperlink w:anchor="_Toc11999" w:history="1">
        <w:r>
          <w:rPr>
            <w:rFonts w:ascii="仿宋" w:eastAsia="仿宋" w:hAnsi="仿宋" w:cs="仿宋" w:hint="eastAsia"/>
            <w:lang w:eastAsia="zh-CN"/>
          </w:rPr>
          <w:t>(四)、定期报告与审计</w:t>
        </w:r>
        <w:r>
          <w:tab/>
        </w:r>
        <w:r>
          <w:fldChar w:fldCharType="begin"/>
        </w:r>
        <w:r>
          <w:instrText xml:space="preserve"> PAGEREF _Toc11999 \h </w:instrText>
        </w:r>
        <w:r>
          <w:fldChar w:fldCharType="separate"/>
        </w:r>
        <w:r>
          <w:t>63</w:t>
        </w:r>
        <w:r>
          <w:fldChar w:fldCharType="end"/>
        </w:r>
      </w:hyperlink>
    </w:p>
    <w:p>
      <w:pPr>
        <w:pStyle w:val="TOC1"/>
        <w:tabs>
          <w:tab w:val="right" w:leader="dot" w:pos="8306"/>
        </w:tabs>
      </w:pPr>
      <w:hyperlink w:anchor="_Toc17398" w:history="1">
        <w:r>
          <w:rPr>
            <w:rFonts w:ascii="仿宋" w:eastAsia="仿宋" w:hAnsi="仿宋" w:cs="仿宋" w:hint="eastAsia"/>
            <w:lang w:eastAsia="zh-CN"/>
          </w:rPr>
          <w:t>十三、战略退出计划</w:t>
        </w:r>
        <w:r>
          <w:tab/>
        </w:r>
        <w:r>
          <w:fldChar w:fldCharType="begin"/>
        </w:r>
        <w:r>
          <w:instrText xml:space="preserve"> PAGEREF _Toc17398 \h </w:instrText>
        </w:r>
        <w:r>
          <w:fldChar w:fldCharType="separate"/>
        </w:r>
        <w:r>
          <w:t>64</w:t>
        </w:r>
        <w:r>
          <w:fldChar w:fldCharType="end"/>
        </w:r>
      </w:hyperlink>
    </w:p>
    <w:p>
      <w:pPr>
        <w:pStyle w:val="TOC2"/>
        <w:tabs>
          <w:tab w:val="right" w:leader="dot" w:pos="8306"/>
        </w:tabs>
      </w:pPr>
      <w:hyperlink w:anchor="_Toc26572" w:history="1">
        <w:r>
          <w:rPr>
            <w:rFonts w:ascii="仿宋" w:eastAsia="仿宋" w:hAnsi="仿宋" w:cs="仿宋" w:hint="eastAsia"/>
            <w:lang w:eastAsia="zh-CN"/>
          </w:rPr>
          <w:t>(一)、门诊医疗服务项目退出战略</w:t>
        </w:r>
        <w:r>
          <w:tab/>
        </w:r>
        <w:r>
          <w:fldChar w:fldCharType="begin"/>
        </w:r>
        <w:r>
          <w:instrText xml:space="preserve"> PAGEREF _Toc26572 \h </w:instrText>
        </w:r>
        <w:r>
          <w:fldChar w:fldCharType="separate"/>
        </w:r>
        <w:r>
          <w:t>64</w:t>
        </w:r>
        <w:r>
          <w:fldChar w:fldCharType="end"/>
        </w:r>
      </w:hyperlink>
    </w:p>
    <w:p>
      <w:pPr>
        <w:pStyle w:val="TOC2"/>
        <w:tabs>
          <w:tab w:val="right" w:leader="dot" w:pos="8306"/>
        </w:tabs>
      </w:pPr>
      <w:hyperlink w:anchor="_Toc9124" w:history="1">
        <w:r>
          <w:rPr>
            <w:rFonts w:ascii="仿宋" w:eastAsia="仿宋" w:hAnsi="仿宋" w:cs="仿宋" w:hint="eastAsia"/>
            <w:lang w:eastAsia="zh-CN"/>
          </w:rPr>
          <w:t>(二)、潜在退出方式</w:t>
        </w:r>
        <w:r>
          <w:tab/>
        </w:r>
        <w:r>
          <w:fldChar w:fldCharType="begin"/>
        </w:r>
        <w:r>
          <w:instrText xml:space="preserve"> PAGEREF _Toc9124 \h </w:instrText>
        </w:r>
        <w:r>
          <w:fldChar w:fldCharType="separate"/>
        </w:r>
        <w:r>
          <w:t>65</w:t>
        </w:r>
        <w:r>
          <w:fldChar w:fldCharType="end"/>
        </w:r>
      </w:hyperlink>
    </w:p>
    <w:p>
      <w:pPr>
        <w:pStyle w:val="TOC2"/>
        <w:tabs>
          <w:tab w:val="right" w:leader="dot" w:pos="8306"/>
        </w:tabs>
      </w:pPr>
      <w:hyperlink w:anchor="_Toc18428" w:history="1">
        <w:r>
          <w:rPr>
            <w:rFonts w:ascii="仿宋" w:eastAsia="仿宋" w:hAnsi="仿宋" w:cs="仿宋" w:hint="eastAsia"/>
            <w:lang w:eastAsia="zh-CN"/>
          </w:rPr>
          <w:t>(三)、退出时机与条件</w:t>
        </w:r>
        <w:r>
          <w:tab/>
        </w:r>
        <w:r>
          <w:fldChar w:fldCharType="begin"/>
        </w:r>
        <w:r>
          <w:instrText xml:space="preserve"> PAGEREF _Toc18428 \h </w:instrText>
        </w:r>
        <w:r>
          <w:fldChar w:fldCharType="separate"/>
        </w:r>
        <w:r>
          <w:t>66</w:t>
        </w:r>
        <w:r>
          <w:fldChar w:fldCharType="end"/>
        </w:r>
      </w:hyperlink>
    </w:p>
    <w:p>
      <w:pPr>
        <w:pStyle w:val="TOC2"/>
        <w:tabs>
          <w:tab w:val="right" w:leader="dot" w:pos="8306"/>
        </w:tabs>
      </w:pPr>
      <w:hyperlink w:anchor="_Toc10629" w:history="1">
        <w:r>
          <w:rPr>
            <w:rFonts w:ascii="仿宋" w:eastAsia="仿宋" w:hAnsi="仿宋" w:cs="仿宋" w:hint="eastAsia"/>
            <w:lang w:eastAsia="zh-CN"/>
          </w:rPr>
          <w:t>(四)、投资者回报与退出</w:t>
        </w:r>
        <w:r>
          <w:tab/>
        </w:r>
        <w:r>
          <w:fldChar w:fldCharType="begin"/>
        </w:r>
        <w:r>
          <w:instrText xml:space="preserve"> PAGEREF _Toc10629 \h </w:instrText>
        </w:r>
        <w:r>
          <w:fldChar w:fldCharType="separate"/>
        </w:r>
        <w:r>
          <w:t>66</w:t>
        </w:r>
        <w:r>
          <w:fldChar w:fldCharType="end"/>
        </w:r>
      </w:hyperlink>
    </w:p>
    <w:p>
      <w:pPr>
        <w:pStyle w:val="TOC1"/>
        <w:tabs>
          <w:tab w:val="right" w:leader="dot" w:pos="8306"/>
        </w:tabs>
      </w:pPr>
      <w:hyperlink w:anchor="_Toc22184" w:history="1">
        <w:r>
          <w:rPr>
            <w:rFonts w:ascii="仿宋" w:eastAsia="仿宋" w:hAnsi="仿宋" w:cs="仿宋" w:hint="eastAsia"/>
            <w:lang w:eastAsia="zh-CN"/>
          </w:rPr>
          <w:t>十四、未来展望与增长策略</w:t>
        </w:r>
        <w:r>
          <w:tab/>
        </w:r>
        <w:r>
          <w:fldChar w:fldCharType="begin"/>
        </w:r>
        <w:r>
          <w:instrText xml:space="preserve"> PAGEREF _Toc22184 \h </w:instrText>
        </w:r>
        <w:r>
          <w:fldChar w:fldCharType="separate"/>
        </w:r>
        <w:r>
          <w:t>67</w:t>
        </w:r>
        <w:r>
          <w:fldChar w:fldCharType="end"/>
        </w:r>
      </w:hyperlink>
    </w:p>
    <w:p>
      <w:pPr>
        <w:pStyle w:val="TOC2"/>
        <w:tabs>
          <w:tab w:val="right" w:leader="dot" w:pos="8306"/>
        </w:tabs>
      </w:pPr>
      <w:hyperlink w:anchor="_Toc25013" w:history="1">
        <w:r>
          <w:rPr>
            <w:rFonts w:ascii="仿宋" w:eastAsia="仿宋" w:hAnsi="仿宋" w:cs="仿宋" w:hint="eastAsia"/>
            <w:lang w:eastAsia="zh-CN"/>
          </w:rPr>
          <w:t>(一)、未来市场趋势分析</w:t>
        </w:r>
        <w:r>
          <w:tab/>
        </w:r>
        <w:r>
          <w:fldChar w:fldCharType="begin"/>
        </w:r>
        <w:r>
          <w:instrText xml:space="preserve"> PAGEREF _Toc25013 \h </w:instrText>
        </w:r>
        <w:r>
          <w:fldChar w:fldCharType="separate"/>
        </w:r>
        <w:r>
          <w:t>67</w:t>
        </w:r>
        <w:r>
          <w:fldChar w:fldCharType="end"/>
        </w:r>
      </w:hyperlink>
    </w:p>
    <w:p>
      <w:pPr>
        <w:pStyle w:val="TOC2"/>
        <w:tabs>
          <w:tab w:val="right" w:leader="dot" w:pos="8306"/>
        </w:tabs>
      </w:pPr>
      <w:hyperlink w:anchor="_Toc12829" w:history="1">
        <w:r>
          <w:rPr>
            <w:rFonts w:ascii="仿宋" w:eastAsia="仿宋" w:hAnsi="仿宋" w:cs="仿宋" w:hint="eastAsia"/>
            <w:lang w:eastAsia="zh-CN"/>
          </w:rPr>
          <w:t>(二)、增长机会与战略</w:t>
        </w:r>
        <w:r>
          <w:tab/>
        </w:r>
        <w:r>
          <w:fldChar w:fldCharType="begin"/>
        </w:r>
        <w:r>
          <w:instrText xml:space="preserve"> PAGEREF _Toc12829 \h </w:instrText>
        </w:r>
        <w:r>
          <w:fldChar w:fldCharType="separate"/>
        </w:r>
        <w:r>
          <w:t>68</w:t>
        </w:r>
        <w:r>
          <w:fldChar w:fldCharType="end"/>
        </w:r>
      </w:hyperlink>
    </w:p>
    <w:p>
      <w:pPr>
        <w:pStyle w:val="TOC2"/>
        <w:tabs>
          <w:tab w:val="right" w:leader="dot" w:pos="8306"/>
        </w:tabs>
      </w:pPr>
      <w:hyperlink w:anchor="_Toc12647" w:history="1">
        <w:r>
          <w:rPr>
            <w:rFonts w:ascii="仿宋" w:eastAsia="仿宋" w:hAnsi="仿宋" w:cs="仿宋" w:hint="eastAsia"/>
            <w:lang w:eastAsia="zh-CN"/>
          </w:rPr>
          <w:t>(三)、扩展计划与新市场进入</w:t>
        </w:r>
        <w:r>
          <w:tab/>
        </w:r>
        <w:r>
          <w:fldChar w:fldCharType="begin"/>
        </w:r>
        <w:r>
          <w:instrText xml:space="preserve"> PAGEREF _Toc12647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space="708"/>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0" w:name="_Toc15001"/>
      <w:r>
        <w:rPr>
          <w:rFonts w:ascii="仿宋" w:eastAsia="仿宋" w:hAnsi="仿宋" w:cs="仿宋" w:hint="eastAsia"/>
          <w:lang w:eastAsia="zh-CN"/>
        </w:rPr>
        <w:t>序言</w:t>
      </w:r>
      <w:bookmarkEnd w:id="0"/>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对公司门诊医疗服务项目进行评价分析，旨在提供参考意见和改进建议，帮助企业优化项目管理和提升产品竞争力。所有数据和分析结果均基于项目实际情况，并经过严格的数据处理和统计分析。本报告仅限于学习交流使用，不可做为商业用途。我们希望通过对门诊医疗服务项目的综合评估，为企业的决策提供有力支持。</w:t>
      </w:r>
    </w:p>
    <w:p>
      <w:pPr>
        <w:pStyle w:val="Heading1"/>
        <w:ind w:firstLine="560" w:firstLineChars="200"/>
        <w:rPr>
          <w:rFonts w:ascii="仿宋" w:eastAsia="仿宋" w:hAnsi="仿宋" w:cs="仿宋" w:hint="eastAsia"/>
          <w:sz w:val="28"/>
          <w:lang w:eastAsia="zh-CN"/>
        </w:rPr>
      </w:pPr>
      <w:bookmarkStart w:id="1" w:name="_Toc27021"/>
      <w:r>
        <w:rPr>
          <w:rFonts w:ascii="仿宋" w:eastAsia="仿宋" w:hAnsi="仿宋" w:cs="仿宋" w:hint="eastAsia"/>
          <w:sz w:val="28"/>
          <w:lang w:eastAsia="zh-CN"/>
        </w:rPr>
        <w:t>一、法人治理架构</w:t>
      </w:r>
      <w:bookmarkEnd w:id="1"/>
    </w:p>
    <w:p>
      <w:pPr>
        <w:pStyle w:val="Heading2"/>
        <w:rPr>
          <w:rFonts w:ascii="仿宋" w:eastAsia="仿宋" w:hAnsi="仿宋" w:cs="仿宋" w:hint="eastAsia"/>
          <w:lang w:eastAsia="zh-CN"/>
        </w:rPr>
      </w:pPr>
      <w:bookmarkStart w:id="2" w:name="_Toc2777"/>
      <w:r>
        <w:rPr>
          <w:rFonts w:ascii="仿宋" w:eastAsia="仿宋" w:hAnsi="仿宋" w:cs="仿宋" w:hint="eastAsia"/>
          <w:lang w:eastAsia="zh-CN"/>
        </w:rPr>
        <w:t>(一)、股东权益与义务</w:t>
      </w:r>
      <w:bookmarkEnd w:id="2"/>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1.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space="708"/>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资产分配权：在公司解散或清算时，股东有权分享公司净资产。这确保了股东对公司资产的权益。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二、股东义务：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资本注入义务：股东必须按照其认购的股份金额，按时履行资本注入义务。这确保了公司有足够的资本来运营和发展。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法律合规义务：股东有责任确保公司的运营合法合规。他们应遵守所有适用的法律法规，包括公司法、证券法等。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诚信义务：股东有义务以诚信原则参与公司治理。这包括避免利益冲突，维护公司和其他股东的利益。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合同义务：股东必须遵守公司章程和其他公司文件中规定的合同义务，包括不得私自转让股份等。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公司治理义务：股东应积极参与公司治理，包括参加股东大会、投票选举董事会成员，审计公司财务报表，提出建议和投票支持公司政策和决策。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益和义务是公司治理和管理的基础，它们确保了公司的透明度、合法合规运营以及股东的权益得到保护。通过积极履行义务和行使权益，股东可以推动公司的可持续发展和长期成功。因此，股东在公司中的地位至关重要，他们不仅仅是投资者，更是公司治理的参与者和监督者。</w:t>
      </w:r>
    </w:p>
    <w:p>
      <w:pPr>
        <w:pStyle w:val="Heading2"/>
        <w:ind w:firstLine="560" w:firstLineChars="200"/>
        <w:rPr>
          <w:rFonts w:ascii="仿宋" w:eastAsia="仿宋" w:hAnsi="仿宋" w:cs="仿宋" w:hint="eastAsia"/>
          <w:sz w:val="28"/>
          <w:lang w:eastAsia="zh-CN"/>
        </w:rPr>
      </w:pPr>
      <w:bookmarkStart w:id="3" w:name="_Toc13483"/>
      <w:r>
        <w:rPr>
          <w:rFonts w:ascii="仿宋" w:eastAsia="仿宋" w:hAnsi="仿宋" w:cs="仿宋" w:hint="eastAsia"/>
          <w:sz w:val="28"/>
          <w:lang w:eastAsia="zh-CN"/>
        </w:rPr>
        <w:t>(二)、公司董事会</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董事会组成：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space="708"/>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公司董事会通常由董事组成，董事的数量和身份多样化，以确保各种利益得到代表。董事的任命和撤换一般由公司章程规定，也可能受到监管机构的法律规定。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董事会职责：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公司董事会的主要职责包括：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监督公司管理层的决策和行为，确保其符合法律法规和公司政策。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审查和批准公司的战略计划和预算。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选择、评估和奖励公司高级管理层。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监督公司的财务状况，审计报告和内部控制。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决定股东分红政策和公司的分配政策。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对公司的社会责任、可持续发展和风险管理提供建议和监督。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董事会按照事先安排的计划举行定期会议，以讨论公司的重大事务和决策。会议通常由董事会主席主持，出席的董事需要达成一致意见或根据表决结果做出决策。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董事会决策：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董事会通过投票决定公司的重大事项，决策通常要得到多数董事的支持。不同公司可能对决策和表决规则有不同的要求，取决于公司章程和法律法规。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董事会监督：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space="708"/>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董事会通过内部和外部审计、监管报告以及高级管理层的报告来监督公司的运营。他们确保公司的行为合法合规，同时也要确保公司的长期战略与股东的利益相一致。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董事会职能：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公司董事会的职能包括执行、监督和咨询。他们执行公司的日常管理，监督高级管理层的决策，并为公司提供重要建议和战略方向。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公司董事会的作用在于平衡公司内部各方利益，确保公司的决策和行为符合法律和道德要求。一个高效的董事会有助于公司的长期成功和可持续发展。</w:t>
      </w:r>
    </w:p>
    <w:p>
      <w:pPr>
        <w:pStyle w:val="Heading2"/>
        <w:ind w:firstLine="560" w:firstLineChars="200"/>
        <w:rPr>
          <w:rFonts w:ascii="仿宋" w:eastAsia="仿宋" w:hAnsi="仿宋" w:cs="仿宋" w:hint="eastAsia"/>
          <w:sz w:val="28"/>
          <w:lang w:eastAsia="zh-CN"/>
        </w:rPr>
      </w:pPr>
      <w:bookmarkStart w:id="4" w:name="_Toc1408"/>
      <w:r>
        <w:rPr>
          <w:rFonts w:ascii="仿宋" w:eastAsia="仿宋" w:hAnsi="仿宋" w:cs="仿宋" w:hint="eastAsia"/>
          <w:sz w:val="28"/>
          <w:lang w:eastAsia="zh-CN"/>
        </w:rPr>
        <w:t>(三)、高级管理层</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公司的高级管理层组成如下：公司设总裁一名，由董事会聘任或解聘，同时设副总裁若干名和财务总监一名，同样由董事会聘任或解聘。这些高级管理人员均代表公司高级管理层。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公司章程中的规定适用于所有高级管理人员，包括总裁、副总裁、财务总监等。高级管理层的成员必须遵守这些规定。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在公司控股股东和实际控制人单位担任非董事或监事职务的个人，不得同时担任公司的高级管理职位。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的总裁每届任期为3年，可以连任。总裁对董事会负有责任，并行使多项职权，包括主持公司的生产经营管理、制定年度经营计划和投资方案、设定公司内部管理机构和基本管理制度、制定具体规章、提请董事会聘任或解聘副总裁和财务负责人、决定其他负责管理人员的聘任或解聘等。总裁也列席董事会会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space="708"/>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总裁应制定总裁工作细则，其中包括总裁会议的召开条件、程序和参与人员，以及高级管理人员的具体职责和分工，公司资金和资产运用的权限，以及其他必要事项。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6. 总裁可以在任期届满之前提出辞职，具体辞职程序和办法将在总裁与公司之间的劳动合同中规定。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7. 副总裁协助总裁工作，负责特定方面的生产经营管理工作。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公司还设有董事会秘书，负责筹备公司股东大会和董事会、监事会的会议，管理相关文件和股东资料，以及处理信息披露事务。董事会秘书需要遵守法律、法规、部门规章和公司章程的相关规定。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9. 董事会秘书也应制定董事会秘书工作细则，其中包括董事会秘书的资格、聘任程序、权力职责以及其他必要事项。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10. 高级管理人员在履行公司职务时如果违反法律、法规、规章或公司章程的规定，导致公司损失，应当承担赔偿责任。这一原则旨在确保高级管理层合法合规地履行其职责，维护公司的权益。</w:t>
      </w:r>
    </w:p>
    <w:p>
      <w:pPr>
        <w:pStyle w:val="Heading2"/>
        <w:ind w:firstLine="560" w:firstLineChars="200"/>
        <w:rPr>
          <w:rFonts w:ascii="仿宋" w:eastAsia="仿宋" w:hAnsi="仿宋" w:cs="仿宋" w:hint="eastAsia"/>
          <w:sz w:val="28"/>
          <w:lang w:eastAsia="zh-CN"/>
        </w:rPr>
      </w:pPr>
      <w:bookmarkStart w:id="5" w:name="_Toc465"/>
      <w:r>
        <w:rPr>
          <w:rFonts w:ascii="仿宋" w:eastAsia="仿宋" w:hAnsi="仿宋" w:cs="仿宋" w:hint="eastAsia"/>
          <w:sz w:val="28"/>
          <w:lang w:eastAsia="zh-CN"/>
        </w:rPr>
        <w:t>(四)、监督管理层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公司的监督管理层是公司治理结构的重要组成部分，负责监督和管理公司的经营活动，确保公司合规运营、风险管理、财务透明度和公司治理的有效性。监督管理层包括监事会和监事长。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space="708"/>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监事会：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是公司治理结构中的独立监督机构，独立于董事会和管理层，其成员通常由公司股东选举产生。监事会的主要职责包括监督公司管理层的决策，审计公司的财务报表，审核公司内部控制制度的有效性，监督公司的风险管理和合规程序，提出对公司经营活动的建议。监事会通过定期会议和报告向股东和董事会提供有关公司经营状况和决策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监事长： 监事会通常由一位监事长领导，监事长是监事会的主席，负责协调监事会的工作，领导监事会的决策，以及代表监事会与董事会和公司管理层进行沟通。监事长的角色非常关键，需要确保监事会的独立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管理层的设立有助于维护公司的合法权益，监督公司管理层的决策，保障公司股东和利益相关者的利益。监督管理层的工作有助于确保公司合规运营，遵守法律法规，管理风险，保护公司的声誉，提高公司治理的透明度和质量。</w:t>
      </w:r>
    </w:p>
    <w:p>
      <w:pPr>
        <w:pStyle w:val="Heading1"/>
        <w:ind w:firstLine="560" w:firstLineChars="200"/>
        <w:rPr>
          <w:rFonts w:ascii="仿宋" w:eastAsia="仿宋" w:hAnsi="仿宋" w:cs="仿宋" w:hint="eastAsia"/>
          <w:sz w:val="28"/>
          <w:lang w:eastAsia="zh-CN"/>
        </w:rPr>
      </w:pPr>
      <w:bookmarkStart w:id="6" w:name="_Toc29535"/>
      <w:r>
        <w:rPr>
          <w:rFonts w:ascii="仿宋" w:eastAsia="仿宋" w:hAnsi="仿宋" w:cs="仿宋" w:hint="eastAsia"/>
          <w:sz w:val="28"/>
          <w:lang w:eastAsia="zh-CN"/>
        </w:rPr>
        <w:t>二、门诊医疗服务项目投资主体概况</w:t>
      </w:r>
      <w:bookmarkEnd w:id="6"/>
    </w:p>
    <w:p>
      <w:pPr>
        <w:pStyle w:val="Heading2"/>
        <w:rPr>
          <w:rFonts w:ascii="仿宋" w:eastAsia="仿宋" w:hAnsi="仿宋" w:cs="仿宋" w:hint="eastAsia"/>
          <w:lang w:eastAsia="zh-CN"/>
        </w:rPr>
      </w:pPr>
      <w:bookmarkStart w:id="7" w:name="_Toc4709"/>
      <w:r>
        <w:rPr>
          <w:rFonts w:ascii="仿宋" w:eastAsia="仿宋" w:hAnsi="仿宋" w:cs="仿宋" w:hint="eastAsia"/>
          <w:lang w:eastAsia="zh-CN"/>
        </w:rPr>
        <w:t>(一)、公司概要</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注册资本：8XXX万元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统一社会信用代码：XXXXXXXXXXXXXX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登记机关：XXX市市场监督管理局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成立日期：20XXX年XX月XX日</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营业期限：无固定期限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space="708"/>
          <w:titlePg w:val="0"/>
          <w:docGrid w:type="lines" w:linePitch="312" w:charSpace="0"/>
        </w:sectPr>
      </w:pPr>
      <w:r>
        <w:rPr>
          <w:rFonts w:ascii="仿宋" w:eastAsia="仿宋" w:hAnsi="仿宋" w:cs="仿宋" w:hint="eastAsia"/>
          <w:sz w:val="28"/>
          <w:lang w:eastAsia="zh-CN"/>
        </w:rPr>
        <w:t>8. 注册地址：XXX市，中心区，XX街道XXX号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经营范围：公司经营范围XXXXX，提供相关技术咨询和服务，以及法律法规允许的其他业务。公司以诚实守信、质量第一的原则为客户提供优质的产品和服务，遵守国家法律法规，积极履行社会责任。</w:t>
      </w:r>
    </w:p>
    <w:p>
      <w:pPr>
        <w:pStyle w:val="Heading2"/>
        <w:ind w:firstLine="560" w:firstLineChars="200"/>
        <w:rPr>
          <w:rFonts w:ascii="仿宋" w:eastAsia="仿宋" w:hAnsi="仿宋" w:cs="仿宋" w:hint="eastAsia"/>
          <w:sz w:val="28"/>
          <w:lang w:eastAsia="zh-CN"/>
        </w:rPr>
      </w:pPr>
      <w:bookmarkStart w:id="8" w:name="_Toc9396"/>
      <w:r>
        <w:rPr>
          <w:rFonts w:ascii="仿宋" w:eastAsia="仿宋" w:hAnsi="仿宋" w:cs="仿宋" w:hint="eastAsia"/>
          <w:sz w:val="28"/>
          <w:lang w:eastAsia="zh-CN"/>
        </w:rPr>
        <w:t>(二)、公司简介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司总部位于xxx市中心区的XX街道xxx号。xxx有限公司以诚实守信和质量第一的原则为客户提供高质量的产品和服务。公司在经营过程中遵守国家法律法规，积极履行社会责任。公司致力于满足客户需求，提供有竞争力的解决方案，并不断提高产品质量和技术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xxxxxx有限公司的经营理念是建立可持续的业务，实现共同发展。公司愿意与国内外的合作伙伴建立互利共赢的合作关系，共同推动行业的发展。通过不断创新和发展，xxxxxx有限公司致力于成为行业内的领先企业。</w:t>
      </w:r>
    </w:p>
    <w:p>
      <w:pPr>
        <w:pStyle w:val="Heading2"/>
        <w:ind w:firstLine="560" w:firstLineChars="200"/>
        <w:rPr>
          <w:rFonts w:ascii="仿宋" w:eastAsia="仿宋" w:hAnsi="仿宋" w:cs="仿宋" w:hint="eastAsia"/>
          <w:sz w:val="28"/>
          <w:lang w:eastAsia="zh-CN"/>
        </w:rPr>
      </w:pPr>
      <w:bookmarkStart w:id="9" w:name="_Toc84"/>
      <w:r>
        <w:rPr>
          <w:rFonts w:ascii="仿宋" w:eastAsia="仿宋" w:hAnsi="仿宋" w:cs="仿宋" w:hint="eastAsia"/>
          <w:sz w:val="28"/>
          <w:lang w:eastAsia="zh-CN"/>
        </w:rPr>
        <w:t>(三)、财务概况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资产状况：截至最近财年末，公司总资产达到XXXX万元。其中，流动资产占总资产的XX%，主要包括现金、存货和应收账款。非流动资产占总资产的XX%，主要包括固定资产和投资性资产。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space="708"/>
          <w:titlePg w:val="0"/>
          <w:docGrid w:type="lines" w:linePitch="312" w:charSpace="0"/>
        </w:sectPr>
      </w:pPr>
      <w:r>
        <w:rPr>
          <w:rFonts w:ascii="仿宋" w:eastAsia="仿宋" w:hAnsi="仿宋" w:cs="仿宋" w:hint="eastAsia"/>
          <w:sz w:val="28"/>
          <w:lang w:eastAsia="zh-CN"/>
        </w:rPr>
        <w:t>2. 负债状况：公司总负债为XXXX万元，其中，流动负债占总负债的XX%，主要包括短期借款和应付账款。非流动负债占总负债的XX%，主要包括长期借款和应付债券。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所有者权益：公司净资产为XXXX万元，表现出色。公司拥有稳健的资本结构，为业务发展提供了坚实的基础。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4. 收入情况：最近财年，公司实现营业收入XXXX万元，较前一年同期增长了XX%。这主要得益于市场需求的增加和产品质量的提升。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利润情况：公司净利润XXXX万元，净利润率为XX%。公司在成本管理和运营效率上取得了显著的进展，这有助于提高盈利能力。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现金流状况：公司的现金流状况良好，拥有足够的现金储备来支持日常经营和未来的投资计划。</w:t>
      </w:r>
    </w:p>
    <w:p>
      <w:pPr>
        <w:pStyle w:val="Heading2"/>
        <w:ind w:firstLine="560" w:firstLineChars="200"/>
        <w:rPr>
          <w:rFonts w:ascii="仿宋" w:eastAsia="仿宋" w:hAnsi="仿宋" w:cs="仿宋" w:hint="eastAsia"/>
          <w:sz w:val="28"/>
          <w:lang w:eastAsia="zh-CN"/>
        </w:rPr>
      </w:pPr>
      <w:bookmarkStart w:id="10" w:name="_Toc21431"/>
      <w:r>
        <w:rPr>
          <w:rFonts w:ascii="仿宋" w:eastAsia="仿宋" w:hAnsi="仿宋" w:cs="仿宋" w:hint="eastAsia"/>
          <w:sz w:val="28"/>
          <w:lang w:eastAsia="zh-CN"/>
        </w:rPr>
        <w:t>(四)、核心管理层介绍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公司董事长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XXX先生拥有多年的管理经验，领导公司的战略规划和业务发展。他在公司创立初期就加入了公司，并一直担任董事长职务。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公司总经理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XXX女士是一位资深管理者，负责公司的日常运营和战略执行，推动公司的创新和增长。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XXX先生是注册会计师，负责公司的财务战略、预算和资本管理，确保公司的财务健康。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技术总监 XXX</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space="708"/>
          <w:titlePg w:val="0"/>
          <w:docGrid w:type="lines" w:linePitch="312" w:charSpace="0"/>
        </w:sectPr>
      </w:pPr>
      <w:r>
        <w:rPr>
          <w:rFonts w:ascii="仿宋" w:eastAsia="仿宋" w:hAnsi="仿宋" w:cs="仿宋" w:hint="eastAsia"/>
          <w:sz w:val="28"/>
          <w:lang w:eastAsia="zh-CN"/>
        </w:rPr>
        <w:t xml:space="preserve">   XXX先生是该行业的专家，领导公司的研发团队，保持公司产品的技术领先地位。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5. 销售与市场总监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XXX先生拥有广泛的市场营销经验，负责市场战略、销售渠道和客户关系管理，推动公司产品的市场推广。</w:t>
      </w:r>
    </w:p>
    <w:p>
      <w:pPr>
        <w:pStyle w:val="Heading1"/>
        <w:ind w:firstLine="560" w:firstLineChars="200"/>
        <w:rPr>
          <w:rFonts w:ascii="仿宋" w:eastAsia="仿宋" w:hAnsi="仿宋" w:cs="仿宋" w:hint="eastAsia"/>
          <w:sz w:val="28"/>
          <w:lang w:eastAsia="zh-CN"/>
        </w:rPr>
      </w:pPr>
      <w:bookmarkStart w:id="11" w:name="_Toc3315"/>
      <w:r>
        <w:rPr>
          <w:rFonts w:ascii="仿宋" w:eastAsia="仿宋" w:hAnsi="仿宋" w:cs="仿宋" w:hint="eastAsia"/>
          <w:sz w:val="28"/>
          <w:lang w:eastAsia="zh-CN"/>
        </w:rPr>
        <w:t>三、运营与管理</w:t>
      </w:r>
      <w:bookmarkEnd w:id="11"/>
    </w:p>
    <w:p>
      <w:pPr>
        <w:pStyle w:val="Heading2"/>
        <w:rPr>
          <w:rFonts w:ascii="仿宋" w:eastAsia="仿宋" w:hAnsi="仿宋" w:cs="仿宋" w:hint="eastAsia"/>
          <w:lang w:eastAsia="zh-CN"/>
        </w:rPr>
      </w:pPr>
      <w:bookmarkStart w:id="12" w:name="_Toc21634"/>
      <w:r>
        <w:rPr>
          <w:rFonts w:ascii="仿宋" w:eastAsia="仿宋" w:hAnsi="仿宋" w:cs="仿宋" w:hint="eastAsia"/>
          <w:lang w:eastAsia="zh-CN"/>
        </w:rPr>
        <w:t>(一)、公司经营理念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space="708"/>
          <w:titlePg w:val="0"/>
          <w:docGrid w:type="lines" w:linePitch="312" w:charSpace="0"/>
        </w:sect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13" w:name="_Toc15294"/>
      <w:r>
        <w:rPr>
          <w:rFonts w:ascii="仿宋" w:eastAsia="仿宋" w:hAnsi="仿宋" w:cs="仿宋" w:hint="eastAsia"/>
          <w:sz w:val="28"/>
          <w:lang w:eastAsia="zh-CN"/>
        </w:rPr>
        <w:t>(二)、公司目标与职责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创新和研发： 我们不断进行研发和创新，以保持竞争力，开发新产品和技术。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space="708"/>
          <w:titlePg w:val="0"/>
          <w:docGrid w:type="lines" w:linePitch="312" w:charSpace="0"/>
        </w:sect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14" w:name="_Toc17725"/>
      <w:r>
        <w:rPr>
          <w:rFonts w:ascii="仿宋" w:eastAsia="仿宋" w:hAnsi="仿宋" w:cs="仿宋" w:hint="eastAsia"/>
          <w:sz w:val="28"/>
          <w:lang w:eastAsia="zh-CN"/>
        </w:rPr>
        <w:t>(三)、部门任务与权利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space="708"/>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研发与创新部门有权决定研发门诊医疗服务项目的优先级，分配研发资源，保护知识产权。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space="708"/>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内审部门负责审计和监督公司内部运营，确保合规性和有效性。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space="708"/>
          <w:titlePg w:val="0"/>
          <w:docGrid w:type="lines" w:linePitch="312" w:charSpace="0"/>
        </w:sect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15" w:name="_Toc16470"/>
      <w:r>
        <w:rPr>
          <w:rFonts w:ascii="仿宋" w:eastAsia="仿宋" w:hAnsi="仿宋" w:cs="仿宋" w:hint="eastAsia"/>
          <w:sz w:val="28"/>
          <w:lang w:eastAsia="zh-CN"/>
        </w:rPr>
        <w:t>(四)、财务与会计制度</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space="708"/>
          <w:titlePg w:val="0"/>
          <w:docGrid w:type="lines" w:linePitch="312" w:charSpace="0"/>
        </w:sect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space="708"/>
          <w:titlePg w:val="0"/>
          <w:docGrid w:type="lines" w:linePitch="312" w:charSpace="0"/>
        </w:sect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16" w:name="_Toc18619"/>
      <w:r>
        <w:rPr>
          <w:rFonts w:ascii="仿宋" w:eastAsia="仿宋" w:hAnsi="仿宋" w:cs="仿宋" w:hint="eastAsia"/>
          <w:sz w:val="28"/>
          <w:lang w:eastAsia="zh-CN"/>
        </w:rPr>
        <w:t>四、门诊医疗服务项目基本情况</w:t>
      </w:r>
      <w:bookmarkEnd w:id="16"/>
    </w:p>
    <w:p>
      <w:pPr>
        <w:pStyle w:val="Heading2"/>
        <w:rPr>
          <w:rFonts w:ascii="仿宋" w:eastAsia="仿宋" w:hAnsi="仿宋" w:cs="仿宋" w:hint="eastAsia"/>
          <w:lang w:eastAsia="zh-CN"/>
        </w:rPr>
      </w:pPr>
      <w:bookmarkStart w:id="17" w:name="_Toc16684"/>
      <w:r>
        <w:rPr>
          <w:rFonts w:ascii="仿宋" w:eastAsia="仿宋" w:hAnsi="仿宋" w:cs="仿宋" w:hint="eastAsia"/>
          <w:lang w:eastAsia="zh-CN"/>
        </w:rPr>
        <w:t>(一)、门诊医疗服务项目名称及门诊医疗服务项目单位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一、门诊医疗服务项目名称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门诊医疗服务项目名称：XXX门诊医疗服务项目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二、门诊医疗服务项目单位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门诊医疗服务项目提供坚实的支持和保障。</w:t>
      </w:r>
    </w:p>
    <w:p>
      <w:pPr>
        <w:pStyle w:val="Heading2"/>
        <w:ind w:firstLine="560" w:firstLineChars="200"/>
        <w:rPr>
          <w:rFonts w:ascii="仿宋" w:eastAsia="仿宋" w:hAnsi="仿宋" w:cs="仿宋" w:hint="eastAsia"/>
          <w:sz w:val="28"/>
          <w:lang w:eastAsia="zh-CN"/>
        </w:rPr>
      </w:pPr>
      <w:bookmarkStart w:id="18" w:name="_Toc26345"/>
      <w:r>
        <w:rPr>
          <w:rFonts w:ascii="仿宋" w:eastAsia="仿宋" w:hAnsi="仿宋" w:cs="仿宋" w:hint="eastAsia"/>
          <w:sz w:val="28"/>
          <w:lang w:eastAsia="zh-CN"/>
        </w:rPr>
        <w:t>(二)、门诊医疗服务项目建设地点</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space="708"/>
          <w:titlePg w:val="0"/>
          <w:docGrid w:type="lines" w:linePitch="312" w:charSpace="0"/>
        </w:sectPr>
      </w:pPr>
      <w:r>
        <w:rPr>
          <w:rFonts w:ascii="仿宋" w:eastAsia="仿宋" w:hAnsi="仿宋" w:cs="仿宋" w:hint="eastAsia"/>
          <w:sz w:val="28"/>
          <w:lang w:eastAsia="zh-CN"/>
        </w:rPr>
        <w:t>在这一轮门诊医疗服务项目选址中，我们的目标地位于待定地点，拟定占地约XXXX亩的土地面积。此门诊医疗服务项目选址的独特之处在于其地理位置极为优越，交通便捷，而且周边公用设施如电力、供水、排水和通讯等已完备，为本门诊医疗服务项目的建设提供了理想的基础条件。因此，我们认为此地点是本期门诊医疗服务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w:t>
      </w:r>
      <w:r>
        <w:rPr>
          <w:rFonts w:ascii="仿宋" w:eastAsia="仿宋" w:hAnsi="仿宋" w:cs="仿宋" w:hint="eastAsia"/>
          <w:sz w:val="28"/>
          <w:lang w:eastAsia="zh-CN"/>
        </w:rPr>
        <w:t>“</w:t>
      </w:r>
      <w:r>
        <w:rPr>
          <w:rFonts w:ascii="仿宋" w:eastAsia="仿宋" w:hAnsi="仿宋" w:cs="仿宋" w:hint="eastAsia"/>
          <w:sz w:val="28"/>
          <w:lang w:eastAsia="zh-CN"/>
        </w:rPr>
        <w:t>节约能源、节约土地资源</w:t>
      </w:r>
      <w:r>
        <w:rPr>
          <w:rFonts w:ascii="仿宋" w:eastAsia="仿宋" w:hAnsi="仿宋" w:cs="仿宋" w:hint="eastAsia"/>
          <w:sz w:val="28"/>
          <w:lang w:eastAsia="zh-CN"/>
        </w:rPr>
        <w:t>”</w:t>
      </w:r>
      <w:r>
        <w:rPr>
          <w:rFonts w:ascii="仿宋" w:eastAsia="仿宋" w:hAnsi="仿宋" w:cs="仿宋" w:hint="eastAsia"/>
          <w:sz w:val="28"/>
          <w:lang w:eastAsia="zh-CN"/>
        </w:rPr>
        <w:t>的目标。</w:t>
      </w:r>
    </w:p>
    <w:p>
      <w:pPr>
        <w:pStyle w:val="Heading2"/>
        <w:ind w:firstLine="560" w:firstLineChars="200"/>
        <w:rPr>
          <w:rFonts w:ascii="仿宋" w:eastAsia="仿宋" w:hAnsi="仿宋" w:cs="仿宋" w:hint="eastAsia"/>
          <w:sz w:val="28"/>
          <w:lang w:eastAsia="zh-CN"/>
        </w:rPr>
      </w:pPr>
      <w:bookmarkStart w:id="19" w:name="_Toc15542"/>
      <w:r>
        <w:rPr>
          <w:rFonts w:ascii="仿宋" w:eastAsia="仿宋" w:hAnsi="仿宋" w:cs="仿宋" w:hint="eastAsia"/>
          <w:sz w:val="28"/>
          <w:lang w:eastAsia="zh-CN"/>
        </w:rPr>
        <w:t>(三)、调查与分析的范围</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本报告综合研究和分析了以下门诊医疗服务项目建设相关方面的内容，以为有关部门的决策和门诊医疗服务项目建设提供准确可靠的参考依据：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门诊医疗服务项目建设的背景和概况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门诊医疗服务项目的组织管理和劳动定员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门诊医疗服务项目实施计划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门诊医疗服务项目招投标方案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space="708"/>
          <w:titlePg w:val="0"/>
          <w:docGrid w:type="lines" w:linePitch="312" w:charSpace="0"/>
        </w:sectPr>
      </w:pPr>
      <w:r>
        <w:rPr>
          <w:rFonts w:ascii="仿宋" w:eastAsia="仿宋" w:hAnsi="仿宋" w:cs="仿宋" w:hint="eastAsia"/>
          <w:sz w:val="28"/>
          <w:lang w:eastAsia="zh-CN"/>
        </w:rPr>
        <w:t>10. 门诊医疗服务项目效益的全面评价</w:t>
      </w:r>
    </w:p>
    <w:p>
      <w:pPr>
        <w:pStyle w:val="Heading2"/>
        <w:ind w:firstLine="560" w:firstLineChars="200"/>
        <w:rPr>
          <w:rFonts w:ascii="仿宋" w:eastAsia="仿宋" w:hAnsi="仿宋" w:cs="仿宋" w:hint="eastAsia"/>
          <w:sz w:val="28"/>
          <w:lang w:eastAsia="zh-CN"/>
        </w:rPr>
      </w:pPr>
      <w:bookmarkStart w:id="20" w:name="_Toc18872"/>
      <w:r>
        <w:rPr>
          <w:rFonts w:ascii="仿宋" w:eastAsia="仿宋" w:hAnsi="仿宋" w:cs="仿宋" w:hint="eastAsia"/>
          <w:sz w:val="28"/>
          <w:lang w:eastAsia="zh-CN"/>
        </w:rPr>
        <w:t>(四)、参考依据和技术原则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编制依据和技术原则是为了确保门诊医疗服务项目的顺利进行，以满足国家政策和地区规划的要求，我们明确了以下原则：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本门诊医疗服务项目的创建基于详细的门诊医疗服务项目建议书，确保了门诊医疗服务项目的基础和可行性。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我们得到了相关部门对门诊医疗服务项目建议书的明确批复，确保了门诊医疗服务项目的合法性。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门诊医疗服务项目的地点与相关产业发展规划一致，满足地区产业需求。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门诊医疗服务项目承办单位的可行性研究报告提供了门诊医疗服务项目实施的明确指导。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门诊医疗服务项目承办单位提供了其他相关资料，用于支持门诊医疗服务项目的具体实施。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门诊医疗服务项目建设必须遵循国家政策和法规，符合国家产业政策，同时满足地区规划的要求。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我们将采用最先进、高效的工艺技术，确保门诊医疗服务项目的可持续运行，并最大程度地减少资源浪费和环境影响。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我们将确保门诊医疗服务项目产品在市场上具备竞争力，不仅在性能上，也在价格方面具备竞争优势。</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space="708"/>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我们高度重视环境保护、安全生产和工业卫生，确保门诊医疗服务项目运行安全，最小化环境影响。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门诊医疗服务项目规划要满足未来发展需求，确保门诊医疗服务项目具备扩展和升级的潜力。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我们将以市场为导向，进行全面市场调研，以最大程度减少门诊医疗服务项目建设投资。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门诊医疗服务项目将依靠科学和实际经验，全面评估门诊医疗服务项目的经济效益，确保门诊医疗服务项目可持续盈利。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这些原则将成为门诊医疗服务项目实施的指导原则，以确保门诊医疗服务项目能够满足政策和市场需求，同时确保门诊医疗服务项目的环保和安全。</w:t>
      </w:r>
    </w:p>
    <w:p>
      <w:pPr>
        <w:pStyle w:val="Heading2"/>
        <w:ind w:firstLine="560" w:firstLineChars="200"/>
        <w:rPr>
          <w:rFonts w:ascii="仿宋" w:eastAsia="仿宋" w:hAnsi="仿宋" w:cs="仿宋" w:hint="eastAsia"/>
          <w:sz w:val="28"/>
          <w:lang w:eastAsia="zh-CN"/>
        </w:rPr>
      </w:pPr>
      <w:bookmarkStart w:id="21" w:name="_Toc3366"/>
      <w:r>
        <w:rPr>
          <w:rFonts w:ascii="仿宋" w:eastAsia="仿宋" w:hAnsi="仿宋" w:cs="仿宋" w:hint="eastAsia"/>
          <w:sz w:val="28"/>
          <w:lang w:eastAsia="zh-CN"/>
        </w:rPr>
        <w:t>(五)、规模和范围</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门诊医疗服务项目总占地面积为XX平方米，相当于约XX亩的土地。预计场区规划的总建筑面积将达到XX平方米，其中包括生产工程占XX平方米，仓储工程占XX平方米，行政办公及生活服务设施占XX平方米，以及公共工程占XX平方米。门诊医疗服务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22" w:name="_Toc627"/>
      <w:r>
        <w:rPr>
          <w:rFonts w:ascii="仿宋" w:eastAsia="仿宋" w:hAnsi="仿宋" w:cs="仿宋" w:hint="eastAsia"/>
          <w:sz w:val="28"/>
          <w:lang w:eastAsia="zh-CN"/>
        </w:rPr>
        <w:t>(六)、门诊医疗服务项目建设进展</w:t>
      </w:r>
      <w:bookmarkEnd w:id="22"/>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space="708"/>
          <w:titlePg w:val="0"/>
          <w:docGrid w:type="lines" w:linePitch="312" w:charSpace="0"/>
        </w:sectPr>
      </w:pPr>
      <w:r>
        <w:rPr>
          <w:rFonts w:ascii="仿宋" w:eastAsia="仿宋" w:hAnsi="仿宋" w:cs="仿宋" w:hint="eastAsia"/>
          <w:sz w:val="28"/>
          <w:lang w:eastAsia="zh-CN"/>
        </w:rPr>
        <w:t>门诊医疗服务项目的建设进度将按以下时间表展开：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前期准备阶段：门诊医疗服务项目前期准备工作已经开始，包括规划、设计、审批、土地准备等。这个阶段预计将在接下来的XX个月内完成。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设备采购和安装：门诊医疗服务项目所需的设备将在主体工程完成后采购和安装。这个阶段预计将在接下来的XX个月内完成。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环保设施建设：门诊医疗服务项目将注重环保，包括污染防治设施和噪声控制设施的建设。这个阶段预计将在接下来的XX个月内完成。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正式投产：一旦试生产和调整完成，门诊医疗服务项目将正式投入运营，预计将在接下来的XX个月内实现。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space="708"/>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请注意，以上时间表仅供参考，具体的建设进度将受到多种因素的影响，包括天气、供应链、政策变化等。门诊医疗服务项目管理团队将密切监视进度，以确保门诊医疗服务项目按计划进行。</w:t>
      </w:r>
    </w:p>
    <w:p>
      <w:pPr>
        <w:pStyle w:val="Heading2"/>
        <w:ind w:firstLine="560" w:firstLineChars="200"/>
        <w:rPr>
          <w:rFonts w:ascii="仿宋" w:eastAsia="仿宋" w:hAnsi="仿宋" w:cs="仿宋" w:hint="eastAsia"/>
          <w:sz w:val="28"/>
          <w:lang w:eastAsia="zh-CN"/>
        </w:rPr>
      </w:pPr>
      <w:bookmarkStart w:id="23" w:name="_Toc9974"/>
      <w:r>
        <w:rPr>
          <w:rFonts w:ascii="仿宋" w:eastAsia="仿宋" w:hAnsi="仿宋" w:cs="仿宋" w:hint="eastAsia"/>
          <w:sz w:val="28"/>
          <w:lang w:eastAsia="zh-CN"/>
        </w:rPr>
        <w:t>(七)、原材料与设备需求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space="708"/>
          <w:titlePg w:val="0"/>
          <w:docGrid w:type="lines" w:linePitch="312" w:charSpace="0"/>
        </w:sect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门诊医疗服务项目可能使用的原辅材料和设备的类别。具体的原辅材料和设备将根据门诊医疗服务项目的性质和需求进行进一步细化和确定，以满足门诊医疗服务项目建设和运营的需要。门诊医疗服务项目管理团队将负责采购、管理和维护这些原辅材料和设备，以确保门诊医疗服务项目的顺利进行。</w:t>
      </w:r>
    </w:p>
    <w:p>
      <w:pPr>
        <w:pStyle w:val="Heading2"/>
        <w:ind w:firstLine="560" w:firstLineChars="200"/>
        <w:rPr>
          <w:rFonts w:ascii="仿宋" w:eastAsia="仿宋" w:hAnsi="仿宋" w:cs="仿宋" w:hint="eastAsia"/>
          <w:sz w:val="28"/>
          <w:lang w:eastAsia="zh-CN"/>
        </w:rPr>
      </w:pPr>
      <w:bookmarkStart w:id="24" w:name="_Toc8858"/>
      <w:r>
        <w:rPr>
          <w:rFonts w:ascii="仿宋" w:eastAsia="仿宋" w:hAnsi="仿宋" w:cs="仿宋" w:hint="eastAsia"/>
          <w:sz w:val="28"/>
          <w:lang w:eastAsia="zh-CN"/>
        </w:rPr>
        <w:t>(八)、环境影响与可行性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门诊医疗服务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space="708"/>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门诊医疗服务项目的运营可能产生废水排放，这些废水必须经过处理，以确保水质达到相关的排放标准。必须建立合适的废水处理系统，包括废水处理设备和设施。此外，门诊医疗服务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门诊医疗服务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噪声环境影响：门诊医疗服务项目的设备和机械设备可能会产生噪音，对周围环境和社区居民产生影响。应采取噪音控制措施，如声屏障、隔音设备等，以减少噪音水平，确保环境中的噪音水平在可接受范围内。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生态环境影响：门诊医疗服务项目的建设和运营可能对周围的生态环境产生影响，如土壤质量、植被和野生动植物。必须采取保护措施，以减少对生态系统的破坏，并在可能的情况下进行生态修复。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安全环境影响：门诊医疗服务项目的运营可能涉及危险化学品或其他安全风险。因此，必须建立紧急应对计划和设施，以应对潜在的事故和紧急情况，以最大程度地减少安全环境风险。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环境影响需要进行详细的评估和管理，以确保门诊医疗服务项目在建设和运营过程中对环境的影响降到最低。这将需要制定相应的环境管理计划，遵守国家和地方环境法规，并定期进行环境监测和报告，以确保门诊医疗服务项目的环境表现合规。</w:t>
      </w:r>
    </w:p>
    <w:p>
      <w:pPr>
        <w:pStyle w:val="Heading2"/>
        <w:ind w:firstLine="560" w:firstLineChars="200"/>
        <w:rPr>
          <w:rFonts w:ascii="仿宋" w:eastAsia="仿宋" w:hAnsi="仿宋" w:cs="仿宋" w:hint="eastAsia"/>
          <w:sz w:val="28"/>
          <w:lang w:eastAsia="zh-CN"/>
        </w:rPr>
      </w:pPr>
      <w:bookmarkStart w:id="25" w:name="_Toc20688"/>
      <w:r>
        <w:rPr>
          <w:rFonts w:ascii="仿宋" w:eastAsia="仿宋" w:hAnsi="仿宋" w:cs="仿宋" w:hint="eastAsia"/>
          <w:sz w:val="28"/>
          <w:lang w:eastAsia="zh-CN"/>
        </w:rPr>
        <w:t>(九)、预计投资成本</w:t>
      </w:r>
      <w:bookmarkEnd w:id="25"/>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space="708"/>
          <w:titlePg w:val="0"/>
          <w:docGrid w:type="lines" w:linePitch="312" w:charSpace="0"/>
        </w:sectPr>
      </w:pPr>
      <w:r>
        <w:rPr>
          <w:rFonts w:ascii="仿宋" w:eastAsia="仿宋" w:hAnsi="仿宋" w:cs="仿宋" w:hint="eastAsia"/>
          <w:sz w:val="28"/>
          <w:lang w:eastAsia="zh-CN"/>
        </w:rPr>
        <w:t>（一）门诊医疗服务项目总投资构成分析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门诊医疗服务项目总投资主要包括建设投资、建设期利息和流动资金。根据慎重的财务估算，门诊医疗服务项目的总投资为XXX万元。具体构成如下：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建设投资：门诊医疗服务项目的建设投资占总投资的XXX%，共计XXX万元。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工程费用：工程费用占建设投资的XXX%，总计XXX万元，主要用于门诊医疗服务项目的基础设施和设备建设。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预备费：门诊医疗服务项目预备费为XXX万元，占建设投资的XXX%，用于应对建设期间可能出现的不确定因素和紧急情况。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以上构成分析对门诊医疗服务项目的财务计划和资金筹措提供了重要的参考依据，以确保门诊医疗服务项目能够按计划进行并达到预期的效益。</w:t>
      </w:r>
    </w:p>
    <w:p>
      <w:pPr>
        <w:pStyle w:val="Heading2"/>
        <w:ind w:firstLine="560" w:firstLineChars="200"/>
        <w:rPr>
          <w:rFonts w:ascii="仿宋" w:eastAsia="仿宋" w:hAnsi="仿宋" w:cs="仿宋" w:hint="eastAsia"/>
          <w:sz w:val="28"/>
          <w:lang w:eastAsia="zh-CN"/>
        </w:rPr>
      </w:pPr>
      <w:bookmarkStart w:id="26" w:name="_Toc3258"/>
      <w:r>
        <w:rPr>
          <w:rFonts w:ascii="仿宋" w:eastAsia="仿宋" w:hAnsi="仿宋" w:cs="仿宋" w:hint="eastAsia"/>
          <w:sz w:val="28"/>
          <w:lang w:eastAsia="zh-CN"/>
        </w:rPr>
        <w:t>(十)、1门诊医疗服务项目关键技术与经济指标</w:t>
      </w:r>
      <w:bookmarkEnd w:id="26"/>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space="708"/>
          <w:titlePg w:val="0"/>
          <w:docGrid w:type="lines" w:linePitch="312" w:charSpace="0"/>
        </w:sect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门诊医疗服务项目采用先进的生产工艺技术，以确保产品质量和生产效率。这包括生产线的自动化程度、原材料加工技术、产品制造工艺等。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门诊医疗服务项目注重环境保护，采用先进的污染防治技术，以确保排放物在国家标准内，保护周边环境。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门诊医疗服务项目引入节能技术，以减少能源消耗，提高生产效率，并减少能源成本。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门诊医疗服务项目利用信息技术进行生产管理和质量控制，提高生产过程的可控性和可预测性。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门诊医疗服务项目达到全面产能，预计每年的营业收入将达到XXX万元。综合计算门诊医疗服务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门诊医疗服务项目的财务内部收益率（IRR）为XXX%，这表明门诊医疗服务项目的年均投资回报率相当可观。此外，门诊医疗服务项目的财务净现值（NPV）为XXX万元，这表明门诊医疗服务项目具有良好的净经济效益。最后，门诊医疗服务项目的全部投资回收期为XXX年，这意味着门诊医疗服务项目的初始投资将在较短时间内实现回收。</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space="708"/>
          <w:titlePg w:val="0"/>
          <w:docGrid w:type="lines" w:linePitch="312" w:charSpace="0"/>
        </w:sectPr>
      </w:pPr>
      <w:r>
        <w:rPr>
          <w:rFonts w:ascii="仿宋" w:eastAsia="仿宋" w:hAnsi="仿宋" w:cs="仿宋" w:hint="eastAsia"/>
          <w:sz w:val="28"/>
          <w:lang w:eastAsia="zh-CN"/>
        </w:rPr>
        <w:t>这些财务指标表明该门诊医疗服务项目在财务上具有吸引力，有望取得可观的经济效益，同时也为投资者提供了可观的回报机会。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27" w:name="_Toc18316"/>
      <w:r>
        <w:rPr>
          <w:rFonts w:ascii="仿宋" w:eastAsia="仿宋" w:hAnsi="仿宋" w:cs="仿宋" w:hint="eastAsia"/>
          <w:sz w:val="28"/>
          <w:lang w:eastAsia="zh-CN"/>
        </w:rPr>
        <w:t>(十一)、1总结与建议</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经分析，本期门诊医疗服务项目符合国家产业相关政策，门诊医疗服务项目建设及投产的各 项指标均表现较好，财务评价的各项指标均高于行业平均水平，门诊医疗服务项目 的社会效益、环境效益较好，因此，门诊医疗服务项目投资建设各项评价均可行。 建议门诊医疗服务项目建设过程中控制好成本，制定好门诊医疗服务项目的详细规划及资金使用 计划，加强门诊医疗服务项目建设期的建设管理及门诊医疗服务项目运营期的生产管理，特别是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8" w:name="_Toc17622"/>
      <w:r>
        <w:rPr>
          <w:rFonts w:ascii="仿宋" w:eastAsia="仿宋" w:hAnsi="仿宋" w:cs="仿宋" w:hint="eastAsia"/>
          <w:sz w:val="28"/>
          <w:lang w:eastAsia="zh-CN"/>
        </w:rPr>
        <w:t>五、营销策略与品牌推广</w:t>
      </w:r>
      <w:bookmarkEnd w:id="28"/>
    </w:p>
    <w:p>
      <w:pPr>
        <w:pStyle w:val="Heading2"/>
        <w:rPr>
          <w:rFonts w:ascii="仿宋" w:eastAsia="仿宋" w:hAnsi="仿宋" w:cs="仿宋" w:hint="eastAsia"/>
          <w:lang w:eastAsia="zh-CN"/>
        </w:rPr>
      </w:pPr>
      <w:bookmarkStart w:id="29" w:name="_Toc5988"/>
      <w:r>
        <w:rPr>
          <w:rFonts w:ascii="仿宋" w:eastAsia="仿宋" w:hAnsi="仿宋" w:cs="仿宋" w:hint="eastAsia"/>
          <w:lang w:eastAsia="zh-CN"/>
        </w:rPr>
        <w:t>(一)、营销策略制定</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1. 确定目标市场: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在公司的营销策略中，首要任务是明确目标市场。这涉及到以下关键因素：</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space="708"/>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地理位置：我们将仔细研究市场的地理位置，以确定在哪些地区或国家展开市场活动。这可以基于地域的潜在客户数量、竞争对手分布以及运输和分销的便捷性来进行选择。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客户类型：我们将明确公司的主要客户类型，包括个人消费者、企业客户、政府机构等。不同客户类型可能需要不同的营销策略。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行业垂直：我们将深入了解不同行业垂直领域的市场需求和特点。这有助于确定在哪些行业中我们具备竞争力，并能够为其提供解决方案。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在确定了目标市场后，我们将制定竞争定位策略，以确保公司在市场中有竞争优势：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优势分析：我们将分析公司的核心竞争优势，包括产品质量、创新能力、价格竞争力等。这些优势将成为我们竞争定位的基础。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差异化因素：我们将确定公司的产品或服务与竞争对手有何不同之处。这可以是独特的功能、卓越的客户服务、可持续性承诺等。</w:t>
      </w:r>
    </w:p>
    <w:p>
      <w:pPr>
        <w:ind w:firstLine="560" w:firstLineChars="200"/>
        <w:rPr>
          <w:rFonts w:ascii="仿宋" w:eastAsia="仿宋" w:hAnsi="仿宋" w:cs="仿宋" w:hint="eastAsia"/>
          <w:sz w:val="28"/>
        </w:rPr>
      </w:pPr>
      <w:r>
        <w:rPr>
          <w:rFonts w:ascii="仿宋" w:eastAsia="仿宋" w:hAnsi="仿宋" w:cs="仿宋" w:hint="eastAsia"/>
          <w:sz w:val="28"/>
          <w:lang w:eastAsia="zh-CN"/>
        </w:rPr>
        <w:t>定位策略：我们将根据公司的优势和差异化因素，选择合适的市场定位，例如高端、中端、低端市场。这有助于明确目标客户群体。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渠道策略: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我们将精心制定销售和分销渠道策略，以确保产品或服务能够有效地达到客户手中：</w:t>
      </w:r>
    </w:p>
    <w:p>
      <w:pPr>
        <w:ind w:firstLine="560" w:firstLineChars="200"/>
        <w:rPr>
          <w:rFonts w:ascii="仿宋" w:eastAsia="仿宋" w:hAnsi="仿宋" w:cs="仿宋" w:hint="eastAsia"/>
          <w:sz w:val="28"/>
        </w:rPr>
      </w:pPr>
      <w:r>
        <w:rPr>
          <w:rFonts w:ascii="仿宋" w:eastAsia="仿宋" w:hAnsi="仿宋" w:cs="仿宋" w:hint="eastAsia"/>
          <w:sz w:val="28"/>
          <w:lang w:eastAsia="zh-CN"/>
        </w:rPr>
        <w:t>直销：我们将决定是否采用直销模式，即通过公司内部销售团队直接销售产品或服务给客户。</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space="708"/>
          <w:titlePg w:val="0"/>
          <w:docGrid w:type="lines" w:linePitch="312" w:charSpace="0"/>
        </w:sectPr>
      </w:pPr>
      <w:r>
        <w:rPr>
          <w:rFonts w:ascii="仿宋" w:eastAsia="仿宋" w:hAnsi="仿宋" w:cs="仿宋" w:hint="eastAsia"/>
          <w:sz w:val="28"/>
          <w:lang w:eastAsia="zh-CN"/>
        </w:rPr>
        <w:t>代理商：我们将考虑是否借助代理商网络，将产品或服务推广到更广泛的市场。这可能涉及合作伙伴关系和代理商培训。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电子商务：我们将研究电子商务平台的利用，以拓展在线销售渠道。这包括电子商务网站、社交媒体销售等。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产品生命周期管理: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随着产品或服务在市场上的生命周期不断演变，我们将制定不同阶段的策略：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产品介绍：在产品上市初期，我们将推出激励计划、折扣活动等，以吸引早期采购者。</w:t>
      </w:r>
    </w:p>
    <w:p>
      <w:pPr>
        <w:ind w:firstLine="560" w:firstLineChars="200"/>
        <w:rPr>
          <w:rFonts w:ascii="仿宋" w:eastAsia="仿宋" w:hAnsi="仿宋" w:cs="仿宋" w:hint="eastAsia"/>
          <w:sz w:val="28"/>
        </w:rPr>
      </w:pPr>
      <w:r>
        <w:rPr>
          <w:rFonts w:ascii="仿宋" w:eastAsia="仿宋" w:hAnsi="仿宋" w:cs="仿宋" w:hint="eastAsia"/>
          <w:sz w:val="28"/>
          <w:lang w:eastAsia="zh-CN"/>
        </w:rPr>
        <w:t>成熟期管理：在产品进入成熟阶段后，我们将专注于提供卓越的客户服务、质量保证，并积极推广品牌。</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产品维护与创新：在产品进入衰退阶段前，我们将进行产品维护，同时不断寻求创新，以确保产品的竞争力。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这些策略将有助于明确公司的营销方向，以满足市场需求，并最大程度地提高市场份额。</w:t>
      </w:r>
    </w:p>
    <w:p>
      <w:pPr>
        <w:pStyle w:val="Heading2"/>
        <w:ind w:firstLine="560" w:firstLineChars="200"/>
        <w:rPr>
          <w:rFonts w:ascii="仿宋" w:eastAsia="仿宋" w:hAnsi="仿宋" w:cs="仿宋" w:hint="eastAsia"/>
          <w:sz w:val="28"/>
          <w:lang w:eastAsia="zh-CN"/>
        </w:rPr>
      </w:pPr>
      <w:bookmarkStart w:id="30" w:name="_Toc1382"/>
      <w:r>
        <w:rPr>
          <w:rFonts w:ascii="仿宋" w:eastAsia="仿宋" w:hAnsi="仿宋" w:cs="仿宋" w:hint="eastAsia"/>
          <w:sz w:val="28"/>
          <w:lang w:eastAsia="zh-CN"/>
        </w:rPr>
        <w:t>(二)、产品定位与定价策略</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产品特性与优势: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我们的产品是高性能电动汽车，采用最先进的电池技术，提供卓越的续航里程和零排放的环保特性。产品具备强大的动力性能，以及先进的自动驾驶和智能互联功能，为客户提供卓越的驾驶体验。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我们的产品在市场上的主要优势包括出色的质量和可靠性，持久的电池寿命，以及与我们的品牌相关联的可持续性承诺。此外，我们拥有强大的全球服务网络，为客户提供高效的售后支持。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https://d.book118.com/525042011311011123</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space="708"/>
      <w:titlePg w:val="0"/>
      <w:docGrid w:type="lines" w:linePitch="312" w:charSpace="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default"/>
    <w:sig w:usb0="E4002EFF" w:usb1="C000247B" w:usb2="00000009" w:usb3="00000000" w:csb0="200001FF" w:csb1="00000000"/>
  </w:font>
  <w:font w:name="宋体">
    <w:panose1 w:val="02010600030101010101"/>
    <w:charset w:val="86"/>
    <w:family w:val="auto"/>
    <w:pitch w:val="default"/>
    <w:sig w:usb0="00000203" w:usb1="288F0000" w:usb2="00000006" w:usb3="00000000" w:csb0="00040001" w:csb1="00000000"/>
  </w:font>
  <w:font w:name="Times New Roman">
    <w:panose1 w:val="02020603050405020304"/>
    <w:charset w:val="00"/>
    <w:family w:val="auto"/>
    <w:pitch w:val="default"/>
    <w:sig w:usb0="E0002EFF" w:usb1="C000785B" w:usb2="00000009" w:usb3="00000000" w:csb0="400001FF" w:csb1="FFFF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tabs>
        <w:tab w:val="center" w:pos="4153"/>
        <w:tab w:val="right" w:pos="8306"/>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tabs>
        <w:tab w:val="center" w:pos="4153"/>
        <w:tab w:val="right" w:pos="8306"/>
      </w:tabs>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tabs>
        <w:tab w:val="center" w:pos="4153"/>
        <w:tab w:val="right" w:pos="8306"/>
      </w:tabs>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tabs>
        <w:tab w:val="center" w:pos="4153"/>
        <w:tab w:val="right" w:pos="8306"/>
      </w:tabs>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tabs>
        <w:tab w:val="center" w:pos="4153"/>
        <w:tab w:val="right" w:pos="8306"/>
      </w:tabs>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tabs>
        <w:tab w:val="center" w:pos="4153"/>
        <w:tab w:val="right" w:pos="8306"/>
      </w:tabs>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tabs>
        <w:tab w:val="center" w:pos="4153"/>
        <w:tab w:val="right" w:pos="8306"/>
      </w:tabs>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tabs>
        <w:tab w:val="center" w:pos="4153"/>
        <w:tab w:val="right" w:pos="8306"/>
      </w:tabs>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tabs>
        <w:tab w:val="center" w:pos="4153"/>
        <w:tab w:val="right" w:pos="8306"/>
      </w:tabs>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tabs>
        <w:tab w:val="center" w:pos="4153"/>
        <w:tab w:val="right" w:pos="8306"/>
      </w:tabs>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tabs>
        <w:tab w:val="center" w:pos="4153"/>
        <w:tab w:val="right" w:pos="8306"/>
      </w:tabs>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tabs>
        <w:tab w:val="center" w:pos="4153"/>
        <w:tab w:val="right" w:pos="8306"/>
      </w:tabs>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tabs>
        <w:tab w:val="center" w:pos="4153"/>
        <w:tab w:val="right" w:pos="8306"/>
      </w:tabs>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tabs>
        <w:tab w:val="center" w:pos="4153"/>
        <w:tab w:val="right" w:pos="8306"/>
      </w:tabs>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tabs>
        <w:tab w:val="center" w:pos="4153"/>
        <w:tab w:val="right" w:pos="8306"/>
      </w:tabs>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tabs>
        <w:tab w:val="center" w:pos="4153"/>
        <w:tab w:val="right" w:pos="8306"/>
      </w:tabs>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tabs>
        <w:tab w:val="center" w:pos="4153"/>
        <w:tab w:val="right" w:pos="8306"/>
      </w:tabs>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tabs>
        <w:tab w:val="center" w:pos="4153"/>
        <w:tab w:val="right" w:pos="8306"/>
      </w:tabs>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tabs>
        <w:tab w:val="center" w:pos="4153"/>
        <w:tab w:val="right" w:pos="8306"/>
      </w:tabs>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tabs>
        <w:tab w:val="center" w:pos="4153"/>
        <w:tab w:val="right" w:pos="8306"/>
      </w:tabs>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tabs>
        <w:tab w:val="center" w:pos="4153"/>
        <w:tab w:val="right" w:pos="8306"/>
      </w:tabs>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tabs>
        <w:tab w:val="center" w:pos="4153"/>
        <w:tab w:val="right" w:pos="8306"/>
      </w:tabs>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tabs>
        <w:tab w:val="center" w:pos="4153"/>
        <w:tab w:val="right" w:pos="8306"/>
      </w:tabs>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tabs>
        <w:tab w:val="center" w:pos="4153"/>
        <w:tab w:val="right" w:pos="8306"/>
      </w:tabs>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tabs>
        <w:tab w:val="center" w:pos="4153"/>
        <w:tab w:val="right" w:pos="8306"/>
      </w:tabs>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tabs>
        <w:tab w:val="center" w:pos="4153"/>
        <w:tab w:val="right" w:pos="8306"/>
      </w:tabs>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tabs>
        <w:tab w:val="center" w:pos="4153"/>
        <w:tab w:val="right" w:pos="8306"/>
      </w:tabs>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tabs>
        <w:tab w:val="center" w:pos="4153"/>
        <w:tab w:val="right" w:pos="8306"/>
      </w:tabs>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tabs>
        <w:tab w:val="center" w:pos="4153"/>
        <w:tab w:val="right" w:pos="8306"/>
      </w:tabs>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tabs>
        <w:tab w:val="center" w:pos="4153"/>
        <w:tab w:val="right" w:pos="8306"/>
      </w:tabs>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tabs>
        <w:tab w:val="center" w:pos="4153"/>
        <w:tab w:val="right" w:pos="8306"/>
      </w:tabs>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jc w:val="center"/>
      <w:rPr>
        <w:rFonts w:ascii="仿宋" w:eastAsia="仿宋" w:hAnsi="仿宋" w:cs="仿宋" w:hint="eastAsia"/>
        <w:lang w:eastAsia="zh-CN"/>
      </w:rPr>
    </w:pPr>
    <w:r>
      <w:rPr>
        <w:rFonts w:ascii="仿宋" w:eastAsia="仿宋" w:hAnsi="仿宋" w:cs="仿宋" w:hint="eastAsia"/>
        <w:lang w:eastAsia="zh-CN"/>
      </w:rPr>
      <w:t>门诊医疗服务项目可行性报告</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en-US" w:val="([{·‘“〈《「『【〔〖（．［｛￡￥"/>
  <w:noLineBreaksBefore w:lang="en-US" w:val="!),.:;?]}¨·ˇˉ―‖’”…∶、。〃々〉》」』】〕〗！＂＇），．：；？］｀｜｝～￠"/>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525042011311011123"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2024-01-08T08:19:00Z</dcterms:created>
  <dcterms:modified xsi:type="dcterms:W3CDTF">2024-01-15T02:29:01Z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971B0573373740A4B53D8EB0AEC39E0E_13</vt:lpwstr>
  </property>
  <property fmtid="{D5CDD505-2E9C-101B-9397-08002B2CF9AE}" pid="3" name="KSOProductBuildVer">
    <vt:lpwstr>2052-12.1.0.16120</vt:lpwstr>
  </property>
</Properties>
</file>