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5"/>
        </w:rPr>
      </w:pPr>
    </w:p>
    <w:p>
      <w:pPr>
        <w:pStyle w:val="Title"/>
      </w:pPr>
      <w:r>
        <w:rPr>
          <w:w w:val="95"/>
        </w:rPr>
        <w:t>入职培训手册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2"/>
        </w:rPr>
      </w:pPr>
    </w:p>
    <w:p>
      <w:pPr>
        <w:spacing w:before="31"/>
        <w:ind w:left="149" w:right="0" w:firstLine="0"/>
        <w:jc w:val="left"/>
        <w:rPr>
          <w:rFonts w:ascii="黑体" w:eastAsia="黑体" w:hint="eastAsia"/>
          <w:b/>
          <w:sz w:val="48"/>
        </w:rPr>
      </w:pPr>
      <w:r>
        <w:pict>
          <v:shape id="_x0000_s1025" style="width:14pt;height:0.1pt;margin-top:34.42pt;margin-left:175pt;mso-position-horizontal-relative:page;mso-wrap-distance-left:0;mso-wrap-distance-right:0;position:absolute;z-index:-251658240" coordorigin="3500,688" coordsize="280,0" path="m3500,688l3780,688e" filled="f" stroked="t" strokecolor="black" strokeweight="2pt">
            <v:stroke dashstyle="longDash"/>
            <v:path arrowok="t"/>
            <w10:wrap type="topAndBottom"/>
          </v:shape>
        </w:pict>
      </w:r>
      <w:r>
        <w:rPr>
          <w:rFonts w:ascii="黑体" w:eastAsia="黑体" w:hint="eastAsia"/>
          <w:b/>
          <w:sz w:val="48"/>
        </w:rPr>
        <w:t>制定/日期：</w:t>
      </w:r>
    </w:p>
    <w:p>
      <w:pPr>
        <w:spacing w:after="0"/>
        <w:jc w:val="left"/>
        <w:rPr>
          <w:rFonts w:ascii="黑体" w:eastAsia="黑体" w:hint="eastAsia"/>
          <w:sz w:val="48"/>
        </w:rPr>
        <w:sectPr>
          <w:headerReference w:type="default" r:id="rId4"/>
          <w:type w:val="continuous"/>
          <w:pgSz w:w="17860" w:h="25260"/>
          <w:pgMar w:top="1360" w:right="340" w:bottom="280" w:left="700" w:header="1160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7"/>
        <w:rPr>
          <w:rFonts w:ascii="黑体"/>
          <w:b/>
          <w:sz w:val="22"/>
        </w:rPr>
      </w:pPr>
    </w:p>
    <w:p>
      <w:pPr>
        <w:pStyle w:val="Heading1"/>
        <w:spacing w:before="6"/>
        <w:ind w:right="4158"/>
      </w:pPr>
      <w:r>
        <w:rPr>
          <w:w w:val="95"/>
        </w:rPr>
        <w:t>房地产的特性</w:t>
      </w:r>
    </w:p>
    <w:p>
      <w:pPr>
        <w:pStyle w:val="BodyText"/>
        <w:spacing w:before="8"/>
        <w:rPr>
          <w:rFonts w:ascii="黑体"/>
          <w:b/>
          <w:sz w:val="69"/>
        </w:rPr>
      </w:pPr>
    </w:p>
    <w:p>
      <w:pPr>
        <w:pStyle w:val="BodyText"/>
        <w:spacing w:line="364" w:lineRule="auto"/>
        <w:ind w:left="149" w:right="467" w:firstLine="1440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spacing w:val="-1"/>
        </w:rPr>
        <w:t>房地产是房屋、土地和附着于其各种权益的总和。在我国，房地产所称的房屋，一般是指城市规划区域范围内的房屋建筑物，它包括城市、县城、城镇和独立工矿区范围内的全部房屋建筑物。在国</w:t>
      </w:r>
      <w:r>
        <w:rPr>
          <w:rFonts w:ascii="黑体" w:eastAsia="黑体" w:hAnsi="黑体" w:hint="eastAsia"/>
          <w:spacing w:val="-7"/>
        </w:rPr>
        <w:t>外，房地产被称为“物业”和“不动产”。房地产是一种价值巨大，使用周期长而又不能移动的特别商</w:t>
      </w:r>
      <w:r>
        <w:rPr>
          <w:rFonts w:ascii="黑体" w:eastAsia="黑体" w:hAnsi="黑体" w:hint="eastAsia"/>
          <w:spacing w:val="-1"/>
        </w:rPr>
        <w:t>品。它在生产、流通、消费等环节都不同于一般商品，具有特别性。房地产的使用周期长，作为不动产</w:t>
      </w:r>
      <w:r>
        <w:rPr>
          <w:rFonts w:ascii="黑体" w:eastAsia="黑体" w:hAnsi="黑体" w:hint="eastAsia"/>
        </w:rPr>
        <w:t>的房地产，具有固定性，耐久性和增值性。</w:t>
      </w:r>
    </w:p>
    <w:p>
      <w:pPr>
        <w:pStyle w:val="BodyText"/>
        <w:spacing w:before="6" w:line="364" w:lineRule="auto"/>
        <w:ind w:left="149" w:right="469" w:firstLine="1260"/>
        <w:rPr>
          <w:rFonts w:ascii="黑体" w:eastAsia="黑体" w:hint="eastAsia"/>
        </w:rPr>
      </w:pPr>
      <w:r>
        <w:rPr>
          <w:rFonts w:ascii="黑体" w:eastAsia="黑体" w:hint="eastAsia"/>
        </w:rPr>
        <w:t>房地产是人类社会政治、经济、文化生活的重要物质根底和承载物，它不仅是人们最根本的生</w:t>
      </w:r>
      <w:r>
        <w:rPr>
          <w:rFonts w:ascii="黑体" w:eastAsia="黑体" w:hint="eastAsia"/>
          <w:spacing w:val="-1"/>
        </w:rPr>
        <w:t>活资料，如住宅；也是最根本的生产要素，如厂房、办公楼等。在市场经济中，房地产还是一种商品，</w:t>
      </w:r>
      <w:r>
        <w:rPr>
          <w:rFonts w:ascii="黑体" w:eastAsia="黑体" w:hint="eastAsia"/>
          <w:spacing w:val="-177"/>
        </w:rPr>
        <w:t xml:space="preserve"> </w:t>
      </w:r>
      <w:r>
        <w:rPr>
          <w:rFonts w:ascii="黑体" w:eastAsia="黑体" w:hint="eastAsia"/>
          <w:spacing w:val="-1"/>
        </w:rPr>
        <w:t>是人们投资置业的主要对象。房地产构成社会经济生活中的巨大财宝，也是关系到国计民生的重要财产</w:t>
      </w:r>
      <w:r>
        <w:rPr>
          <w:rFonts w:ascii="黑体" w:eastAsia="黑体" w:hint="eastAsia"/>
          <w:spacing w:val="-2"/>
        </w:rPr>
        <w:t xml:space="preserve">和资源，在一国的总财宝中，房地产往往占有较大比重，一般在 </w:t>
      </w:r>
      <w:r>
        <w:rPr>
          <w:rFonts w:ascii="黑体" w:eastAsia="黑体" w:hint="eastAsia"/>
        </w:rPr>
        <w:t>60%~70%左右；在家庭财产中房地产也</w:t>
      </w:r>
      <w:r>
        <w:rPr>
          <w:rFonts w:ascii="黑体" w:eastAsia="黑体" w:hint="eastAsia"/>
          <w:spacing w:val="-1"/>
        </w:rPr>
        <w:t>是最主要的局部。所以，房地产是人们最重视、最珍惜、最具体的财产形式，房地产业是一个国家最重</w:t>
      </w:r>
      <w:r>
        <w:rPr>
          <w:rFonts w:ascii="黑体" w:eastAsia="黑体" w:hint="eastAsia"/>
        </w:rPr>
        <w:t>要的产业之一。</w:t>
      </w:r>
    </w:p>
    <w:p>
      <w:pPr>
        <w:pStyle w:val="BodyText"/>
        <w:spacing w:before="6"/>
        <w:ind w:left="1338"/>
        <w:rPr>
          <w:rFonts w:ascii="黑体" w:eastAsia="黑体" w:hint="eastAsia"/>
        </w:rPr>
      </w:pPr>
      <w:r>
        <w:rPr>
          <w:rFonts w:ascii="黑体" w:eastAsia="黑体" w:hint="eastAsia"/>
          <w:spacing w:val="-9"/>
        </w:rPr>
        <w:t>房地产是不动产形式的固定资产，是一种特别的商品。房地产具有其它财产和商品所不具有的特</w:t>
      </w:r>
    </w:p>
    <w:p>
      <w:pPr>
        <w:pStyle w:val="BodyText"/>
        <w:spacing w:before="11"/>
        <w:rPr>
          <w:rFonts w:ascii="黑体"/>
          <w:sz w:val="14"/>
        </w:rPr>
      </w:pPr>
    </w:p>
    <w:p>
      <w:pPr>
        <w:pStyle w:val="BodyText"/>
        <w:spacing w:before="50"/>
        <w:ind w:left="149"/>
        <w:rPr>
          <w:rFonts w:ascii="黑体" w:eastAsia="黑体" w:hint="eastAsia"/>
        </w:rPr>
      </w:pPr>
      <w:r>
        <w:rPr>
          <w:rFonts w:ascii="黑体" w:eastAsia="黑体" w:hint="eastAsia"/>
        </w:rPr>
        <w:t>性：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241" w:after="0" w:line="240" w:lineRule="auto"/>
        <w:ind w:left="1342" w:right="0" w:hanging="542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36"/>
        </w:rPr>
        <w:t>不行移动性。房地产属于不动产，其自然地理位置是固定不变的，不能移动和搬运。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241" w:after="0" w:line="364" w:lineRule="auto"/>
        <w:ind w:left="1342" w:right="356" w:hanging="54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pacing w:val="-1"/>
          <w:sz w:val="36"/>
        </w:rPr>
        <w:t>房产、地产不行分割性。房屋依土地存在，土地是房屋不行缺少的物质构成要素，土地具有在空</w:t>
      </w:r>
      <w:r>
        <w:rPr>
          <w:rFonts w:ascii="黑体" w:eastAsia="黑体" w:hAnsi="黑体" w:hint="eastAsia"/>
          <w:spacing w:val="-5"/>
          <w:sz w:val="36"/>
        </w:rPr>
        <w:t>间位置上的不行移动性，房屋也因而具有不能移动性，房产和地产同属于“不动产”。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1" w:after="0" w:line="364" w:lineRule="auto"/>
        <w:ind w:left="1342" w:right="356" w:hanging="541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pacing w:val="-1"/>
          <w:sz w:val="36"/>
        </w:rPr>
        <w:t>品质的差异性。房地产作为商品，在品质上具有不同质性，即使在同一地段的建筑物，由于楼屋</w:t>
      </w:r>
      <w:r>
        <w:rPr>
          <w:rFonts w:ascii="黑体" w:eastAsia="黑体" w:hint="eastAsia"/>
          <w:sz w:val="36"/>
        </w:rPr>
        <w:t>不同、朝向不同等因素，不同的房屋也不能具有一样的品质。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2" w:after="0" w:line="364" w:lineRule="auto"/>
        <w:ind w:left="1342" w:right="506" w:hanging="541"/>
        <w:jc w:val="both"/>
        <w:rPr>
          <w:rFonts w:ascii="黑体" w:eastAsia="黑体" w:hint="eastAsia"/>
          <w:sz w:val="36"/>
        </w:rPr>
      </w:pPr>
      <w:r>
        <w:rPr>
          <w:rFonts w:ascii="黑体" w:eastAsia="黑体" w:hint="eastAsia"/>
          <w:spacing w:val="-8"/>
          <w:sz w:val="36"/>
        </w:rPr>
        <w:t>价值的高大性。房地产价值额巨大，是居民家庭最为昂贵的耐用消费品，一般家庭往往倾其一生</w:t>
      </w:r>
      <w:r>
        <w:rPr>
          <w:rFonts w:ascii="黑体" w:eastAsia="黑体" w:hint="eastAsia"/>
          <w:spacing w:val="-9"/>
          <w:sz w:val="36"/>
        </w:rPr>
        <w:t>的积蓄也难以买得起一套商品房；房地产也是企业、单位最为主要的、占用较大投资额的生产经</w:t>
      </w:r>
      <w:r>
        <w:rPr>
          <w:rFonts w:ascii="黑体" w:eastAsia="黑体" w:hint="eastAsia"/>
          <w:sz w:val="36"/>
        </w:rPr>
        <w:t>营要素。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4" w:after="0" w:line="364" w:lineRule="auto"/>
        <w:ind w:left="1342" w:right="355" w:hanging="541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pacing w:val="-5"/>
          <w:sz w:val="36"/>
        </w:rPr>
        <w:t>使用的耐久性。土地具有不行消灭性，房屋虽然不象土地那样具有不行消灭性，但是已经建筑完</w:t>
      </w:r>
      <w:r>
        <w:rPr>
          <w:rFonts w:ascii="黑体" w:eastAsia="黑体" w:hint="eastAsia"/>
          <w:spacing w:val="-1"/>
          <w:sz w:val="36"/>
        </w:rPr>
        <w:t>成，寿命通常可达数十年，甚至上百年，在正常状况下，建筑物很难发生倒塌，除非为了更好利</w:t>
      </w:r>
      <w:r>
        <w:rPr>
          <w:rFonts w:ascii="黑体" w:eastAsia="黑体" w:hint="eastAsia"/>
          <w:sz w:val="36"/>
        </w:rPr>
        <w:t>用土地而进展撤除。</w:t>
      </w:r>
    </w:p>
    <w:p>
      <w:pPr>
        <w:pStyle w:val="ListParagraph"/>
        <w:numPr>
          <w:ilvl w:val="0"/>
          <w:numId w:val="14"/>
        </w:numPr>
        <w:tabs>
          <w:tab w:val="left" w:pos="1343"/>
        </w:tabs>
        <w:spacing w:before="2" w:after="0" w:line="240" w:lineRule="auto"/>
        <w:ind w:left="1342" w:right="0" w:hanging="542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36"/>
        </w:rPr>
        <w:t>供给的有限性。土地具有不行再生性，其总量有限，尤其是城市土地，随着经济的进展和人们生</w:t>
      </w:r>
    </w:p>
    <w:p>
      <w:pPr>
        <w:spacing w:after="0" w:line="240" w:lineRule="auto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36"/>
        </w:rPr>
        <w:br/>
      </w:r>
      <w:r>
        <w:rPr>
          <w:rFonts w:ascii="黑体" w:eastAsia="黑体" w:hint="eastAsia"/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https://d.book118.com/525121114014011034</w:t>
        </w:r>
      </w:hyperlink>
    </w:p>
    <w:p>
      <w:pPr>
        <w:spacing w:after="0" w:line="240" w:lineRule="auto"/>
        <w:jc w:val="left"/>
        <w:rPr>
          <w:rFonts w:ascii="黑体" w:eastAsia="黑体" w:hint="eastAsia"/>
          <w:sz w:val="36"/>
        </w:rPr>
      </w:pPr>
    </w:p>
    <w:sectPr>
      <w:headerReference w:type="default" r:id="rId6"/>
      <w:footerReference w:type="default" r:id="rId7"/>
      <w:pgSz w:w="17860" w:h="25260"/>
      <w:pgMar w:top="1340" w:right="340" w:bottom="2000" w:left="700" w:header="1140" w:footer="1813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41.2pt;height:17.9pt;margin-top:1159.71pt;margin-left:427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8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</w:t>
                </w:r>
                <w:r>
                  <w:rPr>
                    <w:rFonts w:ascii="Times New Roman"/>
                    <w:spacing w:val="2"/>
                    <w:sz w:val="27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pacing w:val="2"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-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508000</wp:posOffset>
          </wp:positionH>
          <wp:positionV relativeFrom="page">
            <wp:posOffset>825500</wp:posOffset>
          </wp:positionV>
          <wp:extent cx="103378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78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508000</wp:posOffset>
          </wp:positionH>
          <wp:positionV relativeFrom="page">
            <wp:posOffset>812800</wp:posOffset>
          </wp:positionV>
          <wp:extent cx="10337800" cy="381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78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A532"/>
    <w:multiLevelType w:val="hybridMultilevel"/>
    <w:tmpl w:val="00000000"/>
    <w:lvl w:ilvl="0">
      <w:start w:val="1"/>
      <w:numFmt w:val="decimal"/>
      <w:lvlText w:val="（%1）"/>
      <w:lvlJc w:val="left"/>
      <w:pPr>
        <w:ind w:left="149" w:hanging="901"/>
        <w:jc w:val="left"/>
      </w:pPr>
      <w:rPr>
        <w:rFonts w:ascii="宋体" w:eastAsia="宋体" w:hAnsi="宋体" w:cs="宋体" w:hint="default"/>
        <w:color w:val="FF000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0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4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83" w:hanging="901"/>
      </w:pPr>
      <w:rPr>
        <w:rFonts w:hint="default"/>
      </w:rPr>
    </w:lvl>
  </w:abstractNum>
  <w:abstractNum w:abstractNumId="1">
    <w:nsid w:val="07FE5A0D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541"/>
        <w:jc w:val="left"/>
      </w:pPr>
      <w:rPr>
        <w:rFonts w:ascii="Cambria" w:eastAsia="Cambria" w:hAnsi="Cambria" w:cs="Cambria" w:hint="default"/>
        <w:color w:val="FF0000"/>
        <w:w w:val="90"/>
        <w:sz w:val="34"/>
        <w:szCs w:val="34"/>
      </w:rPr>
    </w:lvl>
    <w:lvl w:ilvl="1">
      <w:start w:val="0"/>
      <w:numFmt w:val="bullet"/>
      <w:lvlText w:val="•"/>
      <w:lvlJc w:val="left"/>
      <w:pPr>
        <w:ind w:left="231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95" w:hanging="541"/>
      </w:pPr>
      <w:rPr>
        <w:rFonts w:hint="default"/>
      </w:rPr>
    </w:lvl>
  </w:abstractNum>
  <w:abstractNum w:abstractNumId="2">
    <w:nsid w:val="0A1D23A2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1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95" w:hanging="541"/>
      </w:pPr>
      <w:rPr>
        <w:rFonts w:hint="default"/>
      </w:rPr>
    </w:lvl>
  </w:abstractNum>
  <w:abstractNum w:abstractNumId="3">
    <w:nsid w:val="0FE4C659"/>
    <w:multiLevelType w:val="hybridMultilevel"/>
    <w:tmpl w:val="00000000"/>
    <w:lvl w:ilvl="0">
      <w:start w:val="1"/>
      <w:numFmt w:val="decimal"/>
      <w:lvlText w:val="%1."/>
      <w:lvlJc w:val="left"/>
      <w:pPr>
        <w:ind w:left="669" w:hanging="520"/>
        <w:jc w:val="left"/>
      </w:pPr>
      <w:rPr>
        <w:rFonts w:hint="default"/>
        <w:w w:val="100"/>
        <w:position w:val="-3"/>
      </w:rPr>
    </w:lvl>
    <w:lvl w:ilvl="1">
      <w:start w:val="0"/>
      <w:numFmt w:val="bullet"/>
      <w:lvlText w:val="•"/>
      <w:lvlJc w:val="left"/>
      <w:pPr>
        <w:ind w:left="2275" w:hanging="5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1" w:hanging="5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7" w:hanging="5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23" w:hanging="5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39" w:hanging="5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55" w:hanging="5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1" w:hanging="5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87" w:hanging="520"/>
      </w:pPr>
      <w:rPr>
        <w:rFonts w:hint="default"/>
      </w:rPr>
    </w:lvl>
  </w:abstractNum>
  <w:abstractNum w:abstractNumId="4">
    <w:nsid w:val="10A74421"/>
    <w:multiLevelType w:val="hybridMultilevel"/>
    <w:tmpl w:val="00000000"/>
    <w:lvl w:ilvl="0">
      <w:start w:val="1"/>
      <w:numFmt w:val="decimal"/>
      <w:lvlText w:val="（%1）"/>
      <w:lvlJc w:val="left"/>
      <w:pPr>
        <w:ind w:left="1050" w:hanging="901"/>
        <w:jc w:val="left"/>
      </w:pPr>
      <w:rPr>
        <w:rFonts w:ascii="宋体" w:eastAsia="宋体" w:hAnsi="宋体" w:cs="宋体" w:hint="default"/>
        <w:color w:val="FF000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3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8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9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67" w:hanging="901"/>
      </w:pPr>
      <w:rPr>
        <w:rFonts w:hint="default"/>
      </w:rPr>
    </w:lvl>
  </w:abstractNum>
  <w:abstractNum w:abstractNumId="5">
    <w:nsid w:val="131E1851"/>
    <w:multiLevelType w:val="hybridMultilevel"/>
    <w:tmpl w:val="00000000"/>
    <w:lvl w:ilvl="0">
      <w:start w:val="1"/>
      <w:numFmt w:val="decimal"/>
      <w:lvlText w:val="%1."/>
      <w:lvlJc w:val="left"/>
      <w:pPr>
        <w:ind w:left="1342" w:hanging="541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8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7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23" w:hanging="541"/>
      </w:pPr>
      <w:rPr>
        <w:rFonts w:hint="default"/>
      </w:rPr>
    </w:lvl>
  </w:abstractNum>
  <w:abstractNum w:abstractNumId="6">
    <w:nsid w:val="15BE3D0E"/>
    <w:multiLevelType w:val="hybridMultilevel"/>
    <w:tmpl w:val="00000000"/>
    <w:lvl w:ilvl="0">
      <w:start w:val="1"/>
      <w:numFmt w:val="decimal"/>
      <w:lvlText w:val="%1."/>
      <w:lvlJc w:val="left"/>
      <w:pPr>
        <w:ind w:left="204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517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7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51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2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07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85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63" w:hanging="630"/>
      </w:pPr>
      <w:rPr>
        <w:rFonts w:hint="default"/>
      </w:rPr>
    </w:lvl>
  </w:abstractNum>
  <w:abstractNum w:abstractNumId="7">
    <w:nsid w:val="1CFB8F3C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1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95" w:hanging="541"/>
      </w:pPr>
      <w:rPr>
        <w:rFonts w:hint="default"/>
      </w:rPr>
    </w:lvl>
  </w:abstractNum>
  <w:abstractNum w:abstractNumId="8">
    <w:nsid w:val="35FDA11D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1"/>
      <w:numFmt w:val="lowerLetter"/>
      <w:lvlText w:val="%2)"/>
      <w:lvlJc w:val="left"/>
      <w:pPr>
        <w:ind w:left="1410" w:hanging="63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2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5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64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7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6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7" w:hanging="631"/>
      </w:pPr>
      <w:rPr>
        <w:rFonts w:hint="default"/>
      </w:rPr>
    </w:lvl>
  </w:abstractNum>
  <w:abstractNum w:abstractNumId="9">
    <w:nsid w:val="45F26092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1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95" w:hanging="541"/>
      </w:pPr>
      <w:rPr>
        <w:rFonts w:hint="default"/>
      </w:rPr>
    </w:lvl>
  </w:abstractNum>
  <w:abstractNum w:abstractNumId="10">
    <w:nsid w:val="51EF88CA"/>
    <w:multiLevelType w:val="hybridMultilevel"/>
    <w:tmpl w:val="00000000"/>
    <w:lvl w:ilvl="0">
      <w:start w:val="1"/>
      <w:numFmt w:val="decimal"/>
      <w:lvlText w:val="%1."/>
      <w:lvlJc w:val="left"/>
      <w:pPr>
        <w:ind w:left="625" w:hanging="477"/>
        <w:jc w:val="left"/>
      </w:pPr>
      <w:rPr>
        <w:rFonts w:hint="default"/>
        <w:w w:val="102"/>
        <w:position w:val="-3"/>
      </w:rPr>
    </w:lvl>
    <w:lvl w:ilvl="1">
      <w:start w:val="0"/>
      <w:numFmt w:val="bullet"/>
      <w:lvlText w:val="•"/>
      <w:lvlJc w:val="left"/>
      <w:pPr>
        <w:ind w:left="223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79" w:hanging="477"/>
      </w:pPr>
      <w:rPr>
        <w:rFonts w:hint="default"/>
      </w:rPr>
    </w:lvl>
  </w:abstractNum>
  <w:abstractNum w:abstractNumId="11">
    <w:nsid w:val="51F1DA56"/>
    <w:multiLevelType w:val="hybridMultilevel"/>
    <w:tmpl w:val="00000000"/>
    <w:lvl w:ilvl="0">
      <w:start w:val="1"/>
      <w:numFmt w:val="decimal"/>
      <w:lvlText w:val="（%1）"/>
      <w:lvlJc w:val="left"/>
      <w:pPr>
        <w:ind w:left="105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04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682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2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66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8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5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5" w:hanging="630"/>
      </w:pPr>
      <w:rPr>
        <w:rFonts w:hint="default"/>
      </w:rPr>
    </w:lvl>
  </w:abstractNum>
  <w:abstractNum w:abstractNumId="12">
    <w:nsid w:val="55F6AAB2"/>
    <w:multiLevelType w:val="hybridMultilevel"/>
    <w:tmpl w:val="00000000"/>
    <w:lvl w:ilvl="0">
      <w:start w:val="1"/>
      <w:numFmt w:val="decimal"/>
      <w:lvlText w:val="%1."/>
      <w:lvlJc w:val="left"/>
      <w:pPr>
        <w:ind w:left="1410" w:hanging="1261"/>
        <w:jc w:val="left"/>
      </w:pPr>
      <w:rPr>
        <w:rFonts w:ascii="黑体" w:eastAsia="黑体" w:hAnsi="黑体" w:cs="黑体" w:hint="default"/>
        <w:w w:val="100"/>
        <w:sz w:val="54"/>
        <w:szCs w:val="54"/>
      </w:rPr>
    </w:lvl>
    <w:lvl w:ilvl="1">
      <w:start w:val="0"/>
      <w:numFmt w:val="bullet"/>
      <w:lvlText w:val="•"/>
      <w:lvlJc w:val="left"/>
      <w:pPr>
        <w:ind w:left="2959" w:hanging="1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9" w:hanging="1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39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79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59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99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39" w:hanging="1261"/>
      </w:pPr>
      <w:rPr>
        <w:rFonts w:hint="default"/>
      </w:rPr>
    </w:lvl>
  </w:abstractNum>
  <w:abstractNum w:abstractNumId="13">
    <w:nsid w:val="711422C8"/>
    <w:multiLevelType w:val="hybridMultilevel"/>
    <w:tmpl w:val="00000000"/>
    <w:lvl w:ilvl="0">
      <w:start w:val="1"/>
      <w:numFmt w:val="decimal"/>
      <w:lvlText w:val="%1."/>
      <w:lvlJc w:val="left"/>
      <w:pPr>
        <w:ind w:left="1342" w:hanging="541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8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7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23" w:hanging="541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11"/>
  </w:num>
  <w:num w:numId="8">
    <w:abstractNumId w:val="8"/>
  </w:num>
  <w:num w:numId="9">
    <w:abstractNumId w:val="2"/>
  </w:num>
  <w:num w:numId="10">
    <w:abstractNumId w:val="3"/>
  </w:num>
  <w:num w:numId="11">
    <w:abstractNumId w:val="9"/>
  </w:num>
  <w:num w:numId="12">
    <w:abstractNumId w:val="10"/>
  </w:num>
  <w:num w:numId="13">
    <w:abstractNumId w:val="1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3778" w:right="4179"/>
      <w:jc w:val="center"/>
      <w:outlineLvl w:val="1"/>
    </w:pPr>
    <w:rPr>
      <w:rFonts w:ascii="黑体" w:eastAsia="黑体" w:hAnsi="黑体" w:cs="黑体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spacing w:before="101"/>
      <w:ind w:left="988"/>
      <w:outlineLvl w:val="2"/>
    </w:pPr>
    <w:rPr>
      <w:rFonts w:ascii="黑体" w:eastAsia="黑体" w:hAnsi="黑体" w:cs="黑体"/>
      <w:b/>
      <w:bCs/>
      <w:sz w:val="54"/>
      <w:szCs w:val="54"/>
    </w:rPr>
  </w:style>
  <w:style w:type="paragraph" w:customStyle="1" w:styleId="Heading3">
    <w:name w:val="Heading 3"/>
    <w:basedOn w:val="Normal"/>
    <w:uiPriority w:val="1"/>
    <w:qFormat/>
    <w:pPr>
      <w:ind w:left="149"/>
      <w:outlineLvl w:val="3"/>
    </w:pPr>
    <w:rPr>
      <w:rFonts w:ascii="黑体" w:eastAsia="黑体" w:hAnsi="黑体" w:cs="黑体"/>
      <w:sz w:val="45"/>
      <w:szCs w:val="45"/>
    </w:rPr>
  </w:style>
  <w:style w:type="paragraph" w:customStyle="1" w:styleId="Heading4">
    <w:name w:val="Heading 4"/>
    <w:basedOn w:val="Normal"/>
    <w:uiPriority w:val="1"/>
    <w:qFormat/>
    <w:pPr>
      <w:ind w:left="149"/>
      <w:jc w:val="center"/>
      <w:outlineLvl w:val="4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5">
    <w:name w:val="Heading 5"/>
    <w:basedOn w:val="Normal"/>
    <w:uiPriority w:val="1"/>
    <w:qFormat/>
    <w:pPr>
      <w:spacing w:before="42"/>
      <w:ind w:left="149"/>
      <w:outlineLvl w:val="5"/>
    </w:pPr>
    <w:rPr>
      <w:rFonts w:ascii="宋体" w:eastAsia="宋体" w:hAnsi="宋体" w:cs="宋体"/>
      <w:sz w:val="42"/>
      <w:szCs w:val="42"/>
    </w:rPr>
  </w:style>
  <w:style w:type="paragraph" w:styleId="Title">
    <w:name w:val="Title"/>
    <w:basedOn w:val="Normal"/>
    <w:uiPriority w:val="1"/>
    <w:qFormat/>
    <w:pPr>
      <w:spacing w:line="1468" w:lineRule="exact"/>
      <w:ind w:left="3778" w:right="4174"/>
      <w:jc w:val="center"/>
    </w:pPr>
    <w:rPr>
      <w:rFonts w:ascii="宋体" w:eastAsia="宋体" w:hAnsi="宋体" w:cs="宋体"/>
      <w:b/>
      <w:bCs/>
      <w:sz w:val="120"/>
      <w:szCs w:val="120"/>
    </w:rPr>
  </w:style>
  <w:style w:type="paragraph" w:styleId="ListParagraph">
    <w:name w:val="List Paragraph"/>
    <w:basedOn w:val="Normal"/>
    <w:uiPriority w:val="1"/>
    <w:qFormat/>
    <w:pPr>
      <w:spacing w:before="241"/>
      <w:ind w:left="690" w:hanging="54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yperlink" Target="https://d.book118.com/525121114014011034" TargetMode="Externa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2023-10-30T11:23:46Z</dcterms:created>
  <dcterms:modified xsi:type="dcterms:W3CDTF">2023-10-30T11:23:46Z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2023-10-30T00:00:00Z</vt:filetime>
  </property>
</Properties>
</file>