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r>
        <w:drawing>
          <wp:anchor distT="0" distB="0" distL="0" distR="0" simplePos="0" relativeHeight="251658240" behindDoc="0" locked="0" layoutInCell="1" allowOverlap="1">
            <wp:simplePos x="0" y="0"/>
            <wp:positionH relativeFrom="page">
              <wp:posOffset>0</wp:posOffset>
            </wp:positionH>
            <wp:positionV relativeFrom="page">
              <wp:posOffset>4861560</wp:posOffset>
            </wp:positionV>
            <wp:extent cx="11340845" cy="422897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4" cstate="print"/>
                    <a:stretch>
                      <a:fillRect/>
                    </a:stretch>
                  </pic:blipFill>
                  <pic:spPr>
                    <a:xfrm>
                      <a:off x="0" y="0"/>
                      <a:ext cx="11340845" cy="4228973"/>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4"/>
        </w:rPr>
      </w:pPr>
    </w:p>
    <w:p>
      <w:pPr>
        <w:pStyle w:val="Title"/>
        <w:spacing w:line="1143" w:lineRule="exact"/>
      </w:pPr>
      <w:r>
        <w:t>大型企业数据中心</w:t>
      </w:r>
    </w:p>
    <w:p>
      <w:pPr>
        <w:pStyle w:val="Title"/>
        <w:spacing w:before="187"/>
        <w:ind w:right="21"/>
      </w:pPr>
      <w:r>
        <w:t>SDN 网络升级改造解决方案</w:t>
      </w:r>
    </w:p>
    <w:p>
      <w:pPr>
        <w:spacing w:after="0"/>
        <w:sectPr>
          <w:headerReference w:type="default" r:id="rId5"/>
          <w:footerReference w:type="default" r:id="rId6"/>
          <w:type w:val="continuous"/>
          <w:pgSz w:w="17860" w:h="25260"/>
          <w:pgMar w:top="1820" w:right="0" w:bottom="2320" w:left="0" w:header="780" w:footer="2125"/>
          <w:pgNumType w:start="1"/>
          <w:cols w:space="708"/>
        </w:sectPr>
      </w:pPr>
    </w:p>
    <w:p>
      <w:pPr>
        <w:spacing w:before="83"/>
        <w:ind w:left="0" w:right="0" w:firstLine="0"/>
        <w:jc w:val="center"/>
        <w:rPr>
          <w:rFonts w:ascii="宋体" w:eastAsia="宋体" w:hint="eastAsia"/>
          <w:b/>
          <w:sz w:val="54"/>
        </w:rPr>
      </w:pPr>
      <w:r>
        <w:rPr>
          <w:rFonts w:ascii="宋体" w:eastAsia="宋体" w:hint="eastAsia"/>
          <w:b/>
          <w:sz w:val="54"/>
        </w:rPr>
        <w:t>目 录</w:t>
      </w:r>
    </w:p>
    <w:p>
      <w:pPr>
        <w:pStyle w:val="BodyText"/>
        <w:rPr>
          <w:rFonts w:ascii="宋体"/>
          <w:b/>
          <w:sz w:val="54"/>
        </w:rPr>
      </w:pPr>
    </w:p>
    <w:p>
      <w:pPr>
        <w:spacing w:after="0"/>
        <w:rPr>
          <w:rFonts w:ascii="宋体"/>
          <w:sz w:val="54"/>
        </w:rPr>
        <w:sectPr>
          <w:headerReference w:type="default" r:id="rId7"/>
          <w:footerReference w:type="default" r:id="rId8"/>
          <w:pgSz w:w="17860" w:h="25260"/>
          <w:pgMar w:top="1820" w:right="0" w:bottom="2570" w:left="0" w:header="780" w:footer="2125"/>
          <w:pgNumType w:start="2"/>
          <w:cols w:space="708"/>
        </w:sectPr>
      </w:pPr>
    </w:p>
    <w:sdt>
      <w:sdtPr>
        <w:id w:val="1658638049"/>
        <w:docPartObj>
          <w:docPartGallery w:val="Table of Contents"/>
          <w:docPartUnique/>
        </w:docPartObj>
      </w:sdtPr>
      <w:sdtContent>
        <w:p>
          <w:pPr>
            <w:pStyle w:val="TOC1"/>
            <w:numPr>
              <w:ilvl w:val="0"/>
              <w:numId w:val="20"/>
            </w:numPr>
            <w:tabs>
              <w:tab w:val="left" w:pos="2064"/>
              <w:tab w:val="right" w:leader="dot" w:pos="16104"/>
            </w:tabs>
            <w:spacing w:before="365" w:after="0" w:line="240" w:lineRule="auto"/>
            <w:ind w:left="2063" w:right="0" w:hanging="365"/>
            <w:jc w:val="left"/>
            <w:rPr>
              <w:rFonts w:ascii="Arial Black" w:eastAsia="Arial Black"/>
            </w:rPr>
          </w:pPr>
          <w:r>
            <w:t>项目背景</w:t>
            <w:tab/>
          </w:r>
          <w:r>
            <w:rPr>
              <w:rFonts w:ascii="Arial Black" w:eastAsia="Arial Black"/>
            </w:rPr>
            <w:t>5</w:t>
          </w:r>
        </w:p>
        <w:p>
          <w:pPr>
            <w:pStyle w:val="TOC2"/>
            <w:numPr>
              <w:ilvl w:val="1"/>
              <w:numId w:val="20"/>
            </w:numPr>
            <w:tabs>
              <w:tab w:val="left" w:pos="2754"/>
              <w:tab w:val="left" w:pos="2755"/>
              <w:tab w:val="right" w:leader="dot" w:pos="16238"/>
            </w:tabs>
            <w:spacing w:before="616" w:after="0" w:line="240" w:lineRule="auto"/>
            <w:ind w:left="2754" w:right="0" w:hanging="724"/>
            <w:jc w:val="left"/>
            <w:rPr>
              <w:rFonts w:ascii="Calibri" w:eastAsia="Calibri"/>
              <w:b w:val="0"/>
            </w:rPr>
          </w:pPr>
          <w:hyperlink w:anchor="_TOC_250037" w:history="1">
            <w:r>
              <w:t>项目背景</w:t>
              <w:tab/>
            </w:r>
            <w:r>
              <w:rPr>
                <w:rFonts w:ascii="Calibri" w:eastAsia="Calibri"/>
                <w:b w:val="0"/>
              </w:rPr>
              <w:t>5</w:t>
            </w:r>
          </w:hyperlink>
        </w:p>
        <w:p>
          <w:pPr>
            <w:pStyle w:val="TOC2"/>
            <w:numPr>
              <w:ilvl w:val="1"/>
              <w:numId w:val="20"/>
            </w:numPr>
            <w:tabs>
              <w:tab w:val="left" w:pos="2754"/>
              <w:tab w:val="left" w:pos="2755"/>
              <w:tab w:val="right" w:leader="dot" w:pos="16238"/>
            </w:tabs>
            <w:spacing w:before="479" w:after="0" w:line="240" w:lineRule="auto"/>
            <w:ind w:left="2754" w:right="0" w:hanging="724"/>
            <w:jc w:val="left"/>
            <w:rPr>
              <w:rFonts w:ascii="Calibri" w:eastAsia="Calibri"/>
              <w:b w:val="0"/>
            </w:rPr>
          </w:pPr>
          <w:hyperlink w:anchor="_TOC_250036" w:history="1">
            <w:r>
              <w:t>项目目标</w:t>
              <w:tab/>
            </w:r>
            <w:r>
              <w:rPr>
                <w:rFonts w:ascii="Calibri" w:eastAsia="Calibri"/>
                <w:b w:val="0"/>
              </w:rPr>
              <w:t>5</w:t>
            </w:r>
          </w:hyperlink>
        </w:p>
        <w:p>
          <w:pPr>
            <w:pStyle w:val="TOC2"/>
            <w:numPr>
              <w:ilvl w:val="1"/>
              <w:numId w:val="20"/>
            </w:numPr>
            <w:tabs>
              <w:tab w:val="left" w:pos="2754"/>
              <w:tab w:val="left" w:pos="2755"/>
              <w:tab w:val="right" w:leader="dot" w:pos="16238"/>
            </w:tabs>
            <w:spacing w:before="475" w:after="0" w:line="240" w:lineRule="auto"/>
            <w:ind w:left="2754" w:right="0" w:hanging="724"/>
            <w:jc w:val="left"/>
            <w:rPr>
              <w:rFonts w:ascii="Calibri" w:eastAsia="Calibri"/>
              <w:b w:val="0"/>
            </w:rPr>
          </w:pPr>
          <w:hyperlink w:anchor="_TOC_250035" w:history="1">
            <w:r>
              <w:t>项目需求</w:t>
              <w:tab/>
            </w:r>
            <w:r>
              <w:rPr>
                <w:rFonts w:ascii="Calibri" w:eastAsia="Calibri"/>
                <w:b w:val="0"/>
              </w:rPr>
              <w:t>6</w:t>
            </w:r>
          </w:hyperlink>
        </w:p>
        <w:p>
          <w:pPr>
            <w:pStyle w:val="TOC4"/>
            <w:numPr>
              <w:ilvl w:val="2"/>
              <w:numId w:val="20"/>
            </w:numPr>
            <w:tabs>
              <w:tab w:val="left" w:pos="3960"/>
              <w:tab w:val="left" w:pos="3961"/>
              <w:tab w:val="right" w:leader="dot" w:pos="16224"/>
            </w:tabs>
            <w:spacing w:before="514" w:after="0" w:line="240" w:lineRule="auto"/>
            <w:ind w:left="3960" w:right="0" w:hanging="1001"/>
            <w:jc w:val="left"/>
            <w:rPr>
              <w:rFonts w:ascii="Calibri" w:eastAsia="Calibri"/>
              <w:b w:val="0"/>
            </w:rPr>
          </w:pPr>
          <w:hyperlink w:anchor="_TOC_250034" w:history="1">
            <w:r>
              <w:t>业务需求</w:t>
              <w:tab/>
            </w:r>
            <w:r>
              <w:rPr>
                <w:rFonts w:ascii="Calibri" w:eastAsia="Calibri"/>
                <w:b w:val="0"/>
              </w:rPr>
              <w:t>6</w:t>
            </w:r>
          </w:hyperlink>
        </w:p>
        <w:p>
          <w:pPr>
            <w:pStyle w:val="TOC4"/>
            <w:numPr>
              <w:ilvl w:val="2"/>
              <w:numId w:val="20"/>
            </w:numPr>
            <w:tabs>
              <w:tab w:val="left" w:pos="3960"/>
              <w:tab w:val="left" w:pos="3961"/>
              <w:tab w:val="right" w:leader="dot" w:pos="16224"/>
            </w:tabs>
            <w:spacing w:before="365" w:after="0" w:line="240" w:lineRule="auto"/>
            <w:ind w:left="3960" w:right="0" w:hanging="1001"/>
            <w:jc w:val="left"/>
            <w:rPr>
              <w:rFonts w:ascii="Calibri" w:eastAsia="Calibri"/>
              <w:b w:val="0"/>
            </w:rPr>
          </w:pPr>
          <w:hyperlink w:anchor="_TOC_250033" w:history="1">
            <w:r>
              <w:t>网络需求</w:t>
              <w:tab/>
            </w:r>
            <w:r>
              <w:rPr>
                <w:rFonts w:ascii="Calibri" w:eastAsia="Calibri"/>
                <w:b w:val="0"/>
              </w:rPr>
              <w:t>6</w:t>
            </w:r>
          </w:hyperlink>
        </w:p>
        <w:p>
          <w:pPr>
            <w:pStyle w:val="TOC4"/>
            <w:numPr>
              <w:ilvl w:val="2"/>
              <w:numId w:val="20"/>
            </w:numPr>
            <w:tabs>
              <w:tab w:val="left" w:pos="3960"/>
              <w:tab w:val="left" w:pos="3961"/>
              <w:tab w:val="right" w:leader="dot" w:pos="16224"/>
            </w:tabs>
            <w:spacing w:before="364" w:after="0" w:line="240" w:lineRule="auto"/>
            <w:ind w:left="3960" w:right="0" w:hanging="1001"/>
            <w:jc w:val="left"/>
            <w:rPr>
              <w:rFonts w:ascii="Calibri" w:eastAsia="Calibri"/>
              <w:b w:val="0"/>
            </w:rPr>
          </w:pPr>
          <w:hyperlink w:anchor="_TOC_250032" w:history="1">
            <w:r>
              <w:t>安全需求</w:t>
              <w:tab/>
            </w:r>
            <w:r>
              <w:rPr>
                <w:rFonts w:ascii="Calibri" w:eastAsia="Calibri"/>
                <w:b w:val="0"/>
              </w:rPr>
              <w:t>6</w:t>
            </w:r>
          </w:hyperlink>
        </w:p>
        <w:p>
          <w:pPr>
            <w:pStyle w:val="TOC4"/>
            <w:numPr>
              <w:ilvl w:val="2"/>
              <w:numId w:val="20"/>
            </w:numPr>
            <w:tabs>
              <w:tab w:val="left" w:pos="3960"/>
              <w:tab w:val="left" w:pos="3961"/>
              <w:tab w:val="right" w:leader="dot" w:pos="16224"/>
            </w:tabs>
            <w:spacing w:before="365" w:after="0" w:line="240" w:lineRule="auto"/>
            <w:ind w:left="3960" w:right="0" w:hanging="1001"/>
            <w:jc w:val="left"/>
            <w:rPr>
              <w:rFonts w:ascii="Calibri" w:eastAsia="Calibri"/>
              <w:b w:val="0"/>
            </w:rPr>
          </w:pPr>
          <w:hyperlink w:anchor="_TOC_250031" w:history="1">
            <w:r>
              <w:t>运维需求</w:t>
              <w:tab/>
            </w:r>
            <w:r>
              <w:rPr>
                <w:rFonts w:ascii="Calibri" w:eastAsia="Calibri"/>
                <w:b w:val="0"/>
              </w:rPr>
              <w:t>7</w:t>
            </w:r>
          </w:hyperlink>
        </w:p>
        <w:p>
          <w:pPr>
            <w:pStyle w:val="TOC1"/>
            <w:numPr>
              <w:ilvl w:val="0"/>
              <w:numId w:val="20"/>
            </w:numPr>
            <w:tabs>
              <w:tab w:val="left" w:pos="2064"/>
              <w:tab w:val="right" w:leader="dot" w:pos="16121"/>
            </w:tabs>
            <w:spacing w:before="544" w:after="0" w:line="240" w:lineRule="auto"/>
            <w:ind w:left="2063" w:right="0" w:hanging="365"/>
            <w:jc w:val="left"/>
            <w:rPr>
              <w:rFonts w:ascii="Arial Black" w:eastAsia="Arial Black"/>
            </w:rPr>
          </w:pPr>
          <w:r>
            <w:t>传统网络面临的问题</w:t>
            <w:tab/>
          </w:r>
          <w:r>
            <w:rPr>
              <w:rFonts w:ascii="Arial Black" w:eastAsia="Arial Black"/>
            </w:rPr>
            <w:t>7</w:t>
          </w:r>
        </w:p>
        <w:p>
          <w:pPr>
            <w:pStyle w:val="TOC2"/>
            <w:numPr>
              <w:ilvl w:val="1"/>
              <w:numId w:val="20"/>
            </w:numPr>
            <w:tabs>
              <w:tab w:val="left" w:pos="2754"/>
              <w:tab w:val="left" w:pos="2755"/>
              <w:tab w:val="right" w:leader="dot" w:pos="16235"/>
            </w:tabs>
            <w:spacing w:before="620" w:after="0" w:line="240" w:lineRule="auto"/>
            <w:ind w:left="2754" w:right="0" w:hanging="724"/>
            <w:jc w:val="left"/>
            <w:rPr>
              <w:rFonts w:ascii="Calibri" w:eastAsia="Calibri"/>
              <w:b w:val="0"/>
            </w:rPr>
          </w:pPr>
          <w:hyperlink w:anchor="_TOC_250030" w:history="1">
            <w:r>
              <w:t>业务规划与网络架构紧耦合</w:t>
              <w:tab/>
            </w:r>
            <w:r>
              <w:rPr>
                <w:rFonts w:ascii="Calibri" w:eastAsia="Calibri"/>
                <w:b w:val="0"/>
              </w:rPr>
              <w:t>8</w:t>
            </w:r>
          </w:hyperlink>
        </w:p>
        <w:p>
          <w:pPr>
            <w:pStyle w:val="TOC2"/>
            <w:numPr>
              <w:ilvl w:val="1"/>
              <w:numId w:val="20"/>
            </w:numPr>
            <w:tabs>
              <w:tab w:val="left" w:pos="2754"/>
              <w:tab w:val="left" w:pos="2755"/>
              <w:tab w:val="right" w:leader="dot" w:pos="16195"/>
            </w:tabs>
            <w:spacing w:before="479" w:after="0" w:line="240" w:lineRule="auto"/>
            <w:ind w:left="2754" w:right="0" w:hanging="724"/>
            <w:jc w:val="left"/>
            <w:rPr>
              <w:rFonts w:ascii="Calibri" w:eastAsia="Calibri"/>
              <w:b w:val="0"/>
            </w:rPr>
          </w:pPr>
          <w:hyperlink w:anchor="_TOC_250029" w:history="1">
            <w:r>
              <w:t>东西流量受到传统网络架构限制</w:t>
              <w:tab/>
            </w:r>
            <w:r>
              <w:rPr>
                <w:rFonts w:ascii="Calibri" w:eastAsia="Calibri"/>
                <w:b w:val="0"/>
              </w:rPr>
              <w:t>8</w:t>
            </w:r>
          </w:hyperlink>
        </w:p>
        <w:p>
          <w:pPr>
            <w:pStyle w:val="TOC2"/>
            <w:numPr>
              <w:ilvl w:val="1"/>
              <w:numId w:val="20"/>
            </w:numPr>
            <w:tabs>
              <w:tab w:val="left" w:pos="2754"/>
              <w:tab w:val="left" w:pos="2755"/>
              <w:tab w:val="right" w:leader="dot" w:pos="16194"/>
            </w:tabs>
            <w:spacing w:before="475" w:after="0" w:line="240" w:lineRule="auto"/>
            <w:ind w:left="2754" w:right="0" w:hanging="724"/>
            <w:jc w:val="left"/>
            <w:rPr>
              <w:rFonts w:ascii="Calibri" w:eastAsia="Calibri"/>
              <w:b w:val="0"/>
            </w:rPr>
          </w:pPr>
          <w:hyperlink w:anchor="_TOC_250028" w:history="1">
            <w:r>
              <w:t>业务规模受网络设备规格限制</w:t>
              <w:tab/>
            </w:r>
            <w:r>
              <w:rPr>
                <w:rFonts w:ascii="Calibri" w:eastAsia="Calibri"/>
                <w:b w:val="0"/>
              </w:rPr>
              <w:t>9</w:t>
            </w:r>
          </w:hyperlink>
        </w:p>
        <w:p>
          <w:pPr>
            <w:pStyle w:val="TOC2"/>
            <w:numPr>
              <w:ilvl w:val="1"/>
              <w:numId w:val="20"/>
            </w:numPr>
            <w:tabs>
              <w:tab w:val="left" w:pos="2754"/>
              <w:tab w:val="left" w:pos="2755"/>
              <w:tab w:val="right" w:leader="dot" w:pos="16216"/>
            </w:tabs>
            <w:spacing w:before="479" w:after="0" w:line="240" w:lineRule="auto"/>
            <w:ind w:left="2754" w:right="0" w:hanging="724"/>
            <w:jc w:val="left"/>
            <w:rPr>
              <w:rFonts w:ascii="Calibri" w:eastAsia="Calibri"/>
              <w:b w:val="0"/>
            </w:rPr>
          </w:pPr>
          <w:hyperlink w:anchor="_TOC_250027" w:history="1">
            <w:r>
              <w:t>传统安全部署模式的限制</w:t>
              <w:tab/>
            </w:r>
            <w:r>
              <w:rPr>
                <w:rFonts w:ascii="Calibri" w:eastAsia="Calibri"/>
                <w:b w:val="0"/>
              </w:rPr>
              <w:t>9</w:t>
            </w:r>
          </w:hyperlink>
        </w:p>
        <w:p>
          <w:pPr>
            <w:pStyle w:val="TOC2"/>
            <w:numPr>
              <w:ilvl w:val="1"/>
              <w:numId w:val="20"/>
            </w:numPr>
            <w:tabs>
              <w:tab w:val="left" w:pos="2754"/>
              <w:tab w:val="left" w:pos="2755"/>
              <w:tab w:val="right" w:leader="dot" w:pos="16216"/>
            </w:tabs>
            <w:spacing w:before="479" w:after="0" w:line="240" w:lineRule="auto"/>
            <w:ind w:left="2754" w:right="0" w:hanging="724"/>
            <w:jc w:val="left"/>
            <w:rPr>
              <w:rFonts w:ascii="Calibri" w:eastAsia="Calibri"/>
              <w:b w:val="0"/>
            </w:rPr>
          </w:pPr>
          <w:hyperlink w:anchor="_TOC_250026" w:history="1">
            <w:r>
              <w:t>不能适应大规模租户部署</w:t>
              <w:tab/>
            </w:r>
            <w:r>
              <w:rPr>
                <w:rFonts w:ascii="Calibri" w:eastAsia="Calibri"/>
                <w:b w:val="0"/>
              </w:rPr>
              <w:t>9</w:t>
            </w:r>
          </w:hyperlink>
        </w:p>
        <w:p>
          <w:pPr>
            <w:pStyle w:val="TOC1"/>
            <w:numPr>
              <w:ilvl w:val="0"/>
              <w:numId w:val="19"/>
            </w:numPr>
            <w:tabs>
              <w:tab w:val="left" w:pos="2146"/>
              <w:tab w:val="left" w:pos="2147"/>
              <w:tab w:val="right" w:leader="dot" w:pos="16114"/>
            </w:tabs>
            <w:spacing w:before="543" w:after="0" w:line="240" w:lineRule="auto"/>
            <w:ind w:left="2146" w:right="0" w:hanging="448"/>
            <w:jc w:val="left"/>
          </w:pPr>
          <w:r>
            <w:t>数据中心解决方案的概述</w:t>
            <w:tab/>
          </w:r>
          <w:r>
            <w:rPr>
              <w:rFonts w:ascii="Arial Black" w:eastAsia="Arial Black"/>
            </w:rPr>
            <w:t>10</w:t>
          </w:r>
        </w:p>
        <w:p>
          <w:pPr>
            <w:pStyle w:val="TOC2"/>
            <w:numPr>
              <w:ilvl w:val="1"/>
              <w:numId w:val="19"/>
            </w:numPr>
            <w:tabs>
              <w:tab w:val="left" w:pos="2754"/>
              <w:tab w:val="left" w:pos="2755"/>
              <w:tab w:val="right" w:leader="dot" w:pos="16237"/>
            </w:tabs>
            <w:spacing w:before="618" w:after="0" w:line="240" w:lineRule="auto"/>
            <w:ind w:left="2754" w:right="0" w:hanging="724"/>
            <w:jc w:val="left"/>
            <w:rPr>
              <w:rFonts w:ascii="Calibri" w:eastAsia="Calibri"/>
              <w:b w:val="0"/>
            </w:rPr>
          </w:pPr>
          <w:hyperlink w:anchor="_TOC_250025" w:history="1">
            <w:r>
              <w:t>数据中心演进节奏</w:t>
              <w:tab/>
            </w:r>
            <w:r>
              <w:rPr>
                <w:rFonts w:ascii="Calibri" w:eastAsia="Calibri"/>
                <w:b w:val="0"/>
              </w:rPr>
              <w:t>10</w:t>
            </w:r>
          </w:hyperlink>
        </w:p>
        <w:p>
          <w:pPr>
            <w:pStyle w:val="TOC2"/>
            <w:numPr>
              <w:ilvl w:val="1"/>
              <w:numId w:val="19"/>
            </w:numPr>
            <w:tabs>
              <w:tab w:val="left" w:pos="2754"/>
              <w:tab w:val="left" w:pos="2755"/>
              <w:tab w:val="right" w:leader="dot" w:pos="16236"/>
            </w:tabs>
            <w:spacing w:before="476" w:after="0" w:line="240" w:lineRule="auto"/>
            <w:ind w:left="2754" w:right="0" w:hanging="724"/>
            <w:jc w:val="left"/>
            <w:rPr>
              <w:rFonts w:ascii="Calibri" w:eastAsia="Calibri"/>
              <w:b w:val="0"/>
            </w:rPr>
          </w:pPr>
          <w:hyperlink w:anchor="_TOC_250024" w:history="1">
            <w:r>
              <w:t>数据中心解决方案架构组成</w:t>
              <w:tab/>
            </w:r>
            <w:r>
              <w:rPr>
                <w:rFonts w:ascii="Calibri" w:eastAsia="Calibri"/>
                <w:b w:val="0"/>
              </w:rPr>
              <w:t>10</w:t>
            </w:r>
          </w:hyperlink>
        </w:p>
        <w:p>
          <w:pPr>
            <w:pStyle w:val="TOC2"/>
            <w:numPr>
              <w:ilvl w:val="1"/>
              <w:numId w:val="19"/>
            </w:numPr>
            <w:tabs>
              <w:tab w:val="left" w:pos="2754"/>
              <w:tab w:val="left" w:pos="2755"/>
              <w:tab w:val="right" w:leader="dot" w:pos="16197"/>
            </w:tabs>
            <w:spacing w:before="478" w:after="20" w:line="240" w:lineRule="auto"/>
            <w:ind w:left="2754" w:right="0" w:hanging="724"/>
            <w:jc w:val="left"/>
            <w:rPr>
              <w:rFonts w:ascii="Calibri" w:eastAsia="Calibri"/>
              <w:b w:val="0"/>
            </w:rPr>
          </w:pPr>
          <w:hyperlink w:anchor="_TOC_250023" w:history="1">
            <w:r>
              <w:t>数据中心解决方案特点</w:t>
              <w:tab/>
            </w:r>
            <w:r>
              <w:rPr>
                <w:rFonts w:ascii="Calibri" w:eastAsia="Calibri"/>
                <w:b w:val="0"/>
              </w:rPr>
              <w:t>11</w:t>
            </w:r>
          </w:hyperlink>
        </w:p>
        <w:p>
          <w:pPr>
            <w:pStyle w:val="TOC1"/>
            <w:numPr>
              <w:ilvl w:val="0"/>
              <w:numId w:val="19"/>
            </w:numPr>
            <w:tabs>
              <w:tab w:val="left" w:pos="2146"/>
              <w:tab w:val="left" w:pos="2147"/>
              <w:tab w:val="left" w:pos="5883"/>
              <w:tab w:val="left" w:pos="6740"/>
              <w:tab w:val="right" w:leader="dot" w:pos="16124"/>
            </w:tabs>
            <w:spacing w:before="209" w:after="0" w:line="240" w:lineRule="auto"/>
            <w:ind w:left="2146" w:right="0" w:hanging="448"/>
            <w:jc w:val="left"/>
            <w:sectPr>
              <w:headerReference w:type="default" r:id="rId9"/>
              <w:footerReference w:type="default" r:id="rId10"/>
              <w:type w:val="continuous"/>
              <w:pgSz w:w="17860" w:h="25260"/>
              <w:pgMar w:top="1832" w:right="0" w:bottom="2570" w:left="0" w:header="708" w:footer="708"/>
              <w:pgNumType w:start="3"/>
              <w:cols w:space="708"/>
            </w:sectPr>
          </w:pPr>
          <w:r>
            <w:t>某大型企业项目数据中心</w:t>
            <w:tab/>
            <w:t>SDN</w:t>
            <w:tab/>
            <w:t>网络解决方案</w:t>
            <w:tab/>
          </w:r>
          <w:r>
            <w:rPr>
              <w:rFonts w:ascii="Arial Black" w:eastAsia="Arial Black"/>
            </w:rPr>
            <w:t>13</w:t>
          </w:r>
        </w:p>
      </w:sdtContent>
    </w:sdt>
    <w:sdt>
      <w:sdtPr>
        <w:id w:val="1890570902"/>
        <w:docPartObj>
          <w:docPartGallery w:val="Table of Contents"/>
          <w:docPartUnique/>
        </w:docPartObj>
      </w:sdtPr>
      <w:sdtContent>
        <w:p>
          <w:pPr>
            <w:pStyle w:val="TOC3"/>
            <w:numPr>
              <w:ilvl w:val="1"/>
              <w:numId w:val="19"/>
            </w:numPr>
            <w:tabs>
              <w:tab w:val="left" w:pos="2754"/>
              <w:tab w:val="left" w:pos="2755"/>
              <w:tab w:val="right" w:leader="dot" w:pos="16209"/>
            </w:tabs>
            <w:spacing w:before="615" w:after="0" w:line="240" w:lineRule="auto"/>
            <w:ind w:left="2754" w:right="0" w:hanging="724"/>
            <w:jc w:val="left"/>
            <w:rPr>
              <w:rFonts w:ascii="Calibri" w:eastAsia="Calibri"/>
              <w:b w:val="0"/>
              <w:i w:val="0"/>
              <w:sz w:val="33"/>
            </w:rPr>
          </w:pPr>
          <w:hyperlink w:anchor="_TOC_250022" w:history="1">
            <w:r>
              <w:rPr>
                <w:i w:val="0"/>
                <w:sz w:val="33"/>
              </w:rPr>
              <w:t>方案设计原则</w:t>
              <w:tab/>
            </w:r>
            <w:r>
              <w:rPr>
                <w:rFonts w:ascii="Calibri" w:eastAsia="Calibri"/>
                <w:b w:val="0"/>
                <w:i w:val="0"/>
                <w:sz w:val="33"/>
              </w:rPr>
              <w:t>13</w:t>
            </w:r>
          </w:hyperlink>
        </w:p>
        <w:p>
          <w:pPr>
            <w:pStyle w:val="TOC3"/>
            <w:numPr>
              <w:ilvl w:val="1"/>
              <w:numId w:val="19"/>
            </w:numPr>
            <w:tabs>
              <w:tab w:val="left" w:pos="2754"/>
              <w:tab w:val="left" w:pos="2755"/>
              <w:tab w:val="right" w:leader="dot" w:pos="16209"/>
            </w:tabs>
            <w:spacing w:before="479" w:after="0" w:line="240" w:lineRule="auto"/>
            <w:ind w:left="2754" w:right="0" w:hanging="724"/>
            <w:jc w:val="left"/>
            <w:rPr>
              <w:rFonts w:ascii="Calibri" w:eastAsia="Calibri"/>
              <w:b w:val="0"/>
              <w:i w:val="0"/>
              <w:sz w:val="33"/>
            </w:rPr>
          </w:pPr>
          <w:r>
            <w:rPr>
              <w:i w:val="0"/>
              <w:sz w:val="33"/>
            </w:rPr>
            <w:t>整体组网设计</w:t>
            <w:tab/>
          </w:r>
          <w:r>
            <w:rPr>
              <w:rFonts w:ascii="Calibri" w:eastAsia="Calibri"/>
              <w:b w:val="0"/>
              <w:i w:val="0"/>
              <w:sz w:val="33"/>
            </w:rPr>
            <w:t>15</w:t>
          </w:r>
        </w:p>
        <w:p>
          <w:pPr>
            <w:pStyle w:val="TOC2"/>
            <w:numPr>
              <w:ilvl w:val="1"/>
              <w:numId w:val="19"/>
            </w:numPr>
            <w:tabs>
              <w:tab w:val="left" w:pos="2754"/>
              <w:tab w:val="left" w:pos="2755"/>
              <w:tab w:val="left" w:pos="4360"/>
              <w:tab w:val="left" w:pos="5324"/>
              <w:tab w:val="right" w:leader="dot" w:pos="16194"/>
            </w:tabs>
            <w:spacing w:before="479" w:after="0" w:line="240" w:lineRule="auto"/>
            <w:ind w:left="2754" w:right="0" w:hanging="724"/>
            <w:jc w:val="left"/>
            <w:rPr>
              <w:rFonts w:ascii="Calibri" w:eastAsia="Calibri"/>
              <w:b w:val="0"/>
            </w:rPr>
          </w:pPr>
          <w:hyperlink w:anchor="_TOC_250021" w:history="1">
            <w:r>
              <w:t>数据中心</w:t>
              <w:tab/>
              <w:t>SDN</w:t>
              <w:tab/>
              <w:t>网络基础架构</w:t>
              <w:tab/>
            </w:r>
            <w:r>
              <w:rPr>
                <w:rFonts w:ascii="Calibri" w:eastAsia="Calibri"/>
                <w:b w:val="0"/>
              </w:rPr>
              <w:t>17</w:t>
            </w:r>
          </w:hyperlink>
        </w:p>
        <w:p>
          <w:pPr>
            <w:pStyle w:val="TOC4"/>
            <w:tabs>
              <w:tab w:val="left" w:pos="4050"/>
              <w:tab w:val="left" w:pos="6931"/>
              <w:tab w:val="right" w:leader="dot" w:pos="16198"/>
            </w:tabs>
            <w:spacing w:before="509"/>
            <w:rPr>
              <w:rFonts w:ascii="Calibri" w:eastAsia="Calibri"/>
              <w:b w:val="0"/>
            </w:rPr>
          </w:pPr>
          <w:hyperlink w:anchor="_TOC_250020" w:history="1">
            <w:r>
              <w:rPr>
                <w:spacing w:val="6"/>
              </w:rPr>
              <w:t>VM（</w:t>
              <w:tab/>
            </w:r>
            <w:r>
              <w:t>Virtual</w:t>
            </w:r>
            <w:r>
              <w:rPr>
                <w:spacing w:val="10"/>
              </w:rPr>
              <w:t xml:space="preserve"> </w:t>
            </w:r>
            <w:r>
              <w:t>Machine</w:t>
              <w:tab/>
              <w:t>，虚拟机）</w:t>
              <w:tab/>
            </w:r>
            <w:r>
              <w:rPr>
                <w:rFonts w:ascii="Calibri" w:eastAsia="Calibri"/>
                <w:b w:val="0"/>
              </w:rPr>
              <w:t>17</w:t>
            </w:r>
          </w:hyperlink>
        </w:p>
        <w:p>
          <w:pPr>
            <w:pStyle w:val="TOC4"/>
            <w:tabs>
              <w:tab w:val="left" w:pos="4342"/>
              <w:tab w:val="left" w:pos="8684"/>
              <w:tab w:val="left" w:pos="9206"/>
              <w:tab w:val="left" w:pos="10582"/>
              <w:tab w:val="right" w:leader="dot" w:pos="16176"/>
            </w:tabs>
            <w:spacing w:before="366"/>
            <w:rPr>
              <w:rFonts w:ascii="Calibri" w:eastAsia="Calibri"/>
              <w:b w:val="0"/>
            </w:rPr>
          </w:pPr>
          <w:hyperlink w:anchor="_TOC_250019" w:history="1">
            <w:r>
              <w:t>VTEP</w:t>
            </w:r>
            <w:r>
              <w:rPr>
                <w:spacing w:val="-38"/>
              </w:rPr>
              <w:t xml:space="preserve"> </w:t>
            </w:r>
            <w:r>
              <w:t>（</w:t>
              <w:tab/>
              <w:t>VXLAN Tunnel</w:t>
            </w:r>
            <w:r>
              <w:rPr>
                <w:spacing w:val="23"/>
              </w:rPr>
              <w:t xml:space="preserve"> </w:t>
            </w:r>
            <w:r>
              <w:t>End</w:t>
            </w:r>
            <w:r>
              <w:rPr>
                <w:spacing w:val="11"/>
              </w:rPr>
              <w:t xml:space="preserve"> </w:t>
            </w:r>
            <w:r>
              <w:t>Point</w:t>
              <w:tab/>
              <w:t>，</w:t>
              <w:tab/>
              <w:t>VXLAN</w:t>
              <w:tab/>
              <w:t>隧道端点）</w:t>
              <w:tab/>
            </w:r>
            <w:r>
              <w:rPr>
                <w:rFonts w:ascii="Calibri" w:eastAsia="Calibri"/>
                <w:b w:val="0"/>
              </w:rPr>
              <w:t>18</w:t>
            </w:r>
          </w:hyperlink>
        </w:p>
        <w:p>
          <w:pPr>
            <w:pStyle w:val="TOC4"/>
            <w:tabs>
              <w:tab w:val="left" w:pos="8457"/>
              <w:tab w:val="left" w:pos="8976"/>
              <w:tab w:val="left" w:pos="10351"/>
              <w:tab w:val="left" w:pos="12227"/>
              <w:tab w:val="right" w:leader="dot" w:pos="16175"/>
            </w:tabs>
            <w:rPr>
              <w:rFonts w:ascii="Calibri" w:eastAsia="Calibri"/>
              <w:b w:val="0"/>
            </w:rPr>
          </w:pPr>
          <w:hyperlink w:anchor="_TOC_250018" w:history="1">
            <w:r>
              <w:t>VNI (VXLAN</w:t>
            </w:r>
            <w:r>
              <w:rPr>
                <w:spacing w:val="28"/>
              </w:rPr>
              <w:t xml:space="preserve"> </w:t>
            </w:r>
            <w:r>
              <w:t>Network</w:t>
            </w:r>
            <w:r>
              <w:rPr>
                <w:spacing w:val="14"/>
              </w:rPr>
              <w:t xml:space="preserve"> </w:t>
            </w:r>
            <w:r>
              <w:t>Identifier</w:t>
              <w:tab/>
              <w:t>，</w:t>
              <w:tab/>
              <w:t>VXLAN</w:t>
              <w:tab/>
              <w:t>网络标识符</w:t>
              <w:tab/>
              <w:t>)</w:t>
              <w:tab/>
            </w:r>
            <w:r>
              <w:rPr>
                <w:rFonts w:ascii="Calibri" w:eastAsia="Calibri"/>
                <w:b w:val="0"/>
              </w:rPr>
              <w:t>18</w:t>
            </w:r>
          </w:hyperlink>
        </w:p>
        <w:p>
          <w:pPr>
            <w:pStyle w:val="TOC4"/>
            <w:tabs>
              <w:tab w:val="left" w:pos="4331"/>
              <w:tab w:val="right" w:leader="dot" w:pos="16230"/>
            </w:tabs>
            <w:spacing w:before="364"/>
            <w:rPr>
              <w:rFonts w:ascii="Calibri" w:eastAsia="Calibri"/>
              <w:b w:val="0"/>
            </w:rPr>
          </w:pPr>
          <w:hyperlink w:anchor="_TOC_250017" w:history="1">
            <w:r>
              <w:t>VXLAN</w:t>
              <w:tab/>
              <w:t>隧道</w:t>
              <w:tab/>
            </w:r>
            <w:r>
              <w:rPr>
                <w:rFonts w:ascii="Calibri" w:eastAsia="Calibri"/>
                <w:b w:val="0"/>
              </w:rPr>
              <w:t>18</w:t>
            </w:r>
          </w:hyperlink>
        </w:p>
        <w:p>
          <w:pPr>
            <w:pStyle w:val="TOC4"/>
            <w:tabs>
              <w:tab w:val="left" w:pos="4032"/>
              <w:tab w:val="left" w:pos="8659"/>
              <w:tab w:val="right" w:leader="dot" w:pos="16181"/>
            </w:tabs>
            <w:rPr>
              <w:rFonts w:ascii="Calibri" w:eastAsia="Calibri"/>
              <w:b w:val="0"/>
            </w:rPr>
          </w:pPr>
          <w:r>
            <w:t>VSI</w:t>
          </w:r>
          <w:r>
            <w:rPr>
              <w:spacing w:val="-59"/>
            </w:rPr>
            <w:t xml:space="preserve"> </w:t>
          </w:r>
          <w:r>
            <w:t>（</w:t>
            <w:tab/>
            <w:t>Virtual</w:t>
          </w:r>
          <w:r>
            <w:rPr>
              <w:spacing w:val="13"/>
            </w:rPr>
            <w:t xml:space="preserve"> </w:t>
          </w:r>
          <w:r>
            <w:t>Switching</w:t>
          </w:r>
          <w:r>
            <w:rPr>
              <w:spacing w:val="14"/>
            </w:rPr>
            <w:t xml:space="preserve"> </w:t>
          </w:r>
          <w:r>
            <w:t>Instance</w:t>
            <w:tab/>
            <w:t>，虚拟交换实例）</w:t>
            <w:tab/>
          </w:r>
          <w:r>
            <w:rPr>
              <w:rFonts w:ascii="Calibri" w:eastAsia="Calibri"/>
              <w:b w:val="0"/>
            </w:rPr>
            <w:t>19</w:t>
          </w:r>
        </w:p>
        <w:p>
          <w:pPr>
            <w:pStyle w:val="TOC3"/>
            <w:numPr>
              <w:ilvl w:val="1"/>
              <w:numId w:val="19"/>
            </w:numPr>
            <w:tabs>
              <w:tab w:val="left" w:pos="2754"/>
              <w:tab w:val="left" w:pos="2755"/>
              <w:tab w:val="right" w:leader="dot" w:pos="16209"/>
            </w:tabs>
            <w:spacing w:before="330" w:after="0" w:line="240" w:lineRule="auto"/>
            <w:ind w:left="2754" w:right="0" w:hanging="724"/>
            <w:jc w:val="left"/>
            <w:rPr>
              <w:rFonts w:ascii="Calibri" w:eastAsia="Calibri"/>
              <w:b w:val="0"/>
              <w:i w:val="0"/>
              <w:sz w:val="33"/>
            </w:rPr>
          </w:pPr>
          <w:r>
            <w:rPr>
              <w:i w:val="0"/>
              <w:sz w:val="33"/>
            </w:rPr>
            <w:t>详细设计内容</w:t>
            <w:tab/>
          </w:r>
          <w:r>
            <w:rPr>
              <w:rFonts w:ascii="Calibri" w:eastAsia="Calibri"/>
              <w:b w:val="0"/>
              <w:i w:val="0"/>
              <w:sz w:val="33"/>
            </w:rPr>
            <w:t>19</w:t>
          </w:r>
        </w:p>
        <w:p>
          <w:pPr>
            <w:pStyle w:val="TOC4"/>
            <w:numPr>
              <w:ilvl w:val="2"/>
              <w:numId w:val="19"/>
            </w:numPr>
            <w:tabs>
              <w:tab w:val="left" w:pos="3819"/>
              <w:tab w:val="right" w:leader="dot" w:pos="16243"/>
            </w:tabs>
            <w:spacing w:before="513" w:after="0" w:line="240" w:lineRule="auto"/>
            <w:ind w:left="3818" w:right="0" w:hanging="859"/>
            <w:jc w:val="left"/>
            <w:rPr>
              <w:rFonts w:ascii="Calibri"/>
              <w:b w:val="0"/>
            </w:rPr>
          </w:pPr>
          <w:r>
            <w:t>Overlay</w:t>
            <w:tab/>
          </w:r>
          <w:r>
            <w:rPr>
              <w:rFonts w:ascii="Calibri"/>
              <w:b w:val="0"/>
            </w:rPr>
            <w:t>19</w:t>
          </w:r>
        </w:p>
        <w:p>
          <w:pPr>
            <w:pStyle w:val="TOC4"/>
            <w:numPr>
              <w:ilvl w:val="2"/>
              <w:numId w:val="19"/>
            </w:numPr>
            <w:tabs>
              <w:tab w:val="left" w:pos="3960"/>
              <w:tab w:val="left" w:pos="3961"/>
              <w:tab w:val="right" w:leader="dot" w:pos="16227"/>
            </w:tabs>
            <w:spacing w:before="365" w:after="0" w:line="240" w:lineRule="auto"/>
            <w:ind w:left="3960" w:right="0" w:hanging="1001"/>
            <w:jc w:val="left"/>
            <w:rPr>
              <w:rFonts w:ascii="Calibri" w:eastAsia="Calibri"/>
              <w:b w:val="0"/>
            </w:rPr>
          </w:pPr>
          <w:hyperlink w:anchor="_TOC_250016" w:history="1">
            <w:r>
              <w:t>主机部署与物理位置解耦和</w:t>
              <w:tab/>
            </w:r>
            <w:r>
              <w:rPr>
                <w:rFonts w:ascii="Calibri" w:eastAsia="Calibri"/>
                <w:b w:val="0"/>
              </w:rPr>
              <w:t>23</w:t>
            </w:r>
          </w:hyperlink>
        </w:p>
        <w:p>
          <w:pPr>
            <w:pStyle w:val="TOC4"/>
            <w:numPr>
              <w:ilvl w:val="2"/>
              <w:numId w:val="19"/>
            </w:numPr>
            <w:tabs>
              <w:tab w:val="left" w:pos="3819"/>
              <w:tab w:val="left" w:pos="5360"/>
              <w:tab w:val="right" w:leader="dot" w:pos="16231"/>
            </w:tabs>
            <w:spacing w:before="365" w:after="0" w:line="240" w:lineRule="auto"/>
            <w:ind w:left="3818" w:right="0" w:hanging="859"/>
            <w:jc w:val="left"/>
            <w:rPr>
              <w:rFonts w:ascii="Calibri" w:eastAsia="Calibri"/>
              <w:b w:val="0"/>
            </w:rPr>
          </w:pPr>
          <w:hyperlink w:anchor="_TOC_250015" w:history="1">
            <w:r>
              <w:t>Overlay</w:t>
              <w:tab/>
              <w:t>网络流表路由</w:t>
              <w:tab/>
            </w:r>
            <w:r>
              <w:rPr>
                <w:rFonts w:ascii="Calibri" w:eastAsia="Calibri"/>
                <w:b w:val="0"/>
              </w:rPr>
              <w:t>23</w:t>
            </w:r>
          </w:hyperlink>
        </w:p>
        <w:p>
          <w:pPr>
            <w:pStyle w:val="TOC4"/>
            <w:numPr>
              <w:ilvl w:val="2"/>
              <w:numId w:val="19"/>
            </w:numPr>
            <w:tabs>
              <w:tab w:val="left" w:pos="3960"/>
              <w:tab w:val="left" w:pos="3961"/>
              <w:tab w:val="right" w:leader="dot" w:pos="16197"/>
            </w:tabs>
            <w:spacing w:before="365" w:after="0" w:line="240" w:lineRule="auto"/>
            <w:ind w:left="3960" w:right="0" w:hanging="1001"/>
            <w:jc w:val="left"/>
            <w:rPr>
              <w:rFonts w:ascii="Calibri" w:eastAsia="Calibri"/>
              <w:b w:val="0"/>
            </w:rPr>
          </w:pPr>
          <w:hyperlink w:anchor="_TOC_250014" w:history="1">
            <w:r>
              <w:t>强控方案模式主机迁移策略跟随</w:t>
              <w:tab/>
            </w:r>
            <w:r>
              <w:rPr>
                <w:rFonts w:ascii="Calibri" w:eastAsia="Calibri"/>
                <w:b w:val="0"/>
              </w:rPr>
              <w:t>24</w:t>
            </w:r>
          </w:hyperlink>
        </w:p>
        <w:p>
          <w:pPr>
            <w:pStyle w:val="TOC4"/>
            <w:numPr>
              <w:ilvl w:val="2"/>
              <w:numId w:val="19"/>
            </w:numPr>
            <w:tabs>
              <w:tab w:val="left" w:pos="3960"/>
              <w:tab w:val="left" w:pos="3961"/>
              <w:tab w:val="right" w:leader="dot" w:pos="16213"/>
            </w:tabs>
            <w:spacing w:before="364" w:after="0" w:line="240" w:lineRule="auto"/>
            <w:ind w:left="3960" w:right="0" w:hanging="1001"/>
            <w:jc w:val="left"/>
            <w:rPr>
              <w:rFonts w:ascii="Calibri" w:eastAsia="Calibri"/>
              <w:b w:val="0"/>
            </w:rPr>
          </w:pPr>
          <w:hyperlink w:anchor="_TOC_250013" w:history="1">
            <w:r>
              <w:t>安全服务链部署</w:t>
              <w:tab/>
            </w:r>
            <w:r>
              <w:rPr>
                <w:rFonts w:ascii="Calibri" w:eastAsia="Calibri"/>
                <w:b w:val="0"/>
              </w:rPr>
              <w:t>25</w:t>
            </w:r>
          </w:hyperlink>
        </w:p>
        <w:p>
          <w:pPr>
            <w:pStyle w:val="TOC2"/>
            <w:numPr>
              <w:ilvl w:val="1"/>
              <w:numId w:val="19"/>
            </w:numPr>
            <w:tabs>
              <w:tab w:val="left" w:pos="2754"/>
              <w:tab w:val="left" w:pos="2755"/>
              <w:tab w:val="left" w:pos="3298"/>
              <w:tab w:val="left" w:pos="4561"/>
              <w:tab w:val="right" w:leader="dot" w:pos="16213"/>
            </w:tabs>
            <w:spacing w:before="330" w:after="0" w:line="240" w:lineRule="auto"/>
            <w:ind w:left="2754" w:right="0" w:hanging="724"/>
            <w:jc w:val="left"/>
            <w:rPr>
              <w:rFonts w:ascii="Calibri" w:eastAsia="Calibri"/>
              <w:b w:val="0"/>
            </w:rPr>
          </w:pPr>
          <w:r>
            <w:t>单</w:t>
            <w:tab/>
            <w:t>Fabric</w:t>
            <w:tab/>
            <w:t>组网设计</w:t>
            <w:tab/>
          </w:r>
          <w:r>
            <w:rPr>
              <w:rFonts w:ascii="Calibri" w:eastAsia="Calibri"/>
              <w:b w:val="0"/>
            </w:rPr>
            <w:t>26</w:t>
          </w:r>
        </w:p>
        <w:p>
          <w:pPr>
            <w:pStyle w:val="TOC3"/>
            <w:numPr>
              <w:ilvl w:val="1"/>
              <w:numId w:val="19"/>
            </w:numPr>
            <w:tabs>
              <w:tab w:val="left" w:pos="2754"/>
              <w:tab w:val="left" w:pos="2755"/>
              <w:tab w:val="right" w:leader="dot" w:pos="16209"/>
            </w:tabs>
            <w:spacing w:before="480" w:after="0" w:line="240" w:lineRule="auto"/>
            <w:ind w:left="2754" w:right="0" w:hanging="724"/>
            <w:jc w:val="left"/>
            <w:rPr>
              <w:rFonts w:ascii="Calibri" w:eastAsia="Calibri"/>
              <w:b w:val="0"/>
              <w:i w:val="0"/>
              <w:sz w:val="33"/>
            </w:rPr>
          </w:pPr>
          <w:hyperlink w:anchor="_TOC_250012" w:history="1">
            <w:r>
              <w:rPr>
                <w:i w:val="0"/>
                <w:sz w:val="33"/>
              </w:rPr>
              <w:t>方案主要功能</w:t>
              <w:tab/>
            </w:r>
            <w:r>
              <w:rPr>
                <w:rFonts w:ascii="Calibri" w:eastAsia="Calibri"/>
                <w:b w:val="0"/>
                <w:i w:val="0"/>
                <w:sz w:val="33"/>
              </w:rPr>
              <w:t>27</w:t>
            </w:r>
          </w:hyperlink>
        </w:p>
        <w:p>
          <w:pPr>
            <w:pStyle w:val="TOC1"/>
            <w:numPr>
              <w:ilvl w:val="0"/>
              <w:numId w:val="19"/>
            </w:numPr>
            <w:tabs>
              <w:tab w:val="left" w:pos="2146"/>
              <w:tab w:val="left" w:pos="2147"/>
              <w:tab w:val="left" w:pos="3290"/>
              <w:tab w:val="left" w:pos="4147"/>
              <w:tab w:val="right" w:leader="dot" w:pos="16116"/>
            </w:tabs>
            <w:spacing w:before="542" w:after="0" w:line="240" w:lineRule="auto"/>
            <w:ind w:left="2146" w:right="0" w:hanging="448"/>
            <w:jc w:val="left"/>
          </w:pPr>
          <w:r>
            <w:t>下一代</w:t>
            <w:tab/>
            <w:t>SDN</w:t>
            <w:tab/>
            <w:t>数据中心的优势</w:t>
            <w:tab/>
          </w:r>
          <w:r>
            <w:rPr>
              <w:rFonts w:ascii="Arial Black" w:eastAsia="Arial Black"/>
            </w:rPr>
            <w:t>28</w:t>
          </w:r>
        </w:p>
        <w:p>
          <w:pPr>
            <w:pStyle w:val="TOC2"/>
            <w:numPr>
              <w:ilvl w:val="1"/>
              <w:numId w:val="19"/>
            </w:numPr>
            <w:tabs>
              <w:tab w:val="left" w:pos="2754"/>
              <w:tab w:val="left" w:pos="2755"/>
              <w:tab w:val="right" w:leader="dot" w:pos="16195"/>
            </w:tabs>
            <w:spacing w:before="619" w:after="0" w:line="240" w:lineRule="auto"/>
            <w:ind w:left="2754" w:right="0" w:hanging="724"/>
            <w:jc w:val="left"/>
            <w:rPr>
              <w:rFonts w:ascii="Calibri" w:eastAsia="Calibri"/>
              <w:b w:val="0"/>
            </w:rPr>
          </w:pPr>
          <w:hyperlink w:anchor="_TOC_250011" w:history="1">
            <w:r>
              <w:t>整网设计架构开放、标准、兼容</w:t>
              <w:tab/>
            </w:r>
            <w:r>
              <w:rPr>
                <w:rFonts w:ascii="Calibri" w:eastAsia="Calibri"/>
                <w:b w:val="0"/>
              </w:rPr>
              <w:t>29</w:t>
            </w:r>
          </w:hyperlink>
        </w:p>
        <w:p>
          <w:pPr>
            <w:pStyle w:val="TOC3"/>
            <w:numPr>
              <w:ilvl w:val="1"/>
              <w:numId w:val="19"/>
            </w:numPr>
            <w:tabs>
              <w:tab w:val="left" w:pos="2754"/>
              <w:tab w:val="left" w:pos="2755"/>
              <w:tab w:val="right" w:leader="dot" w:pos="16211"/>
            </w:tabs>
            <w:spacing w:before="475" w:after="240" w:line="240" w:lineRule="auto"/>
            <w:ind w:left="2754" w:right="0" w:hanging="724"/>
            <w:jc w:val="left"/>
            <w:rPr>
              <w:rFonts w:ascii="Calibri" w:eastAsia="Calibri"/>
              <w:b w:val="0"/>
              <w:i w:val="0"/>
              <w:sz w:val="33"/>
            </w:rPr>
          </w:pPr>
          <w:hyperlink w:anchor="_TOC_250010" w:history="1">
            <w:r>
              <w:rPr>
                <w:i w:val="0"/>
                <w:sz w:val="33"/>
              </w:rPr>
              <w:t>可靠性保证</w:t>
              <w:tab/>
            </w:r>
            <w:r>
              <w:rPr>
                <w:rFonts w:ascii="Calibri" w:eastAsia="Calibri"/>
                <w:b w:val="0"/>
                <w:i w:val="0"/>
                <w:sz w:val="33"/>
              </w:rPr>
              <w:t>30</w:t>
            </w:r>
          </w:hyperlink>
        </w:p>
        <w:p>
          <w:pPr>
            <w:pStyle w:val="TOC2"/>
            <w:numPr>
              <w:ilvl w:val="1"/>
              <w:numId w:val="19"/>
            </w:numPr>
            <w:tabs>
              <w:tab w:val="left" w:pos="2754"/>
              <w:tab w:val="left" w:pos="2755"/>
              <w:tab w:val="right" w:leader="dot" w:pos="16194"/>
            </w:tabs>
            <w:spacing w:before="142" w:after="0" w:line="240" w:lineRule="auto"/>
            <w:ind w:left="2754" w:right="0" w:hanging="724"/>
            <w:jc w:val="left"/>
            <w:rPr>
              <w:rFonts w:ascii="Calibri" w:eastAsia="Calibri"/>
              <w:b w:val="0"/>
            </w:rPr>
          </w:pPr>
          <w:hyperlink w:anchor="_TOC_250009" w:history="1">
            <w:r>
              <w:t>安全融合，符合等保建设要求</w:t>
              <w:tab/>
            </w:r>
            <w:r>
              <w:rPr>
                <w:rFonts w:ascii="Calibri" w:eastAsia="Calibri"/>
                <w:b w:val="0"/>
              </w:rPr>
              <w:t>31</w:t>
            </w:r>
          </w:hyperlink>
        </w:p>
        <w:p>
          <w:pPr>
            <w:pStyle w:val="TOC3"/>
            <w:numPr>
              <w:ilvl w:val="1"/>
              <w:numId w:val="19"/>
            </w:numPr>
            <w:tabs>
              <w:tab w:val="left" w:pos="2754"/>
              <w:tab w:val="left" w:pos="2755"/>
              <w:tab w:val="right" w:leader="dot" w:pos="16209"/>
            </w:tabs>
            <w:spacing w:before="479" w:after="0" w:line="240" w:lineRule="auto"/>
            <w:ind w:left="2754" w:right="0" w:hanging="724"/>
            <w:jc w:val="left"/>
            <w:rPr>
              <w:rFonts w:ascii="Calibri" w:eastAsia="Calibri"/>
              <w:b w:val="0"/>
              <w:i w:val="0"/>
              <w:sz w:val="33"/>
            </w:rPr>
            <w:sectPr>
              <w:headerReference w:type="default" r:id="rId11"/>
              <w:footerReference w:type="default" r:id="rId12"/>
              <w:type w:val="nextPage"/>
              <w:pgSz w:w="17860" w:h="25260"/>
              <w:pgMar w:top="1832" w:right="0" w:bottom="2570" w:left="0" w:header="708" w:footer="708"/>
              <w:pgNumType w:start="4"/>
              <w:cols w:space="708"/>
              <w:titlePg w:val="0"/>
            </w:sectPr>
          </w:pPr>
          <w:hyperlink w:anchor="_TOC_250008" w:history="1">
            <w:r>
              <w:rPr>
                <w:i w:val="0"/>
                <w:sz w:val="33"/>
              </w:rPr>
              <w:t>架构弹性设计</w:t>
              <w:tab/>
            </w:r>
            <w:r>
              <w:rPr>
                <w:rFonts w:ascii="Calibri" w:eastAsia="Calibri"/>
                <w:b w:val="0"/>
                <w:i w:val="0"/>
                <w:sz w:val="33"/>
              </w:rPr>
              <w:t>31</w:t>
            </w:r>
          </w:hyperlink>
        </w:p>
      </w:sdtContent>
    </w:sdt>
    <w:sdt>
      <w:sdtPr>
        <w:id w:val="1750102883"/>
        <w:docPartObj>
          <w:docPartGallery w:val="Table of Contents"/>
          <w:docPartUnique/>
        </w:docPartObj>
      </w:sdtPr>
      <w:sdtContent>
        <w:p>
          <w:pPr>
            <w:pStyle w:val="TOC2"/>
            <w:numPr>
              <w:ilvl w:val="1"/>
              <w:numId w:val="19"/>
            </w:numPr>
            <w:tabs>
              <w:tab w:val="left" w:pos="2754"/>
              <w:tab w:val="left" w:pos="2755"/>
              <w:tab w:val="right" w:leader="dot" w:pos="16203"/>
            </w:tabs>
            <w:spacing w:before="475" w:after="0" w:line="240" w:lineRule="auto"/>
            <w:ind w:left="2754" w:right="0" w:hanging="724"/>
            <w:jc w:val="left"/>
            <w:rPr>
              <w:rFonts w:ascii="Calibri" w:eastAsia="Calibri"/>
              <w:b w:val="0"/>
            </w:rPr>
          </w:pPr>
          <w:hyperlink w:anchor="_TOC_250007" w:history="1">
            <w:r>
              <w:t>端到端全流程自动化</w:t>
              <w:tab/>
            </w:r>
            <w:r>
              <w:rPr>
                <w:rFonts w:ascii="Calibri" w:eastAsia="Calibri"/>
                <w:b w:val="0"/>
              </w:rPr>
              <w:t>33</w:t>
            </w:r>
          </w:hyperlink>
        </w:p>
        <w:p>
          <w:pPr>
            <w:pStyle w:val="TOC2"/>
            <w:numPr>
              <w:ilvl w:val="1"/>
              <w:numId w:val="19"/>
            </w:numPr>
            <w:tabs>
              <w:tab w:val="left" w:pos="2754"/>
              <w:tab w:val="left" w:pos="2755"/>
              <w:tab w:val="right" w:leader="dot" w:pos="16203"/>
            </w:tabs>
            <w:spacing w:before="479" w:after="0" w:line="240" w:lineRule="auto"/>
            <w:ind w:left="2754" w:right="0" w:hanging="724"/>
            <w:jc w:val="left"/>
            <w:rPr>
              <w:rFonts w:ascii="Calibri" w:eastAsia="Calibri"/>
              <w:b w:val="0"/>
            </w:rPr>
          </w:pPr>
          <w:hyperlink w:anchor="_TOC_250006" w:history="1">
            <w:r>
              <w:t>可视化运维管理便捷</w:t>
              <w:tab/>
            </w:r>
            <w:r>
              <w:rPr>
                <w:rFonts w:ascii="Calibri" w:eastAsia="Calibri"/>
                <w:b w:val="0"/>
              </w:rPr>
              <w:t>34</w:t>
            </w:r>
          </w:hyperlink>
        </w:p>
        <w:p>
          <w:pPr>
            <w:pStyle w:val="TOC1"/>
            <w:numPr>
              <w:ilvl w:val="0"/>
              <w:numId w:val="19"/>
            </w:numPr>
            <w:tabs>
              <w:tab w:val="left" w:pos="2148"/>
              <w:tab w:val="left" w:pos="2927"/>
              <w:tab w:val="right" w:leader="dot" w:pos="16112"/>
            </w:tabs>
            <w:spacing w:before="611" w:after="0" w:line="240" w:lineRule="auto"/>
            <w:ind w:left="2147" w:right="0" w:hanging="449"/>
            <w:jc w:val="left"/>
            <w:rPr>
              <w:rFonts w:ascii="幼圆" w:eastAsia="幼圆" w:hint="eastAsia"/>
            </w:rPr>
          </w:pPr>
          <w:r>
            <w:rPr>
              <w:rFonts w:ascii="幼圆" w:eastAsia="幼圆" w:hint="eastAsia"/>
            </w:rPr>
            <w:t>SDN</w:t>
            <w:tab/>
            <w:t>架构的关键特性</w:t>
            <w:tab/>
          </w:r>
          <w:r>
            <w:rPr>
              <w:rFonts w:ascii="Arial Black" w:eastAsia="Arial Black"/>
            </w:rPr>
            <w:t>34</w:t>
          </w:r>
        </w:p>
        <w:p>
          <w:pPr>
            <w:pStyle w:val="TOC2"/>
            <w:numPr>
              <w:ilvl w:val="1"/>
              <w:numId w:val="19"/>
            </w:numPr>
            <w:tabs>
              <w:tab w:val="left" w:pos="2632"/>
              <w:tab w:val="left" w:pos="4460"/>
              <w:tab w:val="right" w:leader="dot" w:pos="16205"/>
            </w:tabs>
            <w:spacing w:before="681" w:after="0" w:line="240" w:lineRule="auto"/>
            <w:ind w:left="2631" w:right="0" w:hanging="601"/>
            <w:jc w:val="left"/>
            <w:rPr>
              <w:rFonts w:ascii="Calibri" w:eastAsia="Calibri"/>
              <w:b w:val="0"/>
            </w:rPr>
          </w:pPr>
          <w:hyperlink w:anchor="_TOC_250005" w:history="1">
            <w:r>
              <w:t>Underlay</w:t>
              <w:tab/>
              <w:t>自动化</w:t>
              <w:tab/>
            </w:r>
            <w:r>
              <w:rPr>
                <w:rFonts w:ascii="Calibri" w:eastAsia="Calibri"/>
                <w:b w:val="0"/>
              </w:rPr>
              <w:t>34</w:t>
            </w:r>
          </w:hyperlink>
        </w:p>
        <w:p>
          <w:pPr>
            <w:pStyle w:val="TOC4"/>
            <w:tabs>
              <w:tab w:val="left" w:pos="4158"/>
              <w:tab w:val="right" w:leader="dot" w:pos="16220"/>
            </w:tabs>
            <w:spacing w:before="513"/>
            <w:rPr>
              <w:rFonts w:ascii="Calibri" w:eastAsia="Calibri"/>
              <w:b w:val="0"/>
            </w:rPr>
          </w:pPr>
          <w:hyperlink w:anchor="_TOC_250004" w:history="1">
            <w:r>
              <w:t>Fabric</w:t>
              <w:tab/>
              <w:t>规划</w:t>
              <w:tab/>
            </w:r>
            <w:r>
              <w:rPr>
                <w:rFonts w:ascii="Calibri" w:eastAsia="Calibri"/>
                <w:b w:val="0"/>
              </w:rPr>
              <w:t>35</w:t>
            </w:r>
          </w:hyperlink>
        </w:p>
        <w:p>
          <w:pPr>
            <w:pStyle w:val="TOC5"/>
            <w:tabs>
              <w:tab w:val="right" w:leader="dot" w:pos="16256"/>
            </w:tabs>
            <w:rPr>
              <w:rFonts w:ascii="Calibri" w:eastAsia="Calibri"/>
              <w:b w:val="0"/>
              <w:i w:val="0"/>
              <w:sz w:val="31"/>
            </w:rPr>
          </w:pPr>
          <w:r>
            <w:rPr>
              <w:i w:val="0"/>
              <w:sz w:val="31"/>
            </w:rPr>
            <w:t>自动配置</w:t>
            <w:tab/>
          </w:r>
          <w:r>
            <w:rPr>
              <w:rFonts w:ascii="Calibri" w:eastAsia="Calibri"/>
              <w:b w:val="0"/>
              <w:i w:val="0"/>
              <w:sz w:val="31"/>
            </w:rPr>
            <w:t>35</w:t>
          </w:r>
        </w:p>
        <w:p>
          <w:pPr>
            <w:pStyle w:val="TOC5"/>
            <w:tabs>
              <w:tab w:val="right" w:leader="dot" w:pos="16222"/>
            </w:tabs>
            <w:spacing w:before="364"/>
            <w:rPr>
              <w:rFonts w:ascii="Calibri" w:eastAsia="Calibri"/>
              <w:b w:val="0"/>
              <w:i w:val="0"/>
              <w:sz w:val="31"/>
            </w:rPr>
          </w:pPr>
          <w:r>
            <w:rPr>
              <w:i w:val="0"/>
              <w:sz w:val="31"/>
            </w:rPr>
            <w:t>可视化部署</w:t>
            <w:tab/>
          </w:r>
          <w:r>
            <w:rPr>
              <w:rFonts w:ascii="Calibri" w:eastAsia="Calibri"/>
              <w:b w:val="0"/>
              <w:i w:val="0"/>
              <w:sz w:val="31"/>
            </w:rPr>
            <w:t>36</w:t>
          </w:r>
        </w:p>
        <w:p>
          <w:pPr>
            <w:pStyle w:val="TOC5"/>
            <w:tabs>
              <w:tab w:val="right" w:leader="dot" w:pos="16256"/>
            </w:tabs>
            <w:rPr>
              <w:rFonts w:ascii="Calibri" w:eastAsia="Calibri"/>
              <w:b w:val="0"/>
              <w:i w:val="0"/>
              <w:sz w:val="31"/>
            </w:rPr>
          </w:pPr>
          <w:hyperlink w:anchor="_TOC_250003" w:history="1">
            <w:r>
              <w:rPr>
                <w:i w:val="0"/>
                <w:sz w:val="31"/>
              </w:rPr>
              <w:t>资源纳管</w:t>
              <w:tab/>
            </w:r>
            <w:r>
              <w:rPr>
                <w:rFonts w:ascii="Calibri" w:eastAsia="Calibri"/>
                <w:b w:val="0"/>
                <w:i w:val="0"/>
                <w:sz w:val="31"/>
              </w:rPr>
              <w:t>37</w:t>
            </w:r>
          </w:hyperlink>
        </w:p>
        <w:p>
          <w:pPr>
            <w:pStyle w:val="TOC2"/>
            <w:numPr>
              <w:ilvl w:val="1"/>
              <w:numId w:val="19"/>
            </w:numPr>
            <w:tabs>
              <w:tab w:val="left" w:pos="2632"/>
              <w:tab w:val="left" w:pos="4219"/>
              <w:tab w:val="left" w:pos="5468"/>
              <w:tab w:val="left" w:pos="5851"/>
              <w:tab w:val="left" w:pos="6747"/>
              <w:tab w:val="left" w:pos="8011"/>
              <w:tab w:val="right" w:leader="dot" w:pos="16203"/>
            </w:tabs>
            <w:spacing w:before="330" w:after="0" w:line="240" w:lineRule="auto"/>
            <w:ind w:left="2631" w:right="0" w:hanging="601"/>
            <w:jc w:val="left"/>
            <w:rPr>
              <w:rFonts w:ascii="Calibri" w:eastAsia="Calibri" w:hAnsi="Calibri"/>
              <w:b w:val="0"/>
            </w:rPr>
          </w:pPr>
          <w:r>
            <w:t>Overlay</w:t>
            <w:tab/>
            <w:t>自动化</w:t>
            <w:tab/>
            <w:t>–</w:t>
            <w:tab/>
            <w:t>独立</w:t>
            <w:tab/>
            <w:t>Fabric</w:t>
            <w:tab/>
            <w:t>场景</w:t>
            <w:tab/>
          </w:r>
          <w:r>
            <w:rPr>
              <w:rFonts w:ascii="Calibri" w:eastAsia="Calibri" w:hAnsi="Calibri"/>
              <w:b w:val="0"/>
            </w:rPr>
            <w:t>37</w:t>
          </w:r>
        </w:p>
        <w:p>
          <w:pPr>
            <w:pStyle w:val="TOC4"/>
            <w:tabs>
              <w:tab w:val="right" w:leader="dot" w:pos="16217"/>
            </w:tabs>
            <w:spacing w:before="510"/>
            <w:rPr>
              <w:rFonts w:ascii="Calibri" w:eastAsia="Calibri"/>
              <w:b w:val="0"/>
            </w:rPr>
          </w:pPr>
          <w:r>
            <w:t>软件定义网络模型</w:t>
            <w:tab/>
          </w:r>
          <w:r>
            <w:rPr>
              <w:rFonts w:ascii="Calibri" w:eastAsia="Calibri"/>
              <w:b w:val="0"/>
            </w:rPr>
            <w:t>37</w:t>
          </w:r>
        </w:p>
        <w:p>
          <w:pPr>
            <w:pStyle w:val="TOC4"/>
            <w:tabs>
              <w:tab w:val="left" w:pos="4432"/>
              <w:tab w:val="right" w:leader="dot" w:pos="16209"/>
            </w:tabs>
            <w:rPr>
              <w:rFonts w:ascii="Calibri" w:eastAsia="Calibri"/>
              <w:b w:val="0"/>
            </w:rPr>
          </w:pPr>
          <w:hyperlink w:anchor="_TOC_250002" w:history="1">
            <w:r>
              <w:t>Overlay</w:t>
              <w:tab/>
              <w:t>配置下发到设备</w:t>
              <w:tab/>
            </w:r>
            <w:r>
              <w:rPr>
                <w:rFonts w:ascii="Calibri" w:eastAsia="Calibri"/>
                <w:b w:val="0"/>
              </w:rPr>
              <w:t>37</w:t>
            </w:r>
          </w:hyperlink>
        </w:p>
        <w:p>
          <w:pPr>
            <w:pStyle w:val="TOC4"/>
            <w:tabs>
              <w:tab w:val="left" w:pos="4158"/>
              <w:tab w:val="right" w:leader="dot" w:pos="16220"/>
            </w:tabs>
            <w:rPr>
              <w:rFonts w:ascii="Calibri" w:eastAsia="Calibri"/>
              <w:b w:val="0"/>
            </w:rPr>
          </w:pPr>
          <w:r>
            <w:t>Fabric</w:t>
            <w:tab/>
            <w:t>接入</w:t>
            <w:tab/>
          </w:r>
          <w:r>
            <w:rPr>
              <w:rFonts w:ascii="Calibri" w:eastAsia="Calibri"/>
              <w:b w:val="0"/>
            </w:rPr>
            <w:t>38</w:t>
          </w:r>
        </w:p>
        <w:p>
          <w:pPr>
            <w:pStyle w:val="TOC2"/>
            <w:numPr>
              <w:ilvl w:val="1"/>
              <w:numId w:val="19"/>
            </w:numPr>
            <w:tabs>
              <w:tab w:val="left" w:pos="2754"/>
              <w:tab w:val="left" w:pos="2755"/>
              <w:tab w:val="right" w:leader="dot" w:pos="16217"/>
            </w:tabs>
            <w:spacing w:before="330" w:after="0" w:line="240" w:lineRule="auto"/>
            <w:ind w:left="2754" w:right="0" w:hanging="724"/>
            <w:jc w:val="left"/>
            <w:rPr>
              <w:rFonts w:ascii="Calibri" w:eastAsia="Calibri"/>
              <w:b w:val="0"/>
            </w:rPr>
          </w:pPr>
          <w:r>
            <w:t>云网安关键特性</w:t>
            <w:tab/>
          </w:r>
          <w:r>
            <w:rPr>
              <w:rFonts w:ascii="Calibri" w:eastAsia="Calibri"/>
              <w:b w:val="0"/>
            </w:rPr>
            <w:t>39</w:t>
          </w:r>
        </w:p>
        <w:p>
          <w:pPr>
            <w:pStyle w:val="TOC4"/>
            <w:tabs>
              <w:tab w:val="right" w:leader="dot" w:pos="16235"/>
            </w:tabs>
            <w:spacing w:before="513"/>
            <w:rPr>
              <w:rFonts w:ascii="Calibri" w:eastAsia="Calibri"/>
              <w:b w:val="0"/>
            </w:rPr>
          </w:pPr>
          <w:r>
            <w:t>南北向安全纳管</w:t>
            <w:tab/>
          </w:r>
          <w:r>
            <w:rPr>
              <w:rFonts w:ascii="Calibri" w:eastAsia="Calibri"/>
              <w:b w:val="0"/>
            </w:rPr>
            <w:t>39</w:t>
          </w:r>
        </w:p>
        <w:p>
          <w:pPr>
            <w:pStyle w:val="TOC5"/>
            <w:tabs>
              <w:tab w:val="right" w:leader="dot" w:pos="16236"/>
            </w:tabs>
            <w:rPr>
              <w:rFonts w:ascii="Calibri" w:eastAsia="Calibri"/>
              <w:b w:val="0"/>
              <w:i w:val="0"/>
              <w:sz w:val="31"/>
            </w:rPr>
          </w:pPr>
          <w:r>
            <w:rPr>
              <w:i w:val="0"/>
              <w:sz w:val="31"/>
            </w:rPr>
            <w:t>服务链</w:t>
            <w:tab/>
          </w:r>
          <w:r>
            <w:rPr>
              <w:rFonts w:ascii="Calibri" w:eastAsia="Calibri"/>
              <w:b w:val="0"/>
              <w:i w:val="0"/>
              <w:sz w:val="31"/>
            </w:rPr>
            <w:t>41</w:t>
          </w:r>
        </w:p>
        <w:p>
          <w:pPr>
            <w:pStyle w:val="TOC4"/>
            <w:tabs>
              <w:tab w:val="right" w:leader="dot" w:pos="16219"/>
            </w:tabs>
            <w:rPr>
              <w:rFonts w:ascii="Calibri" w:eastAsia="Calibri"/>
              <w:b w:val="0"/>
            </w:rPr>
          </w:pPr>
          <w:hyperlink w:anchor="_TOC_250001" w:history="1">
            <w:r>
              <w:t>安全资源池的负载分担</w:t>
              <w:tab/>
            </w:r>
            <w:r>
              <w:rPr>
                <w:rFonts w:ascii="Calibri" w:eastAsia="Calibri"/>
                <w:b w:val="0"/>
              </w:rPr>
              <w:t>42</w:t>
            </w:r>
          </w:hyperlink>
        </w:p>
        <w:p>
          <w:pPr>
            <w:pStyle w:val="TOC4"/>
            <w:tabs>
              <w:tab w:val="right" w:leader="dot" w:pos="16235"/>
            </w:tabs>
            <w:rPr>
              <w:rFonts w:ascii="Calibri" w:eastAsia="Calibri"/>
              <w:b w:val="0"/>
            </w:rPr>
          </w:pPr>
          <w:hyperlink w:anchor="_TOC_250000" w:history="1">
            <w:r>
              <w:t>第三方安全引流</w:t>
              <w:tab/>
            </w:r>
            <w:r>
              <w:rPr>
                <w:rFonts w:ascii="Calibri" w:eastAsia="Calibri"/>
                <w:b w:val="0"/>
              </w:rPr>
              <w:t>42</w:t>
            </w:r>
          </w:hyperlink>
        </w:p>
      </w:sdtContent>
    </w:sdt>
    <w:p>
      <w:pPr>
        <w:spacing w:after="0"/>
        <w:rPr>
          <w:rFonts w:ascii="Calibri" w:eastAsia="Calibri"/>
        </w:rPr>
        <w:sectPr>
          <w:headerReference w:type="default" r:id="rId13"/>
          <w:footerReference w:type="default" r:id="rId14"/>
          <w:type w:val="nextPage"/>
          <w:pgSz w:w="17860" w:h="25260"/>
          <w:pgMar w:top="1832" w:right="0" w:bottom="2570" w:left="0" w:header="708" w:footer="708"/>
          <w:pgNumType w:start="5"/>
          <w:cols w:space="708"/>
          <w:titlePg w:val="0"/>
        </w:sectPr>
      </w:pPr>
    </w:p>
    <w:p>
      <w:pPr>
        <w:pStyle w:val="BodyText"/>
        <w:ind w:left="1640"/>
        <w:rPr>
          <w:rFonts w:ascii="Calibri"/>
          <w:sz w:val="20"/>
        </w:rPr>
      </w:pPr>
      <w:r>
        <w:rPr>
          <w:rFonts w:ascii="Calibri"/>
          <w:sz w:val="20"/>
        </w:rPr>
        <w:pict>
          <v:group id="_x0000_i1025" style="width:732.6pt;height:282pt;mso-position-horizontal-relative:char;mso-position-vertical-relative:line" coordorigin="0,0" coordsize="14652,5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600;height:5640;position:absolute" stroked="f">
              <v:imagedata r:id="rId15" o:title=""/>
            </v:shape>
            <v:shapetype id="_x0000_t202" coordsize="21600,21600" o:spt="202" path="m,l,21600r21600,l21600,xe">
              <v:stroke joinstyle="miter"/>
              <v:path gradientshapeok="t" o:connecttype="rect"/>
            </v:shapetype>
            <v:shape id="_x0000_s1027" type="#_x0000_t202" style="width:14485;height:438;left:59;position:absolute;top:220" filled="f" stroked="f">
              <v:textbox inset="0,0,0,0">
                <w:txbxContent>
                  <w:p>
                    <w:pPr>
                      <w:spacing w:before="0" w:line="437" w:lineRule="exact"/>
                      <w:ind w:left="0" w:right="0" w:firstLine="0"/>
                      <w:jc w:val="left"/>
                      <w:rPr>
                        <w:sz w:val="33"/>
                      </w:rPr>
                    </w:pPr>
                    <w:r>
                      <w:rPr>
                        <w:b/>
                        <w:sz w:val="33"/>
                      </w:rPr>
                      <w:t>【摘要】</w:t>
                    </w:r>
                    <w:r>
                      <w:rPr>
                        <w:sz w:val="33"/>
                      </w:rPr>
                      <w:t>本文面向企事业单位从事数据中心机房管理等 IT 人才。对新人来说，学习完后对 SDN 的</w:t>
                    </w:r>
                  </w:p>
                </w:txbxContent>
              </v:textbox>
            </v:shape>
            <v:shape id="_x0000_s1028" type="#_x0000_t202" style="width:14588;height:438;left:59;position:absolute;top:1149" filled="f" stroked="f">
              <v:textbox inset="0,0,0,0">
                <w:txbxContent>
                  <w:p>
                    <w:pPr>
                      <w:spacing w:before="0" w:line="437" w:lineRule="exact"/>
                      <w:ind w:left="0" w:right="0" w:firstLine="0"/>
                      <w:jc w:val="left"/>
                      <w:rPr>
                        <w:sz w:val="33"/>
                      </w:rPr>
                    </w:pPr>
                    <w:r>
                      <w:rPr>
                        <w:sz w:val="33"/>
                      </w:rPr>
                      <w:t>概念有初步认识，可以应对基础的 SDN 数据中心网络架构。对职场人来说，如果你想转型到数据中</w:t>
                    </w:r>
                  </w:p>
                </w:txbxContent>
              </v:textbox>
            </v:shape>
            <v:shape id="_x0000_s1029" type="#_x0000_t202" style="width:14593;height:438;left:59;position:absolute;top:2085" filled="f" stroked="f">
              <v:textbox inset="0,0,0,0">
                <w:txbxContent>
                  <w:p>
                    <w:pPr>
                      <w:spacing w:before="0" w:line="437" w:lineRule="exact"/>
                      <w:ind w:left="0" w:right="0" w:firstLine="0"/>
                      <w:jc w:val="left"/>
                      <w:rPr>
                        <w:sz w:val="33"/>
                      </w:rPr>
                    </w:pPr>
                    <w:r>
                      <w:rPr>
                        <w:sz w:val="33"/>
                      </w:rPr>
                      <w:t>心方向或者正在面临机房数据中心改造的烦恼，此文也会对你有些帮助或启示。本方案适用于解决：</w:t>
                    </w:r>
                  </w:p>
                </w:txbxContent>
              </v:textbox>
            </v:shape>
            <v:shape id="_x0000_s1030" type="#_x0000_t202" style="width:14401;height:438;left:59;position:absolute;top:3021" filled="f" stroked="f">
              <v:textbox inset="0,0,0,0">
                <w:txbxContent>
                  <w:p>
                    <w:pPr>
                      <w:tabs>
                        <w:tab w:val="left" w:pos="3218"/>
                        <w:tab w:val="left" w:pos="7028"/>
                        <w:tab w:val="left" w:pos="9822"/>
                      </w:tabs>
                      <w:spacing w:before="0" w:line="437" w:lineRule="exact"/>
                      <w:ind w:left="0" w:right="0" w:firstLine="0"/>
                      <w:jc w:val="left"/>
                      <w:rPr>
                        <w:sz w:val="33"/>
                      </w:rPr>
                    </w:pPr>
                    <w:r>
                      <w:rPr>
                        <w:sz w:val="33"/>
                      </w:rPr>
                      <w:t>大型企业多数据机房</w:t>
                      <w:tab/>
                      <w:t>,</w:t>
                    </w:r>
                    <w:r>
                      <w:rPr>
                        <w:spacing w:val="78"/>
                        <w:sz w:val="33"/>
                      </w:rPr>
                      <w:t xml:space="preserve"> </w:t>
                    </w:r>
                    <w:r>
                      <w:rPr>
                        <w:sz w:val="33"/>
                      </w:rPr>
                      <w:t>统一管理相对比较复杂</w:t>
                      <w:tab/>
                      <w:t>,</w:t>
                    </w:r>
                    <w:r>
                      <w:rPr>
                        <w:spacing w:val="78"/>
                        <w:sz w:val="33"/>
                      </w:rPr>
                      <w:t xml:space="preserve"> </w:t>
                    </w:r>
                    <w:r>
                      <w:rPr>
                        <w:sz w:val="33"/>
                      </w:rPr>
                      <w:t>难以集中化管控</w:t>
                      <w:tab/>
                      <w:t>,</w:t>
                    </w:r>
                    <w:r>
                      <w:rPr>
                        <w:spacing w:val="87"/>
                        <w:sz w:val="33"/>
                      </w:rPr>
                      <w:t xml:space="preserve"> </w:t>
                    </w:r>
                    <w:r>
                      <w:rPr>
                        <w:sz w:val="33"/>
                      </w:rPr>
                      <w:t>部署核心业务时间相对比较漫</w:t>
                    </w:r>
                  </w:p>
                </w:txbxContent>
              </v:textbox>
            </v:shape>
            <v:shape id="_x0000_s1031" type="#_x0000_t202" style="width:14485;height:438;left:59;position:absolute;top:3957" filled="f" stroked="f">
              <v:textbox inset="0,0,0,0">
                <w:txbxContent>
                  <w:p>
                    <w:pPr>
                      <w:spacing w:before="0" w:line="437" w:lineRule="exact"/>
                      <w:ind w:left="0" w:right="0" w:firstLine="0"/>
                      <w:jc w:val="left"/>
                      <w:rPr>
                        <w:sz w:val="33"/>
                      </w:rPr>
                    </w:pPr>
                    <w:r>
                      <w:rPr>
                        <w:sz w:val="33"/>
                      </w:rPr>
                      <w:t>长 , 数据机房安全保护等级有待提高 , 整体数据中心现在架构没有及时适应 SDN 新网络的发展趋</w:t>
                    </w:r>
                  </w:p>
                </w:txbxContent>
              </v:textbox>
            </v:shape>
            <v:shape id="_x0000_s1032" type="#_x0000_t202" style="width:7638;height:438;left:59;position:absolute;top:4893" filled="f" stroked="f">
              <v:textbox inset="0,0,0,0">
                <w:txbxContent>
                  <w:p>
                    <w:pPr>
                      <w:spacing w:before="0" w:line="437" w:lineRule="exact"/>
                      <w:ind w:left="0" w:right="0" w:firstLine="0"/>
                      <w:jc w:val="left"/>
                      <w:rPr>
                        <w:sz w:val="33"/>
                      </w:rPr>
                    </w:pPr>
                    <w:r>
                      <w:rPr>
                        <w:sz w:val="33"/>
                      </w:rPr>
                      <w:t>势，需要支持未来的生产系统、业务系统部署需求。</w:t>
                    </w:r>
                  </w:p>
                </w:txbxContent>
              </v:textbox>
            </v:shape>
            <w10:wrap type="none"/>
          </v:group>
        </w:pict>
      </w:r>
    </w:p>
    <w:p>
      <w:pPr>
        <w:pStyle w:val="BodyText"/>
        <w:rPr>
          <w:rFonts w:ascii="Calibri"/>
          <w:sz w:val="44"/>
        </w:rPr>
      </w:pPr>
    </w:p>
    <w:p>
      <w:pPr>
        <w:pStyle w:val="BodyText"/>
        <w:spacing w:before="1"/>
        <w:rPr>
          <w:rFonts w:ascii="Calibri"/>
          <w:sz w:val="58"/>
        </w:rPr>
      </w:pPr>
    </w:p>
    <w:p>
      <w:pPr>
        <w:pStyle w:val="ListParagraph"/>
        <w:numPr>
          <w:ilvl w:val="0"/>
          <w:numId w:val="21"/>
        </w:numPr>
        <w:tabs>
          <w:tab w:val="left" w:pos="2093"/>
        </w:tabs>
        <w:spacing w:before="0" w:after="0" w:line="240" w:lineRule="auto"/>
        <w:ind w:left="2092" w:right="0" w:hanging="394"/>
        <w:jc w:val="left"/>
        <w:rPr>
          <w:sz w:val="33"/>
        </w:rPr>
      </w:pPr>
      <w:r>
        <w:drawing>
          <wp:anchor distT="0" distB="0" distL="0" distR="0" simplePos="0" relativeHeight="251659264" behindDoc="1" locked="0" layoutInCell="1" allowOverlap="1">
            <wp:simplePos x="0" y="0"/>
            <wp:positionH relativeFrom="page">
              <wp:posOffset>1041400</wp:posOffset>
            </wp:positionH>
            <wp:positionV relativeFrom="paragraph">
              <wp:posOffset>-80427</wp:posOffset>
            </wp:positionV>
            <wp:extent cx="9271000" cy="788670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16" cstate="print"/>
                    <a:stretch>
                      <a:fillRect/>
                    </a:stretch>
                  </pic:blipFill>
                  <pic:spPr>
                    <a:xfrm>
                      <a:off x="0" y="0"/>
                      <a:ext cx="9271000" cy="7886700"/>
                    </a:xfrm>
                    <a:prstGeom prst="rect">
                      <a:avLst/>
                    </a:prstGeom>
                  </pic:spPr>
                </pic:pic>
              </a:graphicData>
            </a:graphic>
          </wp:anchor>
        </w:drawing>
      </w:r>
      <w:r>
        <w:rPr>
          <w:sz w:val="33"/>
        </w:rPr>
        <w:t>项目背景</w:t>
      </w:r>
    </w:p>
    <w:p>
      <w:pPr>
        <w:pStyle w:val="BodyText"/>
        <w:spacing w:before="15"/>
        <w:rPr>
          <w:sz w:val="40"/>
        </w:rPr>
      </w:pPr>
    </w:p>
    <w:p>
      <w:pPr>
        <w:pStyle w:val="Heading1"/>
        <w:numPr>
          <w:ilvl w:val="1"/>
          <w:numId w:val="21"/>
        </w:numPr>
        <w:tabs>
          <w:tab w:val="left" w:pos="2423"/>
          <w:tab w:val="left" w:pos="2424"/>
        </w:tabs>
        <w:spacing w:before="0" w:after="0" w:line="240" w:lineRule="auto"/>
        <w:ind w:left="2423" w:right="0" w:hanging="725"/>
        <w:jc w:val="left"/>
      </w:pPr>
      <w:bookmarkStart w:id="0" w:name="_TOC_250037"/>
      <w:bookmarkEnd w:id="0"/>
      <w:r>
        <w:t>项目背景</w:t>
      </w:r>
    </w:p>
    <w:p>
      <w:pPr>
        <w:pStyle w:val="BodyText"/>
        <w:spacing w:before="8"/>
        <w:rPr>
          <w:b/>
          <w:sz w:val="40"/>
        </w:rPr>
      </w:pPr>
    </w:p>
    <w:p>
      <w:pPr>
        <w:pStyle w:val="BodyText"/>
        <w:tabs>
          <w:tab w:val="left" w:pos="6132"/>
          <w:tab w:val="left" w:pos="7348"/>
        </w:tabs>
        <w:spacing w:line="369" w:lineRule="auto"/>
        <w:ind w:left="1699" w:right="2228"/>
      </w:pPr>
      <w:r>
        <w:t>某股份有限公司是一家拥有</w:t>
        <w:tab/>
        <w:t>10000</w:t>
        <w:tab/>
        <w:t>多人的大型企业，拥有多个数据中心核心机房，由于建</w:t>
      </w:r>
      <w:r>
        <w:rPr>
          <w:spacing w:val="-17"/>
        </w:rPr>
        <w:t>设</w:t>
      </w:r>
      <w:r>
        <w:t>的数据中心周期时间较久，核心机房的设备已经运作时间较长，而且设备硬件偏旧。已经无法 支持未来的生产系统、业务系统部署需求。无法支撑核心业务快速上线时间，整个数据中心机 房需要进行转型化升级改造来适应未来数字化业务的发展。</w:t>
      </w:r>
    </w:p>
    <w:p>
      <w:pPr>
        <w:pStyle w:val="BodyText"/>
        <w:spacing w:before="17"/>
        <w:rPr>
          <w:sz w:val="22"/>
        </w:rPr>
      </w:pPr>
    </w:p>
    <w:p>
      <w:pPr>
        <w:pStyle w:val="Heading1"/>
        <w:numPr>
          <w:ilvl w:val="1"/>
          <w:numId w:val="21"/>
        </w:numPr>
        <w:tabs>
          <w:tab w:val="left" w:pos="2423"/>
          <w:tab w:val="left" w:pos="2424"/>
        </w:tabs>
        <w:spacing w:before="0" w:after="0" w:line="240" w:lineRule="auto"/>
        <w:ind w:left="2423" w:right="0" w:hanging="725"/>
        <w:jc w:val="left"/>
      </w:pPr>
      <w:bookmarkStart w:id="1" w:name="_TOC_250036"/>
      <w:bookmarkEnd w:id="1"/>
      <w:r>
        <w:t>项目目标</w:t>
      </w:r>
    </w:p>
    <w:p>
      <w:pPr>
        <w:pStyle w:val="BodyText"/>
        <w:spacing w:before="5"/>
        <w:rPr>
          <w:b/>
          <w:sz w:val="40"/>
        </w:rPr>
      </w:pPr>
    </w:p>
    <w:p>
      <w:pPr>
        <w:pStyle w:val="BodyText"/>
        <w:ind w:left="1699"/>
      </w:pPr>
      <w:r>
        <w:t>基于以上项目背景和需求，本次数据中心网络建设设计需要满足未来较长一段时期的基础设施</w:t>
      </w:r>
    </w:p>
    <w:p>
      <w:pPr>
        <w:pStyle w:val="BodyText"/>
        <w:tabs>
          <w:tab w:val="left" w:pos="10103"/>
          <w:tab w:val="left" w:pos="11460"/>
          <w:tab w:val="left" w:pos="12011"/>
          <w:tab w:val="left" w:pos="12951"/>
        </w:tabs>
        <w:spacing w:before="328" w:line="369" w:lineRule="auto"/>
        <w:ind w:left="1699" w:right="1925"/>
      </w:pPr>
      <w:r>
        <w:t>部署需求，并借助数据中心网络部署的独立性，运用</w:t>
        <w:tab/>
        <w:t>VXLAN</w:t>
        <w:tab/>
        <w:t>、</w:t>
        <w:tab/>
        <w:t>SDN</w:t>
        <w:tab/>
        <w:t>主流技术对当前数</w:t>
      </w:r>
      <w:r>
        <w:rPr>
          <w:spacing w:val="-18"/>
        </w:rPr>
        <w:t>据</w:t>
      </w:r>
      <w:r>
        <w:t>中心网络结构进行优化，以适应未来网络架构的发展需求。本项目的具体目标如下：</w:t>
      </w:r>
    </w:p>
    <w:p>
      <w:pPr>
        <w:pStyle w:val="BodyText"/>
        <w:spacing w:before="15"/>
        <w:rPr>
          <w:sz w:val="22"/>
        </w:rPr>
      </w:pPr>
    </w:p>
    <w:p>
      <w:pPr>
        <w:pStyle w:val="BodyText"/>
        <w:ind w:left="1699"/>
      </w:pPr>
      <w:r>
        <w:t>1、数据中心机房网络基础设施。</w:t>
      </w:r>
    </w:p>
    <w:p>
      <w:pPr>
        <w:spacing w:after="0"/>
        <w:sectPr>
          <w:headerReference w:type="default" r:id="rId17"/>
          <w:footerReference w:type="default" r:id="rId18"/>
          <w:pgSz w:w="17860" w:h="25260"/>
          <w:pgMar w:top="1820" w:right="0" w:bottom="2320" w:left="0" w:header="780" w:footer="2125"/>
          <w:pgNumType w:start="6"/>
          <w:cols w:space="708"/>
        </w:sectPr>
      </w:pPr>
    </w:p>
    <w:p>
      <w:pPr>
        <w:pStyle w:val="BodyText"/>
        <w:spacing w:before="13"/>
        <w:rPr>
          <w:sz w:val="6"/>
        </w:rPr>
      </w:pPr>
      <w:r>
        <w:drawing>
          <wp:anchor distT="0" distB="0" distL="0" distR="0" simplePos="0" relativeHeight="251660288" behindDoc="1" locked="0" layoutInCell="1" allowOverlap="1">
            <wp:simplePos x="0" y="0"/>
            <wp:positionH relativeFrom="page">
              <wp:posOffset>1041400</wp:posOffset>
            </wp:positionH>
            <wp:positionV relativeFrom="page">
              <wp:posOffset>1168400</wp:posOffset>
            </wp:positionV>
            <wp:extent cx="9271000" cy="128397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19" cstate="print"/>
                    <a:stretch>
                      <a:fillRect/>
                    </a:stretch>
                  </pic:blipFill>
                  <pic:spPr>
                    <a:xfrm>
                      <a:off x="0" y="0"/>
                      <a:ext cx="9271000" cy="12839700"/>
                    </a:xfrm>
                    <a:prstGeom prst="rect">
                      <a:avLst/>
                    </a:prstGeom>
                  </pic:spPr>
                </pic:pic>
              </a:graphicData>
            </a:graphic>
          </wp:anchor>
        </w:drawing>
      </w:r>
    </w:p>
    <w:p>
      <w:pPr>
        <w:pStyle w:val="BodyText"/>
        <w:tabs>
          <w:tab w:val="left" w:pos="2592"/>
          <w:tab w:val="left" w:pos="3193"/>
        </w:tabs>
        <w:spacing w:before="15" w:line="369" w:lineRule="auto"/>
        <w:ind w:left="1699" w:right="2700"/>
      </w:pPr>
      <w:r>
        <w:rPr>
          <w:spacing w:val="15"/>
        </w:rPr>
        <w:t>2</w:t>
      </w:r>
      <w:r>
        <w:t>、数据中心网络至少需要支持未来的生产系统、业务系统部署需求。业务上线时间由原先</w:t>
      </w:r>
      <w:r>
        <w:rPr>
          <w:spacing w:val="-17"/>
        </w:rPr>
        <w:t>的</w:t>
      </w:r>
      <w:r>
        <w:t>平均</w:t>
        <w:tab/>
        <w:t>30</w:t>
        <w:tab/>
        <w:t>天，缩短到分钟级别。</w:t>
      </w:r>
    </w:p>
    <w:p>
      <w:pPr>
        <w:pStyle w:val="BodyText"/>
        <w:spacing w:before="14"/>
        <w:rPr>
          <w:sz w:val="22"/>
        </w:rPr>
      </w:pPr>
    </w:p>
    <w:p>
      <w:pPr>
        <w:pStyle w:val="BodyText"/>
        <w:tabs>
          <w:tab w:val="left" w:pos="3150"/>
          <w:tab w:val="left" w:pos="3791"/>
          <w:tab w:val="left" w:pos="4687"/>
          <w:tab w:val="left" w:pos="5188"/>
          <w:tab w:val="left" w:pos="6132"/>
          <w:tab w:val="left" w:pos="6632"/>
        </w:tabs>
        <w:spacing w:line="369" w:lineRule="auto"/>
        <w:ind w:left="1699" w:right="2402"/>
      </w:pPr>
      <w:r>
        <w:rPr>
          <w:spacing w:val="11"/>
        </w:rPr>
        <w:t>3</w:t>
      </w:r>
      <w:r>
        <w:t>、结合</w:t>
        <w:tab/>
        <w:t>XX</w:t>
        <w:tab/>
        <w:t>大型</w:t>
        <w:tab/>
        <w:t>IT</w:t>
        <w:tab/>
        <w:t>总体的规划，对数据中心的网络结构进行必要的优化，以适应新时期</w:t>
      </w:r>
      <w:r>
        <w:rPr>
          <w:spacing w:val="-18"/>
        </w:rPr>
        <w:t>的</w:t>
      </w:r>
      <w:r>
        <w:t>业务部署、安全运行、提高</w:t>
        <w:tab/>
        <w:t>IT</w:t>
        <w:tab/>
        <w:t>管理水平的需求，网络方案要保持一定的先进性。</w:t>
      </w:r>
    </w:p>
    <w:p>
      <w:pPr>
        <w:pStyle w:val="BodyText"/>
        <w:spacing w:before="10"/>
        <w:rPr>
          <w:sz w:val="22"/>
        </w:rPr>
      </w:pPr>
    </w:p>
    <w:p>
      <w:pPr>
        <w:pStyle w:val="BodyText"/>
        <w:tabs>
          <w:tab w:val="left" w:pos="13301"/>
          <w:tab w:val="left" w:pos="14057"/>
          <w:tab w:val="left" w:pos="14953"/>
          <w:tab w:val="left" w:pos="15454"/>
        </w:tabs>
        <w:spacing w:before="1" w:line="369" w:lineRule="auto"/>
        <w:ind w:left="1699" w:right="1742"/>
      </w:pPr>
      <w:r>
        <w:rPr>
          <w:spacing w:val="11"/>
        </w:rPr>
        <w:t>4</w:t>
      </w:r>
      <w:r>
        <w:t>、采用先进的数据中心设计理念，能够支持新一代应用架构，适用于未来</w:t>
        <w:tab/>
        <w:t>5-7</w:t>
        <w:tab/>
        <w:t>年的</w:t>
        <w:tab/>
        <w:t>IT</w:t>
        <w:tab/>
        <w:t>技</w:t>
      </w:r>
      <w:r>
        <w:rPr>
          <w:spacing w:val="-19"/>
        </w:rPr>
        <w:t>术</w:t>
      </w:r>
      <w:r>
        <w:t>发展，可以最大程度的保护数据和业务连续性。</w:t>
      </w:r>
    </w:p>
    <w:p>
      <w:pPr>
        <w:pStyle w:val="BodyText"/>
        <w:rPr>
          <w:sz w:val="23"/>
        </w:rPr>
      </w:pPr>
    </w:p>
    <w:p>
      <w:pPr>
        <w:pStyle w:val="Heading1"/>
        <w:numPr>
          <w:ilvl w:val="1"/>
          <w:numId w:val="18"/>
        </w:numPr>
        <w:tabs>
          <w:tab w:val="left" w:pos="2423"/>
          <w:tab w:val="left" w:pos="2424"/>
        </w:tabs>
        <w:spacing w:before="0" w:after="0" w:line="240" w:lineRule="auto"/>
        <w:ind w:left="2423" w:right="0" w:hanging="725"/>
        <w:jc w:val="left"/>
      </w:pPr>
      <w:bookmarkStart w:id="2" w:name="_TOC_250035"/>
      <w:bookmarkEnd w:id="2"/>
      <w:r>
        <w:t>项目需求</w:t>
      </w:r>
    </w:p>
    <w:p>
      <w:pPr>
        <w:pStyle w:val="BodyText"/>
        <w:spacing w:before="11"/>
        <w:rPr>
          <w:b/>
          <w:sz w:val="40"/>
        </w:rPr>
      </w:pPr>
    </w:p>
    <w:p>
      <w:pPr>
        <w:pStyle w:val="Heading1"/>
        <w:numPr>
          <w:ilvl w:val="2"/>
          <w:numId w:val="18"/>
        </w:numPr>
        <w:tabs>
          <w:tab w:val="left" w:pos="2743"/>
          <w:tab w:val="left" w:pos="2744"/>
        </w:tabs>
        <w:spacing w:before="0" w:after="0" w:line="240" w:lineRule="auto"/>
        <w:ind w:left="2744" w:right="0" w:hanging="1045"/>
        <w:jc w:val="left"/>
      </w:pPr>
      <w:bookmarkStart w:id="3" w:name="_TOC_250034"/>
      <w:bookmarkEnd w:id="3"/>
      <w:r>
        <w:t>业务需求</w:t>
      </w:r>
    </w:p>
    <w:p>
      <w:pPr>
        <w:pStyle w:val="BodyText"/>
        <w:spacing w:before="5"/>
        <w:rPr>
          <w:b/>
          <w:sz w:val="40"/>
        </w:rPr>
      </w:pPr>
    </w:p>
    <w:p>
      <w:pPr>
        <w:pStyle w:val="BodyText"/>
        <w:spacing w:line="369" w:lineRule="auto"/>
        <w:ind w:left="1699" w:right="2579"/>
        <w:jc w:val="both"/>
      </w:pPr>
      <w:r>
        <w:t>如何更加快速地部署业务应用，为企业业务系统提供更及时、更便利的网络服务，提升企业的运行效率与竞争实力，也是当前企业数据中心使用中面临的挑战之一。因此，当前数据中心的建设必须考虑如何实现快速上线业务、快速响应需求、提高部署效率。</w:t>
      </w:r>
    </w:p>
    <w:p>
      <w:pPr>
        <w:pStyle w:val="BodyText"/>
        <w:spacing w:before="17"/>
        <w:rPr>
          <w:sz w:val="22"/>
        </w:rPr>
      </w:pPr>
    </w:p>
    <w:p>
      <w:pPr>
        <w:pStyle w:val="Heading1"/>
        <w:numPr>
          <w:ilvl w:val="2"/>
          <w:numId w:val="18"/>
        </w:numPr>
        <w:tabs>
          <w:tab w:val="left" w:pos="2744"/>
        </w:tabs>
        <w:spacing w:before="0" w:after="0" w:line="240" w:lineRule="auto"/>
        <w:ind w:left="2744" w:right="0" w:hanging="1045"/>
        <w:jc w:val="both"/>
      </w:pPr>
      <w:bookmarkStart w:id="4" w:name="_TOC_250033"/>
      <w:bookmarkEnd w:id="4"/>
      <w:r>
        <w:t>网络需求</w:t>
      </w:r>
    </w:p>
    <w:p>
      <w:pPr>
        <w:pStyle w:val="BodyText"/>
        <w:spacing w:before="8"/>
        <w:rPr>
          <w:b/>
          <w:sz w:val="40"/>
        </w:rPr>
      </w:pPr>
    </w:p>
    <w:p>
      <w:pPr>
        <w:pStyle w:val="BodyText"/>
        <w:tabs>
          <w:tab w:val="left" w:pos="5779"/>
          <w:tab w:val="left" w:pos="6279"/>
        </w:tabs>
        <w:spacing w:line="369" w:lineRule="auto"/>
        <w:ind w:left="1699" w:right="2304"/>
      </w:pPr>
      <w:r>
        <w:t>服务器虚拟化使高效利用</w:t>
        <w:tab/>
        <w:t>IT</w:t>
        <w:tab/>
        <w:t>资源，降低企业运营成本成为可能。服务器内多虚拟机之间的</w:t>
      </w:r>
      <w:r>
        <w:rPr>
          <w:spacing w:val="-18"/>
        </w:rPr>
        <w:t>交</w:t>
      </w:r>
      <w:r>
        <w:t>互流量，传统网络设备无法感知，也不能进行流量监控和必要的策略控制。虚拟机的灵活部署和动态迁移需要网络接入侧做相应的调整，在迁移时保持业务不中断。虚拟机迁移的物理范围</w:t>
      </w:r>
    </w:p>
    <w:p>
      <w:pPr>
        <w:pStyle w:val="BodyText"/>
        <w:tabs>
          <w:tab w:val="left" w:pos="12119"/>
          <w:tab w:val="left" w:pos="12634"/>
        </w:tabs>
        <w:spacing w:line="369" w:lineRule="auto"/>
        <w:ind w:left="1699" w:right="1911"/>
      </w:pPr>
      <w:r>
        <w:t>不应过小，否则无法充分利用空闲的服务器资源。迁移后虚拟机的</w:t>
        <w:tab/>
        <w:t>IP</w:t>
        <w:tab/>
        <w:t>地址不改变，以保持</w:t>
      </w:r>
      <w:r>
        <w:rPr>
          <w:spacing w:val="-18"/>
        </w:rPr>
        <w:t>业</w:t>
      </w:r>
      <w:r>
        <w:t>务不中断，因此对数据中心网络提出了大二层的需求。</w:t>
      </w:r>
    </w:p>
    <w:p>
      <w:pPr>
        <w:pStyle w:val="BodyText"/>
        <w:spacing w:before="13"/>
        <w:rPr>
          <w:sz w:val="22"/>
        </w:rPr>
      </w:pPr>
    </w:p>
    <w:p>
      <w:pPr>
        <w:pStyle w:val="Heading1"/>
        <w:numPr>
          <w:ilvl w:val="2"/>
          <w:numId w:val="18"/>
        </w:numPr>
        <w:tabs>
          <w:tab w:val="left" w:pos="2743"/>
          <w:tab w:val="left" w:pos="2744"/>
        </w:tabs>
        <w:spacing w:before="0" w:after="0" w:line="240" w:lineRule="auto"/>
        <w:ind w:left="2744" w:right="0" w:hanging="1045"/>
        <w:jc w:val="left"/>
      </w:pPr>
      <w:bookmarkStart w:id="5" w:name="_TOC_250032"/>
      <w:bookmarkEnd w:id="5"/>
      <w:r>
        <w:t>安全需求</w:t>
      </w:r>
    </w:p>
    <w:p>
      <w:pPr>
        <w:spacing w:after="0" w:line="240" w:lineRule="auto"/>
        <w:jc w:val="left"/>
        <w:sectPr>
          <w:headerReference w:type="default" r:id="rId20"/>
          <w:footerReference w:type="default" r:id="rId21"/>
          <w:pgSz w:w="17860" w:h="25260"/>
          <w:pgMar w:top="1820" w:right="0" w:bottom="2320" w:left="0" w:header="780" w:footer="2125"/>
          <w:pgNumType w:start="7"/>
          <w:cols w:space="708"/>
        </w:sectPr>
      </w:pPr>
    </w:p>
    <w:p>
      <w:pPr>
        <w:pStyle w:val="BodyText"/>
        <w:spacing w:before="13"/>
        <w:rPr>
          <w:b/>
          <w:sz w:val="6"/>
        </w:rPr>
      </w:pPr>
      <w:r>
        <w:drawing>
          <wp:anchor distT="0" distB="0" distL="0" distR="0" simplePos="0" relativeHeight="251661312" behindDoc="1" locked="0" layoutInCell="1" allowOverlap="1">
            <wp:simplePos x="0" y="0"/>
            <wp:positionH relativeFrom="page">
              <wp:posOffset>1041400</wp:posOffset>
            </wp:positionH>
            <wp:positionV relativeFrom="page">
              <wp:posOffset>1168400</wp:posOffset>
            </wp:positionV>
            <wp:extent cx="9271000" cy="1323340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pic:nvPicPr>
                  <pic:blipFill>
                    <a:blip xmlns:r="http://schemas.openxmlformats.org/officeDocument/2006/relationships" r:embed="rId22" cstate="print"/>
                    <a:stretch>
                      <a:fillRect/>
                    </a:stretch>
                  </pic:blipFill>
                  <pic:spPr>
                    <a:xfrm>
                      <a:off x="0" y="0"/>
                      <a:ext cx="9271000" cy="13233400"/>
                    </a:xfrm>
                    <a:prstGeom prst="rect">
                      <a:avLst/>
                    </a:prstGeom>
                  </pic:spPr>
                </pic:pic>
              </a:graphicData>
            </a:graphic>
          </wp:anchor>
        </w:drawing>
      </w:r>
    </w:p>
    <w:p>
      <w:pPr>
        <w:pStyle w:val="BodyText"/>
        <w:spacing w:before="15" w:line="369" w:lineRule="auto"/>
        <w:ind w:left="1699" w:right="2579"/>
      </w:pPr>
      <w:r>
        <w:t>数据中心对网络安全性的需求是最基本的需求。安全性设计包括物理空间的安全控制及网络的安全控制。系统设计从整体方案上需要考虑端对端的安全，保证安全、绿色的使用资源。</w:t>
      </w:r>
    </w:p>
    <w:p>
      <w:pPr>
        <w:pStyle w:val="BodyText"/>
        <w:spacing w:before="17"/>
        <w:rPr>
          <w:sz w:val="22"/>
        </w:rPr>
      </w:pPr>
    </w:p>
    <w:p>
      <w:pPr>
        <w:pStyle w:val="Heading1"/>
        <w:numPr>
          <w:ilvl w:val="2"/>
          <w:numId w:val="18"/>
        </w:numPr>
        <w:tabs>
          <w:tab w:val="left" w:pos="2743"/>
          <w:tab w:val="left" w:pos="2744"/>
        </w:tabs>
        <w:spacing w:before="1" w:after="0" w:line="240" w:lineRule="auto"/>
        <w:ind w:left="2744" w:right="0" w:hanging="1045"/>
        <w:jc w:val="left"/>
        <w:rPr>
          <w:rFonts w:ascii="幼圆" w:eastAsia="幼圆" w:hint="eastAsia"/>
        </w:rPr>
      </w:pPr>
      <w:bookmarkStart w:id="6" w:name="_TOC_250031"/>
      <w:bookmarkEnd w:id="6"/>
      <w:r>
        <w:rPr>
          <w:rFonts w:ascii="幼圆" w:eastAsia="幼圆" w:hint="eastAsia"/>
        </w:rPr>
        <w:t>运维需求</w:t>
      </w:r>
    </w:p>
    <w:p>
      <w:pPr>
        <w:pStyle w:val="BodyText"/>
        <w:spacing w:before="11"/>
        <w:rPr>
          <w:rFonts w:ascii="幼圆"/>
          <w:b/>
          <w:sz w:val="57"/>
        </w:rPr>
      </w:pPr>
    </w:p>
    <w:p>
      <w:pPr>
        <w:pStyle w:val="BodyText"/>
        <w:tabs>
          <w:tab w:val="left" w:pos="11543"/>
          <w:tab w:val="left" w:pos="12047"/>
        </w:tabs>
        <w:spacing w:line="369" w:lineRule="auto"/>
        <w:ind w:left="1699" w:right="1835"/>
      </w:pPr>
      <w:r>
        <w:t>高效的运维是数据中心运营成功的基础。数据中心网络设备和</w:t>
        <w:tab/>
        <w:t>IT</w:t>
        <w:tab/>
        <w:t>资源呈现数量大、厂商多</w:t>
      </w:r>
      <w:r>
        <w:rPr>
          <w:spacing w:val="-17"/>
        </w:rPr>
        <w:t>、</w:t>
      </w:r>
      <w:r>
        <w:t>运行配置复杂的特点，如何简化企业数据中心的运维管理、降低人工运维成本，是当前企业数</w:t>
      </w:r>
    </w:p>
    <w:p>
      <w:pPr>
        <w:pStyle w:val="BodyText"/>
        <w:spacing w:line="608" w:lineRule="exact"/>
        <w:ind w:left="1699"/>
      </w:pPr>
      <w:r>
        <w:t>据中心发展面临的重要挑战。</w:t>
      </w:r>
    </w:p>
    <w:p>
      <w:pPr>
        <w:pStyle w:val="BodyText"/>
        <w:spacing w:before="11"/>
        <w:rPr>
          <w:sz w:val="40"/>
        </w:rPr>
      </w:pPr>
    </w:p>
    <w:p>
      <w:pPr>
        <w:pStyle w:val="BodyText"/>
        <w:spacing w:before="1" w:line="369" w:lineRule="auto"/>
        <w:ind w:left="1699" w:right="2579"/>
        <w:jc w:val="both"/>
      </w:pPr>
      <w:r>
        <w:t>在采用虚拟化技术后，数据中心网络延伸到服务器内部，如何对包括虚拟设备在内的多类设备进行统一管理、实现网络流量的精细化管理和网络故障的快速定位，都是对云计算时代数据中心运维的基本需求。</w:t>
      </w:r>
    </w:p>
    <w:p>
      <w:pPr>
        <w:pStyle w:val="BodyText"/>
        <w:spacing w:before="13"/>
        <w:rPr>
          <w:sz w:val="22"/>
        </w:rPr>
      </w:pPr>
    </w:p>
    <w:p>
      <w:pPr>
        <w:pStyle w:val="BodyText"/>
        <w:tabs>
          <w:tab w:val="left" w:pos="14392"/>
          <w:tab w:val="left" w:pos="14734"/>
        </w:tabs>
        <w:spacing w:line="369" w:lineRule="auto"/>
        <w:ind w:left="1699" w:right="1798"/>
      </w:pPr>
      <w:r>
        <w:t>在数据中心业务场景中，面向应用的运维管理目前正变得越来越迫切，如应用间</w:t>
        <w:tab/>
        <w:t>/</w:t>
        <w:tab/>
        <w:t>内的交</w:t>
      </w:r>
      <w:r>
        <w:rPr>
          <w:spacing w:val="-18"/>
        </w:rPr>
        <w:t>互</w:t>
      </w:r>
      <w:r>
        <w:t>数据统计，带宽占用情况，数据转发路径链路质量，会话连接故障分析等精细化运维管理正成</w:t>
      </w:r>
    </w:p>
    <w:p>
      <w:pPr>
        <w:pStyle w:val="BodyText"/>
        <w:spacing w:line="369" w:lineRule="auto"/>
        <w:ind w:left="1699" w:right="2579"/>
      </w:pPr>
      <w:r>
        <w:t>为用户广泛的诉求，上述运维手段的实现将对减轻人工运维压力，快速故障响应，提升用户业务体验等方面都将获得显著效果。</w:t>
      </w:r>
    </w:p>
    <w:p>
      <w:pPr>
        <w:pStyle w:val="BodyText"/>
        <w:rPr>
          <w:sz w:val="44"/>
        </w:rPr>
      </w:pPr>
    </w:p>
    <w:p>
      <w:pPr>
        <w:pStyle w:val="BodyText"/>
        <w:spacing w:before="1"/>
        <w:rPr>
          <w:sz w:val="57"/>
        </w:rPr>
      </w:pPr>
    </w:p>
    <w:p>
      <w:pPr>
        <w:pStyle w:val="ListParagraph"/>
        <w:numPr>
          <w:ilvl w:val="0"/>
          <w:numId w:val="18"/>
        </w:numPr>
        <w:tabs>
          <w:tab w:val="left" w:pos="2093"/>
        </w:tabs>
        <w:spacing w:before="0" w:after="0" w:line="240" w:lineRule="auto"/>
        <w:ind w:left="2092" w:right="0" w:hanging="394"/>
        <w:jc w:val="left"/>
        <w:rPr>
          <w:sz w:val="33"/>
        </w:rPr>
      </w:pPr>
      <w:r>
        <w:rPr>
          <w:sz w:val="33"/>
        </w:rPr>
        <w:t>传统网络面临的问题</w:t>
      </w:r>
    </w:p>
    <w:p>
      <w:pPr>
        <w:pStyle w:val="BodyText"/>
        <w:spacing w:before="12"/>
        <w:rPr>
          <w:sz w:val="40"/>
        </w:rPr>
      </w:pPr>
    </w:p>
    <w:p>
      <w:pPr>
        <w:pStyle w:val="BodyText"/>
        <w:tabs>
          <w:tab w:val="left" w:pos="6830"/>
          <w:tab w:val="left" w:pos="7327"/>
          <w:tab w:val="left" w:pos="11421"/>
          <w:tab w:val="left" w:pos="11918"/>
        </w:tabs>
        <w:spacing w:line="369" w:lineRule="auto"/>
        <w:ind w:left="1699" w:right="1966"/>
      </w:pPr>
      <w:r>
        <w:t>随着企业业务的快速扩展需求，</w:t>
        <w:tab/>
        <w:t>IT</w:t>
        <w:tab/>
        <w:t>做为基础设施，快速部署和减少投入成为主要需求，云计算可以提供可用的、便捷的、按需的资源提供，成为当前企业</w:t>
        <w:tab/>
        <w:t>IT</w:t>
        <w:tab/>
        <w:t>建设的常规形态，而在云</w:t>
      </w:r>
      <w:r>
        <w:rPr>
          <w:spacing w:val="-19"/>
        </w:rPr>
        <w:t>计</w:t>
      </w:r>
      <w:r>
        <w:t>算中大量采用和部署的虚拟化几乎成为一个基本的技术模式。部署虚拟机需要在网络中无限制</w:t>
      </w:r>
    </w:p>
    <w:p>
      <w:pPr>
        <w:pStyle w:val="BodyText"/>
        <w:spacing w:line="606" w:lineRule="exact"/>
        <w:ind w:left="1699"/>
      </w:pPr>
      <w:r>
        <w:t>地迁移到目的物理位置，虚机增长的快速性以及虚机迁移成为一个常态性业务。服务器虚拟化</w:t>
      </w:r>
    </w:p>
    <w:p>
      <w:pPr>
        <w:spacing w:after="0" w:line="606" w:lineRule="exact"/>
        <w:sectPr>
          <w:headerReference w:type="default" r:id="rId23"/>
          <w:footerReference w:type="default" r:id="rId24"/>
          <w:pgSz w:w="17860" w:h="25260"/>
          <w:pgMar w:top="1820" w:right="0" w:bottom="2320" w:left="0" w:header="780" w:footer="2125"/>
          <w:pgNumType w:start="8"/>
          <w:cols w:space="708"/>
        </w:sectPr>
      </w:pPr>
    </w:p>
    <w:p>
      <w:pPr>
        <w:pStyle w:val="BodyText"/>
        <w:spacing w:before="13"/>
        <w:rPr>
          <w:sz w:val="6"/>
        </w:rPr>
      </w:pPr>
    </w:p>
    <w:p>
      <w:pPr>
        <w:pStyle w:val="BodyText"/>
        <w:spacing w:before="15" w:line="369" w:lineRule="auto"/>
        <w:ind w:left="1699" w:right="2579"/>
        <w:jc w:val="both"/>
      </w:pPr>
      <w:r>
        <w:drawing>
          <wp:anchor distT="0" distB="0" distL="0" distR="0" simplePos="0" relativeHeight="251662336" behindDoc="1" locked="0" layoutInCell="1" allowOverlap="1">
            <wp:simplePos x="0" y="0"/>
            <wp:positionH relativeFrom="page">
              <wp:posOffset>1041400</wp:posOffset>
            </wp:positionH>
            <wp:positionV relativeFrom="paragraph">
              <wp:posOffset>-72172</wp:posOffset>
            </wp:positionV>
            <wp:extent cx="9271000" cy="10261600"/>
            <wp:effectExtent l="0" t="0" r="0" b="0"/>
            <wp:wrapNone/>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png"/>
                    <pic:cNvPicPr/>
                  </pic:nvPicPr>
                  <pic:blipFill>
                    <a:blip xmlns:r="http://schemas.openxmlformats.org/officeDocument/2006/relationships" r:embed="rId25" cstate="print"/>
                    <a:stretch>
                      <a:fillRect/>
                    </a:stretch>
                  </pic:blipFill>
                  <pic:spPr>
                    <a:xfrm>
                      <a:off x="0" y="0"/>
                      <a:ext cx="9271000" cy="10261600"/>
                    </a:xfrm>
                    <a:prstGeom prst="rect">
                      <a:avLst/>
                    </a:prstGeom>
                  </pic:spPr>
                </pic:pic>
              </a:graphicData>
            </a:graphic>
          </wp:anchor>
        </w:drawing>
      </w:r>
      <w:r>
        <w:t>在经过多年的发展后已经越来越成熟，被应用的领域也越来越广泛。它有效降低了成本，提高了资源利用率和可用性，同时使运维效率也得到了较大提升，进而缓解了信息化建设所面对的诸多压力。虽然服务器虚拟化的普及彻底改变了应用的调配和管理，但是，这些动态工作负载所连接的网络却未能跟上它的发展步伐。网络调配仍然极其缓慢，甚至一个简单的拓扑结构的创建也需要数天或数周时间。</w:t>
      </w:r>
    </w:p>
    <w:p>
      <w:pPr>
        <w:pStyle w:val="BodyText"/>
        <w:spacing w:before="12"/>
        <w:rPr>
          <w:sz w:val="22"/>
        </w:rPr>
      </w:pPr>
    </w:p>
    <w:p>
      <w:pPr>
        <w:pStyle w:val="BodyText"/>
        <w:ind w:left="1699"/>
      </w:pPr>
      <w:r>
        <w:t>传统的网络已经不能很好满足企业迈向云时代的这种需求，面临着如下挑战：</w:t>
      </w:r>
    </w:p>
    <w:p>
      <w:pPr>
        <w:pStyle w:val="BodyText"/>
        <w:spacing w:before="12"/>
        <w:rPr>
          <w:sz w:val="40"/>
        </w:rPr>
      </w:pPr>
    </w:p>
    <w:p>
      <w:pPr>
        <w:pStyle w:val="Heading1"/>
        <w:numPr>
          <w:ilvl w:val="1"/>
          <w:numId w:val="18"/>
        </w:numPr>
        <w:tabs>
          <w:tab w:val="left" w:pos="2423"/>
          <w:tab w:val="left" w:pos="2424"/>
        </w:tabs>
        <w:spacing w:before="0" w:after="0" w:line="240" w:lineRule="auto"/>
        <w:ind w:left="2423" w:right="0" w:hanging="725"/>
        <w:jc w:val="left"/>
      </w:pPr>
      <w:bookmarkStart w:id="7" w:name="_TOC_250030"/>
      <w:bookmarkEnd w:id="7"/>
      <w:r>
        <w:t>业务规划与网络架构紧耦合</w:t>
      </w:r>
    </w:p>
    <w:p>
      <w:pPr>
        <w:pStyle w:val="BodyText"/>
        <w:spacing w:before="8"/>
        <w:rPr>
          <w:b/>
          <w:sz w:val="40"/>
        </w:rPr>
      </w:pPr>
    </w:p>
    <w:p>
      <w:pPr>
        <w:pStyle w:val="BodyText"/>
        <w:tabs>
          <w:tab w:val="left" w:pos="7266"/>
          <w:tab w:val="left" w:pos="7780"/>
          <w:tab w:val="left" w:pos="11558"/>
          <w:tab w:val="left" w:pos="12511"/>
          <w:tab w:val="left" w:pos="14852"/>
          <w:tab w:val="left" w:pos="15803"/>
        </w:tabs>
        <w:spacing w:line="369" w:lineRule="auto"/>
        <w:ind w:left="1699" w:right="1724"/>
      </w:pPr>
      <w:r>
        <w:t>传统数据中心业务规划分区分域，</w:t>
        <w:tab/>
        <w:t>IP</w:t>
        <w:tab/>
        <w:t>地址网段划分则一般以</w:t>
        <w:tab/>
        <w:t>POD</w:t>
        <w:tab/>
        <w:t>为单位，一个</w:t>
        <w:tab/>
        <w:t>POD</w:t>
        <w:tab/>
      </w:r>
      <w:r>
        <w:rPr>
          <w:spacing w:val="-19"/>
        </w:rPr>
        <w:t>内</w:t>
      </w:r>
      <w:r>
        <w:t>为一个网段，规划部署同一种业务。此种网络架构规划清晰，维护简单，但是不足之处就是业</w:t>
      </w:r>
    </w:p>
    <w:p>
      <w:pPr>
        <w:pStyle w:val="BodyText"/>
        <w:tabs>
          <w:tab w:val="left" w:pos="5072"/>
          <w:tab w:val="left" w:pos="5382"/>
          <w:tab w:val="left" w:pos="6225"/>
          <w:tab w:val="left" w:pos="7028"/>
          <w:tab w:val="left" w:pos="8180"/>
          <w:tab w:val="left" w:pos="8897"/>
          <w:tab w:val="left" w:pos="9740"/>
          <w:tab w:val="left" w:pos="10045"/>
          <w:tab w:val="left" w:pos="10891"/>
        </w:tabs>
        <w:spacing w:line="369" w:lineRule="auto"/>
        <w:ind w:left="1699" w:right="1997"/>
      </w:pPr>
      <w:r>
        <w:t>务扩容受限，假设业务</w:t>
        <w:tab/>
        <w:tab/>
        <w:t>1</w:t>
      </w:r>
      <w:r>
        <w:rPr>
          <w:spacing w:val="7"/>
        </w:rPr>
        <w:t xml:space="preserve"> </w:t>
      </w:r>
      <w:r>
        <w:t>部 署在</w:t>
        <w:tab/>
        <w:t>POD1</w:t>
        <w:tab/>
        <w:t>内，如果</w:t>
        <w:tab/>
        <w:t>POD1</w:t>
        <w:tab/>
        <w:t>内无法扩容，需要把业务部署在</w:t>
      </w:r>
      <w:r>
        <w:rPr>
          <w:spacing w:val="-17"/>
        </w:rPr>
        <w:t>其</w:t>
      </w:r>
      <w:r>
        <w:t>他的机架上时则要求</w:t>
        <w:tab/>
        <w:t>POD1</w:t>
        <w:tab/>
        <w:t>与其他机架二层</w:t>
        <w:tab/>
        <w:t>Trunk</w:t>
        <w:tab/>
        <w:t>互通，要对网络做大量的配置更改。</w:t>
      </w:r>
    </w:p>
    <w:p>
      <w:pPr>
        <w:pStyle w:val="BodyText"/>
        <w:spacing w:before="17"/>
        <w:rPr>
          <w:sz w:val="22"/>
        </w:rPr>
      </w:pPr>
    </w:p>
    <w:p>
      <w:pPr>
        <w:pStyle w:val="Heading1"/>
        <w:numPr>
          <w:ilvl w:val="1"/>
          <w:numId w:val="18"/>
        </w:numPr>
        <w:tabs>
          <w:tab w:val="left" w:pos="2423"/>
          <w:tab w:val="left" w:pos="2424"/>
        </w:tabs>
        <w:spacing w:before="0" w:after="0" w:line="240" w:lineRule="auto"/>
        <w:ind w:left="2423" w:right="0" w:hanging="725"/>
        <w:jc w:val="left"/>
      </w:pPr>
      <w:bookmarkStart w:id="8" w:name="_TOC_250029"/>
      <w:bookmarkEnd w:id="8"/>
      <w:r>
        <w:t>东西流量受到传统网络架构限制</w:t>
      </w:r>
    </w:p>
    <w:p>
      <w:pPr>
        <w:pStyle w:val="BodyText"/>
        <w:spacing w:before="4"/>
        <w:rPr>
          <w:b/>
          <w:sz w:val="40"/>
        </w:rPr>
      </w:pPr>
    </w:p>
    <w:p>
      <w:pPr>
        <w:pStyle w:val="BodyText"/>
        <w:ind w:left="1699"/>
      </w:pPr>
      <w:r>
        <w:t>传统网络架构以三层为主，主要是以控制南北数据流量为主，由于数据中心虚拟机的大规模使</w:t>
      </w:r>
    </w:p>
    <w:p>
      <w:pPr>
        <w:pStyle w:val="BodyText"/>
        <w:tabs>
          <w:tab w:val="left" w:pos="10855"/>
          <w:tab w:val="left" w:pos="11374"/>
          <w:tab w:val="left" w:pos="12641"/>
          <w:tab w:val="left" w:pos="13650"/>
        </w:tabs>
        <w:spacing w:before="328" w:line="369" w:lineRule="auto"/>
        <w:ind w:left="1699" w:right="1888"/>
      </w:pPr>
      <w:r>
        <w:t>用，虚拟机迁移的特点以东西流量为主，在迁移后需要其</w:t>
        <w:tab/>
        <w:t>IP</w:t>
        <w:tab/>
        <w:t>地址、</w:t>
        <w:tab/>
        <w:t>MAC</w:t>
        <w:tab/>
        <w:t>地址等参数保</w:t>
      </w:r>
      <w:r>
        <w:rPr>
          <w:spacing w:val="-17"/>
        </w:rPr>
        <w:t>持</w:t>
      </w:r>
      <w:r>
        <w:t>不变，如此则要求业务网络是一个二层网络。但已有二层技术存在下面问题：</w:t>
      </w:r>
    </w:p>
    <w:p>
      <w:pPr>
        <w:pStyle w:val="BodyText"/>
        <w:spacing w:before="13"/>
        <w:rPr>
          <w:sz w:val="14"/>
        </w:rPr>
      </w:pPr>
      <w:r>
        <w:pict>
          <v:group id="_x0000_s1033" style="width:703pt;height:94pt;margin-top:15.51pt;margin-left:109pt;mso-position-horizontal-relative:page;mso-wrap-distance-left:0;mso-wrap-distance-right:0;position:absolute;z-index:-251653120" coordorigin="2180,310" coordsize="14060,1880">
            <v:shape id="_x0000_s1034" type="#_x0000_t75" style="width:14060;height:1880;left:2180;position:absolute;top:310" stroked="f">
              <v:imagedata r:id="rId26" o:title=""/>
            </v:shape>
            <v:shape id="_x0000_s1035" type="#_x0000_t202" style="width:13482;height:438;left:2240;position:absolute;top:580" filled="f" stroked="f">
              <v:textbox inset="0,0,0,0">
                <w:txbxContent>
                  <w:p>
                    <w:pPr>
                      <w:tabs>
                        <w:tab w:val="left" w:pos="539"/>
                        <w:tab w:val="left" w:pos="1788"/>
                        <w:tab w:val="left" w:pos="4203"/>
                        <w:tab w:val="left" w:pos="6837"/>
                      </w:tabs>
                      <w:spacing w:before="0" w:line="437" w:lineRule="exact"/>
                      <w:ind w:left="0" w:right="0" w:firstLine="0"/>
                      <w:jc w:val="left"/>
                      <w:rPr>
                        <w:sz w:val="33"/>
                      </w:rPr>
                    </w:pPr>
                    <w:r>
                      <w:rPr>
                        <w:rFonts w:ascii="幼圆" w:eastAsia="幼圆" w:hint="eastAsia"/>
                        <w:position w:val="-2"/>
                        <w:sz w:val="30"/>
                      </w:rPr>
                      <w:t>o</w:t>
                      <w:tab/>
                    </w:r>
                    <w:r>
                      <w:rPr>
                        <w:sz w:val="33"/>
                      </w:rPr>
                      <w:t>生成树</w:t>
                      <w:tab/>
                      <w:t>(STP</w:t>
                    </w:r>
                    <w:r>
                      <w:rPr>
                        <w:spacing w:val="95"/>
                        <w:sz w:val="33"/>
                      </w:rPr>
                      <w:t xml:space="preserve"> </w:t>
                    </w:r>
                    <w:r>
                      <w:rPr>
                        <w:sz w:val="33"/>
                      </w:rPr>
                      <w:t>Spaning</w:t>
                      <w:tab/>
                      <w:t>Tree</w:t>
                    </w:r>
                    <w:r>
                      <w:rPr>
                        <w:spacing w:val="94"/>
                        <w:sz w:val="33"/>
                      </w:rPr>
                      <w:t xml:space="preserve"> </w:t>
                    </w:r>
                    <w:r>
                      <w:rPr>
                        <w:sz w:val="33"/>
                      </w:rPr>
                      <w:t>Protocol)</w:t>
                      <w:tab/>
                      <w:t>技术，部署和维护繁琐，网络规模不宜过大，</w:t>
                    </w:r>
                  </w:p>
                </w:txbxContent>
              </v:textbox>
            </v:shape>
            <v:shape id="_x0000_s1036" type="#_x0000_t202" style="width:3001;height:438;left:2780;position:absolute;top:1442" filled="f" stroked="f">
              <v:textbox inset="0,0,0,0">
                <w:txbxContent>
                  <w:p>
                    <w:pPr>
                      <w:spacing w:before="0" w:line="437" w:lineRule="exact"/>
                      <w:ind w:left="0" w:right="0" w:firstLine="0"/>
                      <w:jc w:val="left"/>
                      <w:rPr>
                        <w:sz w:val="33"/>
                      </w:rPr>
                    </w:pPr>
                    <w:r>
                      <w:rPr>
                        <w:sz w:val="33"/>
                      </w:rPr>
                      <w:t>限制了网络的扩展。</w:t>
                    </w:r>
                  </w:p>
                </w:txbxContent>
              </v:textbox>
            </v:shape>
            <w10:wrap type="topAndBottom"/>
          </v:group>
        </w:pict>
      </w:r>
    </w:p>
    <w:p>
      <w:pPr>
        <w:spacing w:after="0"/>
        <w:rPr>
          <w:sz w:val="14"/>
        </w:rPr>
        <w:sectPr>
          <w:headerReference w:type="default" r:id="rId27"/>
          <w:footerReference w:type="default" r:id="rId28"/>
          <w:pgSz w:w="17860" w:h="25260"/>
          <w:pgMar w:top="1820" w:right="0" w:bottom="2320" w:left="0" w:header="780" w:footer="2125"/>
          <w:pgNumType w:start="9"/>
          <w:cols w:space="708"/>
        </w:sectPr>
      </w:pPr>
    </w:p>
    <w:p>
      <w:pPr>
        <w:pStyle w:val="BodyText"/>
        <w:ind w:left="2180"/>
        <w:rPr>
          <w:sz w:val="20"/>
        </w:rPr>
      </w:pPr>
      <w:r>
        <w:rPr>
          <w:sz w:val="20"/>
        </w:rPr>
        <w:pict>
          <v:group id="_x0000_i1037" style="width:703pt;height:299pt;mso-position-horizontal-relative:char;mso-position-vertical-relative:line" coordorigin="0,0" coordsize="14060,5980">
            <v:shape id="_x0000_s1038" type="#_x0000_t75" style="width:14060;height:5980;position:absolute" stroked="f">
              <v:imagedata r:id="rId29" o:title=""/>
            </v:shape>
            <v:shape id="_x0000_s1039" type="#_x0000_t202" style="width:13474;height:1299;left:60;position:absolute;top:288" filled="f" stroked="f">
              <v:textbox inset="0,0,0,0">
                <w:txbxContent>
                  <w:p>
                    <w:pPr>
                      <w:tabs>
                        <w:tab w:val="left" w:pos="539"/>
                        <w:tab w:val="left" w:pos="2858"/>
                        <w:tab w:val="left" w:pos="4511"/>
                      </w:tabs>
                      <w:spacing w:before="0" w:line="523" w:lineRule="exact"/>
                      <w:ind w:left="0" w:right="0" w:firstLine="0"/>
                      <w:jc w:val="left"/>
                      <w:rPr>
                        <w:sz w:val="33"/>
                      </w:rPr>
                    </w:pPr>
                    <w:r>
                      <w:rPr>
                        <w:rFonts w:ascii="Courier New" w:eastAsia="Courier New"/>
                        <w:position w:val="-2"/>
                        <w:sz w:val="30"/>
                      </w:rPr>
                      <w:t>o</w:t>
                      <w:tab/>
                    </w:r>
                    <w:r>
                      <w:rPr>
                        <w:sz w:val="33"/>
                      </w:rPr>
                      <w:t>各厂家私有的</w:t>
                      <w:tab/>
                      <w:t>IRF/vPC/</w:t>
                      <w:tab/>
                      <w:t>等网络虚拟化技术，虽然可以简化部署、同时具备高可靠性，</w:t>
                    </w:r>
                  </w:p>
                  <w:p>
                    <w:pPr>
                      <w:spacing w:before="253" w:line="522" w:lineRule="exact"/>
                      <w:ind w:left="540" w:right="0" w:firstLine="0"/>
                      <w:jc w:val="left"/>
                      <w:rPr>
                        <w:sz w:val="33"/>
                      </w:rPr>
                    </w:pPr>
                    <w:r>
                      <w:rPr>
                        <w:sz w:val="33"/>
                      </w:rPr>
                      <w:t>但是对于网络的拓扑架构有严格要求，同时各厂家不支持互通，在网络的可扩展性上有</w:t>
                    </w:r>
                  </w:p>
                </w:txbxContent>
              </v:textbox>
            </v:shape>
            <v:shape id="_x0000_s1040" type="#_x0000_t202" style="width:9625;height:438;left:600;position:absolute;top:2085" filled="f" stroked="f">
              <v:textbox inset="0,0,0,0">
                <w:txbxContent>
                  <w:p>
                    <w:pPr>
                      <w:spacing w:before="0" w:line="437" w:lineRule="exact"/>
                      <w:ind w:left="0" w:right="0" w:firstLine="0"/>
                      <w:jc w:val="left"/>
                      <w:rPr>
                        <w:sz w:val="33"/>
                      </w:rPr>
                    </w:pPr>
                    <w:r>
                      <w:rPr>
                        <w:sz w:val="33"/>
                      </w:rPr>
                      <w:t>所欠缺，只适合小规模网络部署，一般只适合数据中心内部网络。</w:t>
                    </w:r>
                  </w:p>
                </w:txbxContent>
              </v:textbox>
            </v:shape>
            <v:shape id="_x0000_s1041" type="#_x0000_t202" style="width:6665;height:467;left:60;position:absolute;top:3434" filled="f" stroked="f">
              <v:textbox inset="0,0,0,0">
                <w:txbxContent>
                  <w:p>
                    <w:pPr>
                      <w:tabs>
                        <w:tab w:val="left" w:pos="539"/>
                        <w:tab w:val="left" w:pos="3254"/>
                      </w:tabs>
                      <w:spacing w:before="0" w:line="467" w:lineRule="exact"/>
                      <w:ind w:left="0" w:right="0" w:firstLine="0"/>
                      <w:jc w:val="left"/>
                      <w:rPr>
                        <w:sz w:val="33"/>
                      </w:rPr>
                    </w:pPr>
                    <w:r>
                      <w:rPr>
                        <w:rFonts w:ascii="Courier New" w:eastAsia="Courier New"/>
                        <w:position w:val="-2"/>
                        <w:sz w:val="30"/>
                      </w:rPr>
                      <w:t>o</w:t>
                      <w:tab/>
                    </w:r>
                    <w:r>
                      <w:rPr>
                        <w:sz w:val="33"/>
                      </w:rPr>
                      <w:t>大二层网络技术</w:t>
                      <w:tab/>
                      <w:t>TRILL/SPB/FabricPath</w:t>
                    </w:r>
                  </w:p>
                </w:txbxContent>
              </v:textbox>
            </v:shape>
            <v:shape id="_x0000_s1042" type="#_x0000_t202" style="width:6313;height:438;left:7131;position:absolute;top:3434" filled="f" stroked="f">
              <v:textbox inset="0,0,0,0">
                <w:txbxContent>
                  <w:p>
                    <w:pPr>
                      <w:spacing w:before="0" w:line="437" w:lineRule="exact"/>
                      <w:ind w:left="0" w:right="0" w:firstLine="0"/>
                      <w:jc w:val="left"/>
                      <w:rPr>
                        <w:sz w:val="33"/>
                      </w:rPr>
                    </w:pPr>
                    <w:r>
                      <w:rPr>
                        <w:sz w:val="33"/>
                      </w:rPr>
                      <w:t>等，虽然能支持二层网络的良好扩展，但对</w:t>
                    </w:r>
                  </w:p>
                </w:txbxContent>
              </v:textbox>
            </v:shape>
            <v:shape id="_x0000_s1043" type="#_x0000_t202" style="width:12606;height:438;left:600;position:absolute;top:4296" filled="f" stroked="f">
              <v:textbox inset="0,0,0,0">
                <w:txbxContent>
                  <w:p>
                    <w:pPr>
                      <w:spacing w:before="0" w:line="437" w:lineRule="exact"/>
                      <w:ind w:left="0" w:right="0" w:firstLine="0"/>
                      <w:jc w:val="left"/>
                      <w:rPr>
                        <w:sz w:val="33"/>
                      </w:rPr>
                    </w:pPr>
                    <w:r>
                      <w:rPr>
                        <w:sz w:val="33"/>
                      </w:rPr>
                      <w:t>网络设备有特殊要求，网络中的设备需要软硬件升级才能支持此类技术，带来部署成本</w:t>
                    </w:r>
                  </w:p>
                </w:txbxContent>
              </v:textbox>
            </v:shape>
            <v:shape id="_x0000_s1044" type="#_x0000_t202" style="width:1345;height:438;left:600;position:absolute;top:5232" filled="f" stroked="f">
              <v:textbox inset="0,0,0,0">
                <w:txbxContent>
                  <w:p>
                    <w:pPr>
                      <w:spacing w:before="0" w:line="437" w:lineRule="exact"/>
                      <w:ind w:left="0" w:right="0" w:firstLine="0"/>
                      <w:jc w:val="left"/>
                      <w:rPr>
                        <w:sz w:val="33"/>
                      </w:rPr>
                    </w:pPr>
                    <w:r>
                      <w:rPr>
                        <w:sz w:val="33"/>
                      </w:rPr>
                      <w:t>的上升。</w:t>
                    </w:r>
                  </w:p>
                </w:txbxContent>
              </v:textbox>
            </v:shape>
            <w10:wrap type="none"/>
          </v:group>
        </w:pict>
      </w:r>
    </w:p>
    <w:p>
      <w:pPr>
        <w:pStyle w:val="BodyText"/>
        <w:spacing w:before="12"/>
        <w:rPr>
          <w:sz w:val="27"/>
        </w:rPr>
      </w:pPr>
    </w:p>
    <w:p>
      <w:pPr>
        <w:pStyle w:val="Heading1"/>
        <w:numPr>
          <w:ilvl w:val="1"/>
          <w:numId w:val="18"/>
        </w:numPr>
        <w:tabs>
          <w:tab w:val="left" w:pos="2423"/>
          <w:tab w:val="left" w:pos="2424"/>
        </w:tabs>
        <w:spacing w:before="15" w:after="0" w:line="240" w:lineRule="auto"/>
        <w:ind w:left="2423" w:right="0" w:hanging="725"/>
        <w:jc w:val="left"/>
      </w:pPr>
      <w:r>
        <w:drawing>
          <wp:anchor distT="0" distB="0" distL="0" distR="0" simplePos="0" relativeHeight="251664384" behindDoc="1" locked="0" layoutInCell="1" allowOverlap="1">
            <wp:simplePos x="0" y="0"/>
            <wp:positionH relativeFrom="page">
              <wp:posOffset>1041400</wp:posOffset>
            </wp:positionH>
            <wp:positionV relativeFrom="paragraph">
              <wp:posOffset>-69887</wp:posOffset>
            </wp:positionV>
            <wp:extent cx="9271000" cy="9067800"/>
            <wp:effectExtent l="0" t="0" r="0" b="0"/>
            <wp:wrapNone/>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pic:cNvPicPr/>
                  </pic:nvPicPr>
                  <pic:blipFill>
                    <a:blip xmlns:r="http://schemas.openxmlformats.org/officeDocument/2006/relationships" r:embed="rId30" cstate="print"/>
                    <a:stretch>
                      <a:fillRect/>
                    </a:stretch>
                  </pic:blipFill>
                  <pic:spPr>
                    <a:xfrm>
                      <a:off x="0" y="0"/>
                      <a:ext cx="9271000" cy="9067800"/>
                    </a:xfrm>
                    <a:prstGeom prst="rect">
                      <a:avLst/>
                    </a:prstGeom>
                  </pic:spPr>
                </pic:pic>
              </a:graphicData>
            </a:graphic>
          </wp:anchor>
        </w:drawing>
      </w:r>
      <w:bookmarkStart w:id="9" w:name="_TOC_250028"/>
      <w:bookmarkEnd w:id="9"/>
      <w:r>
        <w:t>业务规模受网络设备规格限制</w:t>
      </w:r>
    </w:p>
    <w:p>
      <w:pPr>
        <w:pStyle w:val="BodyText"/>
        <w:spacing w:before="8"/>
        <w:rPr>
          <w:b/>
          <w:sz w:val="40"/>
        </w:rPr>
      </w:pPr>
    </w:p>
    <w:p>
      <w:pPr>
        <w:pStyle w:val="BodyText"/>
        <w:tabs>
          <w:tab w:val="left" w:pos="9062"/>
          <w:tab w:val="left" w:pos="10067"/>
        </w:tabs>
        <w:spacing w:line="369" w:lineRule="auto"/>
        <w:ind w:left="1699" w:right="2159"/>
      </w:pPr>
      <w:r>
        <w:t>云业务中虚拟机的大规模部署，使二层地址（</w:t>
        <w:tab/>
        <w:t>MAC</w:t>
        <w:tab/>
        <w:t>）表项的大小限制了云计算环境下虚</w:t>
      </w:r>
      <w:r>
        <w:rPr>
          <w:spacing w:val="-17"/>
        </w:rPr>
        <w:t>拟</w:t>
      </w:r>
      <w:r>
        <w:t>机的规模，特别是对于接入设备而言，二层地址表项规格较小，限制了整个云计算数据中心的  业务规模。</w:t>
      </w:r>
    </w:p>
    <w:p>
      <w:pPr>
        <w:pStyle w:val="BodyText"/>
        <w:spacing w:before="18"/>
        <w:rPr>
          <w:sz w:val="22"/>
        </w:rPr>
      </w:pPr>
    </w:p>
    <w:p>
      <w:pPr>
        <w:pStyle w:val="Heading1"/>
        <w:numPr>
          <w:ilvl w:val="1"/>
          <w:numId w:val="18"/>
        </w:numPr>
        <w:tabs>
          <w:tab w:val="left" w:pos="2423"/>
          <w:tab w:val="left" w:pos="2424"/>
        </w:tabs>
        <w:spacing w:before="0" w:after="0" w:line="240" w:lineRule="auto"/>
        <w:ind w:left="2423" w:right="0" w:hanging="725"/>
        <w:jc w:val="left"/>
      </w:pPr>
      <w:bookmarkStart w:id="10" w:name="_TOC_250027"/>
      <w:bookmarkEnd w:id="10"/>
      <w:r>
        <w:t>传统安全部署模式的限制</w:t>
      </w:r>
    </w:p>
    <w:p>
      <w:pPr>
        <w:pStyle w:val="BodyText"/>
        <w:spacing w:before="4"/>
        <w:rPr>
          <w:b/>
          <w:sz w:val="40"/>
        </w:rPr>
      </w:pPr>
    </w:p>
    <w:p>
      <w:pPr>
        <w:pStyle w:val="BodyText"/>
        <w:spacing w:line="369" w:lineRule="auto"/>
        <w:ind w:left="1699" w:right="2445"/>
        <w:jc w:val="both"/>
      </w:pPr>
      <w:r>
        <w:t>传统模式下的安全部署都是基于路径基于拓扑的安全策略部署，安全业务必须根据业务的要求配置好 VLAN 、 IP  、引流策略，而且这些策略都是手工配置的，如果业务变更，那么安全策略的配置也必须跟着重新配置。另外传统安全都是基于物理硬件设备部署的，导致在业初期由于业务量小使设备利用率很低造成资源浪费，而且业务后期随着业务量的增量可能又会出现性能不够用的情况，安全设备的性能无法根据业务的要求而动态的扩展性能或者释放资源。</w:t>
      </w:r>
    </w:p>
    <w:p>
      <w:pPr>
        <w:pStyle w:val="BodyText"/>
        <w:spacing w:before="17"/>
        <w:rPr>
          <w:sz w:val="22"/>
        </w:rPr>
      </w:pPr>
    </w:p>
    <w:p>
      <w:pPr>
        <w:pStyle w:val="Heading1"/>
        <w:numPr>
          <w:ilvl w:val="1"/>
          <w:numId w:val="18"/>
        </w:numPr>
        <w:tabs>
          <w:tab w:val="left" w:pos="2424"/>
        </w:tabs>
        <w:spacing w:before="0" w:after="0" w:line="240" w:lineRule="auto"/>
        <w:ind w:left="2423" w:right="0" w:hanging="725"/>
        <w:jc w:val="both"/>
      </w:pPr>
      <w:bookmarkStart w:id="11" w:name="_TOC_250026"/>
      <w:bookmarkEnd w:id="11"/>
      <w:r>
        <w:t>不能适应大规模租户部署</w:t>
      </w:r>
    </w:p>
    <w:p>
      <w:pPr>
        <w:pStyle w:val="BodyText"/>
        <w:spacing w:before="8"/>
        <w:rPr>
          <w:b/>
          <w:sz w:val="40"/>
        </w:rPr>
      </w:pPr>
    </w:p>
    <w:p>
      <w:pPr>
        <w:pStyle w:val="BodyText"/>
        <w:tabs>
          <w:tab w:val="left" w:pos="6110"/>
          <w:tab w:val="left" w:pos="7237"/>
          <w:tab w:val="left" w:pos="9549"/>
          <w:tab w:val="left" w:pos="10168"/>
          <w:tab w:val="left" w:pos="12184"/>
          <w:tab w:val="left" w:pos="13319"/>
        </w:tabs>
        <w:spacing w:line="369" w:lineRule="auto"/>
        <w:ind w:left="1699" w:right="1888"/>
      </w:pPr>
      <w:r>
        <w:t>云业务需要大量租户之间的隔离，当前的主流二层网络隔离技术为</w:t>
        <w:tab/>
        <w:t>VLAN</w:t>
        <w:tab/>
        <w:t>，但是在大量租</w:t>
      </w:r>
      <w:r>
        <w:rPr>
          <w:spacing w:val="-17"/>
        </w:rPr>
        <w:t>户</w:t>
      </w:r>
      <w:r>
        <w:t>部署时会有两大限制：一是</w:t>
        <w:tab/>
        <w:t>VLAN</w:t>
        <w:tab/>
        <w:t>可用的数量为</w:t>
        <w:tab/>
        <w:t>4K</w:t>
        <w:tab/>
        <w:t>左右，远远不能满足公有云或大型私有</w:t>
      </w:r>
    </w:p>
    <w:p>
      <w:pPr>
        <w:spacing w:after="0" w:line="369" w:lineRule="auto"/>
        <w:sectPr>
          <w:headerReference w:type="default" r:id="rId31"/>
          <w:footerReference w:type="default" r:id="rId32"/>
          <w:pgSz w:w="17860" w:h="25260"/>
          <w:pgMar w:top="1820" w:right="0" w:bottom="2320" w:left="0" w:header="780" w:footer="2125"/>
          <w:pgNumType w:start="10"/>
          <w:cols w:space="708"/>
        </w:sectPr>
      </w:pPr>
    </w:p>
    <w:p>
      <w:pPr>
        <w:pStyle w:val="BodyText"/>
        <w:spacing w:before="13"/>
        <w:rPr>
          <w:sz w:val="6"/>
        </w:rPr>
      </w:pPr>
      <w:r>
        <w:drawing>
          <wp:anchor distT="0" distB="0" distL="0" distR="0" simplePos="0" relativeHeight="251665408" behindDoc="1" locked="0" layoutInCell="1" allowOverlap="1">
            <wp:simplePos x="0" y="0"/>
            <wp:positionH relativeFrom="page">
              <wp:posOffset>1041400</wp:posOffset>
            </wp:positionH>
            <wp:positionV relativeFrom="page">
              <wp:posOffset>1168400</wp:posOffset>
            </wp:positionV>
            <wp:extent cx="9271000" cy="12636500"/>
            <wp:effectExtent l="0" t="0" r="0" b="0"/>
            <wp:wrapNone/>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pic:cNvPicPr/>
                  </pic:nvPicPr>
                  <pic:blipFill>
                    <a:blip xmlns:r="http://schemas.openxmlformats.org/officeDocument/2006/relationships" r:embed="rId33" cstate="print"/>
                    <a:stretch>
                      <a:fillRect/>
                    </a:stretch>
                  </pic:blipFill>
                  <pic:spPr>
                    <a:xfrm>
                      <a:off x="0" y="0"/>
                      <a:ext cx="9271000" cy="12636500"/>
                    </a:xfrm>
                    <a:prstGeom prst="rect">
                      <a:avLst/>
                    </a:prstGeom>
                  </pic:spPr>
                </pic:pic>
              </a:graphicData>
            </a:graphic>
          </wp:anchor>
        </w:drawing>
      </w:r>
    </w:p>
    <w:p>
      <w:pPr>
        <w:pStyle w:val="BodyText"/>
        <w:tabs>
          <w:tab w:val="left" w:pos="6502"/>
          <w:tab w:val="left" w:pos="7637"/>
          <w:tab w:val="left" w:pos="9404"/>
          <w:tab w:val="left" w:pos="10539"/>
          <w:tab w:val="left" w:pos="12879"/>
          <w:tab w:val="left" w:pos="14014"/>
        </w:tabs>
        <w:spacing w:before="15" w:line="369" w:lineRule="auto"/>
        <w:ind w:left="1699" w:right="1856"/>
      </w:pPr>
      <w:r>
        <w:t>云的部署需求；二是如果在大规模数据中心部署</w:t>
        <w:tab/>
        <w:t>VLAN</w:t>
        <w:tab/>
        <w:t>，会使得所有</w:t>
        <w:tab/>
        <w:t>VLAN</w:t>
        <w:tab/>
        <w:t>在数据中心</w:t>
      </w:r>
      <w:r>
        <w:rPr>
          <w:spacing w:val="-18"/>
        </w:rPr>
        <w:t>都</w:t>
      </w:r>
      <w:r>
        <w:t>被允许通过，会导致任何一个</w:t>
        <w:tab/>
        <w:t>VLAN</w:t>
        <w:tab/>
        <w:t>的广播数据会在整个数据中心内泛滥，大量消耗网络带  宽，同时带来维护的困难。</w:t>
      </w:r>
    </w:p>
    <w:p>
      <w:pPr>
        <w:pStyle w:val="BodyText"/>
        <w:rPr>
          <w:sz w:val="44"/>
        </w:rPr>
      </w:pPr>
    </w:p>
    <w:p>
      <w:pPr>
        <w:pStyle w:val="BodyText"/>
        <w:rPr>
          <w:sz w:val="57"/>
        </w:rPr>
      </w:pPr>
    </w:p>
    <w:p>
      <w:pPr>
        <w:pStyle w:val="ListParagraph"/>
        <w:numPr>
          <w:ilvl w:val="0"/>
          <w:numId w:val="17"/>
        </w:numPr>
        <w:tabs>
          <w:tab w:val="left" w:pos="2182"/>
          <w:tab w:val="left" w:pos="2183"/>
        </w:tabs>
        <w:spacing w:before="1" w:after="0" w:line="240" w:lineRule="auto"/>
        <w:ind w:left="2182" w:right="0" w:hanging="484"/>
        <w:jc w:val="left"/>
        <w:rPr>
          <w:sz w:val="33"/>
        </w:rPr>
      </w:pPr>
      <w:r>
        <w:rPr>
          <w:sz w:val="33"/>
        </w:rPr>
        <w:t>数据中心解决方案的概述</w:t>
      </w:r>
    </w:p>
    <w:p>
      <w:pPr>
        <w:pStyle w:val="BodyText"/>
        <w:spacing w:before="15"/>
        <w:rPr>
          <w:sz w:val="40"/>
        </w:rPr>
      </w:pPr>
    </w:p>
    <w:p>
      <w:pPr>
        <w:pStyle w:val="Heading1"/>
        <w:numPr>
          <w:ilvl w:val="1"/>
          <w:numId w:val="17"/>
        </w:numPr>
        <w:tabs>
          <w:tab w:val="left" w:pos="2423"/>
          <w:tab w:val="left" w:pos="2424"/>
        </w:tabs>
        <w:spacing w:before="1" w:after="0" w:line="240" w:lineRule="auto"/>
        <w:ind w:left="2423" w:right="0" w:hanging="725"/>
        <w:jc w:val="left"/>
      </w:pPr>
      <w:bookmarkStart w:id="12" w:name="_TOC_250025"/>
      <w:bookmarkEnd w:id="12"/>
      <w:r>
        <w:t>数据中心演进节奏</w:t>
      </w:r>
    </w:p>
    <w:p>
      <w:pPr>
        <w:pStyle w:val="BodyText"/>
        <w:spacing w:before="7"/>
        <w:rPr>
          <w:b/>
          <w:sz w:val="40"/>
        </w:rPr>
      </w:pPr>
    </w:p>
    <w:p>
      <w:pPr>
        <w:pStyle w:val="BodyText"/>
        <w:tabs>
          <w:tab w:val="left" w:pos="2891"/>
        </w:tabs>
        <w:spacing w:before="1"/>
        <w:ind w:left="1699"/>
      </w:pPr>
      <w:r>
        <w:t>DC1.0</w:t>
        <w:tab/>
        <w:t>是传统数据中心所采用模块化、层次化的建设模式，针对不同类型及批次的业务进行</w:t>
      </w:r>
    </w:p>
    <w:p>
      <w:pPr>
        <w:pStyle w:val="BodyText"/>
        <w:tabs>
          <w:tab w:val="left" w:pos="5033"/>
          <w:tab w:val="left" w:pos="5573"/>
          <w:tab w:val="left" w:pos="6827"/>
        </w:tabs>
        <w:spacing w:before="327" w:line="369" w:lineRule="auto"/>
        <w:ind w:left="1699" w:right="2228"/>
      </w:pPr>
      <w:r>
        <w:t>分区分期建设。这种</w:t>
        <w:tab/>
        <w:t>“</w:t>
        <w:tab/>
        <w:t>烟囱式</w:t>
        <w:tab/>
        <w:t>”</w:t>
      </w:r>
      <w:r>
        <w:rPr>
          <w:spacing w:val="23"/>
        </w:rPr>
        <w:t xml:space="preserve"> </w:t>
      </w:r>
      <w:r>
        <w:t>的建设方式存在着重复投资、资源利用率低、建设及交</w:t>
      </w:r>
      <w:r>
        <w:rPr>
          <w:spacing w:val="-17"/>
        </w:rPr>
        <w:t>付</w:t>
      </w:r>
      <w:r>
        <w:t>周期长、网络规划复杂僵化、业务扩容困难等问题。</w:t>
      </w:r>
    </w:p>
    <w:p>
      <w:pPr>
        <w:pStyle w:val="BodyText"/>
        <w:spacing w:before="11"/>
        <w:rPr>
          <w:sz w:val="22"/>
        </w:rPr>
      </w:pPr>
    </w:p>
    <w:p>
      <w:pPr>
        <w:pStyle w:val="BodyText"/>
        <w:spacing w:before="1"/>
        <w:ind w:left="1699"/>
      </w:pPr>
      <w:r>
        <w:t>随着计算虚拟化技术的普及应用，数据中心实现了计算资源池化，不同业务可以按需申请计算</w:t>
      </w:r>
    </w:p>
    <w:p>
      <w:pPr>
        <w:pStyle w:val="BodyText"/>
        <w:tabs>
          <w:tab w:val="left" w:pos="7907"/>
          <w:tab w:val="left" w:pos="9095"/>
          <w:tab w:val="left" w:pos="11763"/>
          <w:tab w:val="left" w:pos="12263"/>
          <w:tab w:val="left" w:pos="12870"/>
          <w:tab w:val="left" w:pos="14489"/>
          <w:tab w:val="left" w:pos="15803"/>
        </w:tabs>
        <w:spacing w:before="327" w:line="369" w:lineRule="auto"/>
        <w:ind w:left="1699" w:right="1724"/>
      </w:pPr>
      <w:r>
        <w:t>资源</w:t>
      </w:r>
      <w:r>
        <w:rPr>
          <w:spacing w:val="-97"/>
        </w:rPr>
        <w:t>；</w:t>
      </w:r>
      <w:r>
        <w:t>同时</w:t>
      </w:r>
      <w:r>
        <w:rPr>
          <w:spacing w:val="-98"/>
        </w:rPr>
        <w:t>，</w:t>
      </w:r>
      <w:r>
        <w:t>为了满足计算虚拟化对网络技术提出的大二层互通等新需求，</w:t>
        <w:tab/>
        <w:t>开始应用</w:t>
        <w:tab/>
        <w:t>VxLAN</w:t>
        <w:tab/>
      </w:r>
      <w:r>
        <w:rPr>
          <w:spacing w:val="-19"/>
        </w:rPr>
        <w:t>等</w:t>
      </w:r>
      <w:r>
        <w:t>网络虚拟化技术，数据中心建设进入了</w:t>
        <w:tab/>
        <w:t>DC2.0</w:t>
        <w:tab/>
        <w:t>。在这个阶段，</w:t>
        <w:tab/>
        <w:t>IT</w:t>
        <w:tab/>
        <w:t>各部门负责前期统一规划建设和定期扩容，业务部门按需申请池化资源配额，项目建设及扩容不再和业务部门具体项目</w:t>
      </w:r>
    </w:p>
    <w:p>
      <w:pPr>
        <w:pStyle w:val="BodyText"/>
        <w:spacing w:line="606" w:lineRule="exact"/>
        <w:ind w:left="1699"/>
      </w:pPr>
      <w:r>
        <w:t>强相关。计算和网络虚拟化技术的融合，有效提高了资源利用率，缩短了资源交付周期。</w:t>
      </w:r>
    </w:p>
    <w:p>
      <w:pPr>
        <w:pStyle w:val="BodyText"/>
        <w:spacing w:before="12"/>
        <w:rPr>
          <w:sz w:val="40"/>
        </w:rPr>
      </w:pPr>
    </w:p>
    <w:p>
      <w:pPr>
        <w:pStyle w:val="BodyText"/>
        <w:tabs>
          <w:tab w:val="left" w:pos="7978"/>
          <w:tab w:val="left" w:pos="9174"/>
        </w:tabs>
        <w:spacing w:line="369" w:lineRule="auto"/>
        <w:ind w:left="1699" w:right="2059"/>
      </w:pPr>
      <w:r>
        <w:t>随着云计算技术的发展，数据中心跨入</w:t>
        <w:tab/>
        <w:t>DC3.0</w:t>
        <w:tab/>
        <w:t>时代。云平台作为面向业务部门的用户界面</w:t>
      </w:r>
      <w:r>
        <w:rPr>
          <w:spacing w:val="-18"/>
        </w:rPr>
        <w:t xml:space="preserve">， </w:t>
      </w:r>
      <w:r>
        <w:t>统一整合了对数据中心的计算、存储、网络池化资源，同时提供实时自助申请界面，帮助业务</w:t>
      </w:r>
    </w:p>
    <w:p>
      <w:pPr>
        <w:pStyle w:val="BodyText"/>
        <w:spacing w:line="608" w:lineRule="exact"/>
        <w:ind w:left="1699"/>
      </w:pPr>
      <w:r>
        <w:t>部门将业务开通时间缩短到分钟级别，真正实现了面向应用的自动化。</w:t>
      </w:r>
    </w:p>
    <w:p>
      <w:pPr>
        <w:pStyle w:val="BodyText"/>
        <w:spacing w:before="15"/>
        <w:rPr>
          <w:sz w:val="40"/>
        </w:rPr>
      </w:pPr>
    </w:p>
    <w:p>
      <w:pPr>
        <w:pStyle w:val="Heading1"/>
        <w:numPr>
          <w:ilvl w:val="1"/>
          <w:numId w:val="17"/>
        </w:numPr>
        <w:tabs>
          <w:tab w:val="left" w:pos="2423"/>
          <w:tab w:val="left" w:pos="2424"/>
        </w:tabs>
        <w:spacing w:before="0" w:after="0" w:line="240" w:lineRule="auto"/>
        <w:ind w:left="2423" w:right="0" w:hanging="725"/>
        <w:jc w:val="left"/>
      </w:pPr>
      <w:bookmarkStart w:id="13" w:name="_TOC_250024"/>
      <w:bookmarkEnd w:id="13"/>
      <w:r>
        <w:t>数据中心解决方案架构组成</w:t>
      </w:r>
    </w:p>
    <w:p>
      <w:pPr>
        <w:spacing w:after="0" w:line="240" w:lineRule="auto"/>
        <w:jc w:val="left"/>
        <w:sectPr>
          <w:headerReference w:type="default" r:id="rId34"/>
          <w:footerReference w:type="default" r:id="rId35"/>
          <w:pgSz w:w="17860" w:h="25260"/>
          <w:pgMar w:top="1820" w:right="0" w:bottom="2320" w:left="0" w:header="780" w:footer="2125"/>
          <w:pgNumType w:start="11"/>
          <w:cols w:space="708"/>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8"/>
        <w:rPr>
          <w:b/>
          <w:sz w:val="22"/>
        </w:rPr>
      </w:pPr>
    </w:p>
    <w:p>
      <w:pPr>
        <w:pStyle w:val="Heading1"/>
        <w:numPr>
          <w:ilvl w:val="1"/>
          <w:numId w:val="17"/>
        </w:numPr>
        <w:tabs>
          <w:tab w:val="left" w:pos="2423"/>
          <w:tab w:val="left" w:pos="2424"/>
        </w:tabs>
        <w:spacing w:before="15" w:after="0" w:line="240" w:lineRule="auto"/>
        <w:ind w:left="2423" w:right="0" w:hanging="725"/>
        <w:jc w:val="left"/>
      </w:pPr>
      <w:r>
        <w:pict>
          <v:group id="_x0000_s1045" style="width:893pt;height:904pt;margin-top:-518.36pt;margin-left:0;mso-position-horizontal-relative:page;position:absolute;z-index:-251650048" coordorigin="0,-10367" coordsize="17860,18080">
            <v:shape id="_x0000_s1046" type="#_x0000_t75" style="width:17860;height:9520;position:absolute;top:-10188" stroked="f">
              <v:imagedata r:id="rId36" o:title=""/>
            </v:shape>
            <v:shape id="_x0000_s1047" type="#_x0000_t75" style="width:14600;height:7900;left:1640;position:absolute;top:-188" stroked="f">
              <v:imagedata r:id="rId37" o:title=""/>
            </v:shape>
            <v:shape id="_x0000_s1048" type="#_x0000_t75" style="width:14780;height:10300;left:1540;position:absolute;top:-10368" stroked="f">
              <v:imagedata r:id="rId38" o:title=""/>
            </v:shape>
          </v:group>
        </w:pict>
      </w:r>
      <w:bookmarkStart w:id="14" w:name="_TOC_250023"/>
      <w:bookmarkEnd w:id="14"/>
      <w:r>
        <w:t>数据中心解决方案特点</w:t>
      </w:r>
    </w:p>
    <w:p>
      <w:pPr>
        <w:pStyle w:val="BodyText"/>
        <w:spacing w:before="8"/>
        <w:rPr>
          <w:b/>
          <w:sz w:val="40"/>
        </w:rPr>
      </w:pPr>
    </w:p>
    <w:p>
      <w:pPr>
        <w:pStyle w:val="Heading1"/>
        <w:tabs>
          <w:tab w:val="left" w:pos="2765"/>
          <w:tab w:val="left" w:pos="3298"/>
        </w:tabs>
        <w:ind w:left="1699" w:firstLine="0"/>
      </w:pPr>
      <w:r>
        <w:t xml:space="preserve">▲ </w:t>
      </w:r>
      <w:r>
        <w:rPr>
          <w:spacing w:val="3"/>
        </w:rPr>
        <w:t xml:space="preserve"> </w:t>
      </w:r>
      <w:r>
        <w:t>新</w:t>
        <w:tab/>
        <w:t>IT</w:t>
        <w:tab/>
        <w:t>业务平面和运维平面无缝融合，支撑面向应用的自动化</w:t>
      </w:r>
    </w:p>
    <w:p>
      <w:pPr>
        <w:pStyle w:val="BodyText"/>
        <w:spacing w:before="8"/>
        <w:rPr>
          <w:b/>
          <w:sz w:val="40"/>
        </w:rPr>
      </w:pPr>
    </w:p>
    <w:p>
      <w:pPr>
        <w:pStyle w:val="BodyText"/>
        <w:tabs>
          <w:tab w:val="left" w:pos="2891"/>
          <w:tab w:val="left" w:pos="4457"/>
        </w:tabs>
        <w:ind w:left="1699"/>
      </w:pPr>
      <w:r>
        <w:t>Fabric</w:t>
        <w:tab/>
        <w:t>Director</w:t>
        <w:tab/>
        <w:t>作为面向监控运维的基础架构管理平面，负责数据中心物理资源的部署、纳</w:t>
      </w:r>
    </w:p>
    <w:p>
      <w:pPr>
        <w:pStyle w:val="BodyText"/>
        <w:tabs>
          <w:tab w:val="left" w:pos="5800"/>
          <w:tab w:val="left" w:pos="6798"/>
          <w:tab w:val="left" w:pos="7345"/>
          <w:tab w:val="left" w:pos="8331"/>
          <w:tab w:val="left" w:pos="11428"/>
          <w:tab w:val="left" w:pos="11918"/>
        </w:tabs>
        <w:spacing w:before="328" w:line="369" w:lineRule="auto"/>
        <w:ind w:left="1699" w:right="1966"/>
      </w:pPr>
      <w:r>
        <w:t>管，物理及虚拟资源的运维和监控；云平台作为面向交付的云</w:t>
        <w:tab/>
        <w:t>&amp;</w:t>
        <w:tab/>
        <w:t>租户管理平面，负责数据</w:t>
      </w:r>
      <w:r>
        <w:rPr>
          <w:spacing w:val="-19"/>
        </w:rPr>
        <w:t>中</w:t>
      </w:r>
      <w:r>
        <w:t>心虚拟资源部署，同时为</w:t>
        <w:tab/>
        <w:t>PaaS</w:t>
        <w:tab/>
        <w:t>及</w:t>
        <w:tab/>
        <w:t>SaaS</w:t>
        <w:tab/>
        <w:t>层面的应用自动化部署提供支持。两者以数据中心资源生命周期管理为轴，实现了无缝融合。</w:t>
      </w:r>
    </w:p>
    <w:p>
      <w:pPr>
        <w:pStyle w:val="BodyText"/>
        <w:rPr>
          <w:sz w:val="23"/>
        </w:rPr>
      </w:pPr>
    </w:p>
    <w:p>
      <w:pPr>
        <w:pStyle w:val="Heading1"/>
        <w:ind w:left="1699" w:firstLine="0"/>
      </w:pPr>
      <w:r>
        <w:t>▲ 开放、自动化、可编程的下一代网络架构，适用多种典型场景</w:t>
      </w:r>
    </w:p>
    <w:p>
      <w:pPr>
        <w:spacing w:after="0"/>
        <w:sectPr>
          <w:headerReference w:type="default" r:id="rId39"/>
          <w:footerReference w:type="default" r:id="rId40"/>
          <w:pgSz w:w="17860" w:h="25260"/>
          <w:pgMar w:top="1820" w:right="0" w:bottom="2320" w:left="0" w:header="780" w:footer="2125"/>
          <w:pgNumType w:start="12"/>
          <w:cols w:space="708"/>
        </w:sectPr>
      </w:pPr>
    </w:p>
    <w:p>
      <w:pPr>
        <w:pStyle w:val="BodyText"/>
        <w:spacing w:before="13"/>
        <w:rPr>
          <w:b/>
          <w:sz w:val="6"/>
        </w:rPr>
      </w:pPr>
      <w:r>
        <w:drawing>
          <wp:anchor distT="0" distB="0" distL="0" distR="0" simplePos="0" relativeHeight="251667456" behindDoc="1" locked="0" layoutInCell="1" allowOverlap="1">
            <wp:simplePos x="0" y="0"/>
            <wp:positionH relativeFrom="page">
              <wp:posOffset>1041400</wp:posOffset>
            </wp:positionH>
            <wp:positionV relativeFrom="page">
              <wp:posOffset>1168400</wp:posOffset>
            </wp:positionV>
            <wp:extent cx="9271000" cy="13373100"/>
            <wp:effectExtent l="0" t="0" r="0" b="0"/>
            <wp:wrapNone/>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5.png"/>
                    <pic:cNvPicPr/>
                  </pic:nvPicPr>
                  <pic:blipFill>
                    <a:blip xmlns:r="http://schemas.openxmlformats.org/officeDocument/2006/relationships" r:embed="rId41" cstate="print"/>
                    <a:stretch>
                      <a:fillRect/>
                    </a:stretch>
                  </pic:blipFill>
                  <pic:spPr>
                    <a:xfrm>
                      <a:off x="0" y="0"/>
                      <a:ext cx="9271000" cy="13373100"/>
                    </a:xfrm>
                    <a:prstGeom prst="rect">
                      <a:avLst/>
                    </a:prstGeom>
                  </pic:spPr>
                </pic:pic>
              </a:graphicData>
            </a:graphic>
          </wp:anchor>
        </w:drawing>
      </w:r>
    </w:p>
    <w:p>
      <w:pPr>
        <w:pStyle w:val="BodyText"/>
        <w:spacing w:before="15" w:line="369" w:lineRule="auto"/>
        <w:ind w:left="1699" w:right="1719"/>
        <w:jc w:val="both"/>
      </w:pPr>
      <w:r>
        <w:t>1、SDN  场景： SDN  控制器承上启下，北向提供完整的   Restful API   ，通过  Neutron  插件与  OpenStack   对接，同时支持各类第三方云平台对接；南向纳管    Openflow  及  EVPN  两种组网形式；是当前数据中心解决方案的主打场景</w:t>
      </w:r>
    </w:p>
    <w:p>
      <w:pPr>
        <w:pStyle w:val="BodyText"/>
        <w:spacing w:before="13"/>
        <w:rPr>
          <w:sz w:val="22"/>
        </w:rPr>
      </w:pPr>
    </w:p>
    <w:p>
      <w:pPr>
        <w:pStyle w:val="BodyText"/>
        <w:ind w:left="1699"/>
        <w:jc w:val="both"/>
      </w:pPr>
      <w:r>
        <w:rPr>
          <w:spacing w:val="15"/>
        </w:rPr>
        <w:t>2</w:t>
      </w:r>
      <w:r>
        <w:rPr>
          <w:spacing w:val="25"/>
        </w:rPr>
        <w:t>、</w:t>
      </w:r>
      <w:r>
        <w:t>OpenStack</w:t>
      </w:r>
      <w:r>
        <w:rPr>
          <w:spacing w:val="89"/>
        </w:rPr>
        <w:t xml:space="preserve"> </w:t>
      </w:r>
      <w:r>
        <w:t>Plugin</w:t>
      </w:r>
      <w:r>
        <w:rPr>
          <w:spacing w:val="12"/>
        </w:rPr>
        <w:t xml:space="preserve"> 场景：无 </w:t>
      </w:r>
      <w:r>
        <w:t>SDN 控制器，由网元上运行的 Comware</w:t>
      </w:r>
      <w:r>
        <w:rPr>
          <w:spacing w:val="11"/>
        </w:rPr>
        <w:t xml:space="preserve"> 平台直接对接</w:t>
      </w:r>
    </w:p>
    <w:p>
      <w:pPr>
        <w:pStyle w:val="BodyText"/>
        <w:spacing w:before="328"/>
        <w:ind w:left="1699"/>
        <w:jc w:val="both"/>
      </w:pPr>
      <w:r>
        <w:t>OpenStack Neutron 组 件</w:t>
      </w:r>
    </w:p>
    <w:p>
      <w:pPr>
        <w:pStyle w:val="BodyText"/>
        <w:spacing w:before="9"/>
        <w:rPr>
          <w:sz w:val="40"/>
        </w:rPr>
      </w:pPr>
    </w:p>
    <w:p>
      <w:pPr>
        <w:pStyle w:val="BodyText"/>
        <w:spacing w:line="369" w:lineRule="auto"/>
        <w:ind w:left="1699" w:right="1870"/>
        <w:jc w:val="both"/>
      </w:pPr>
      <w:r>
        <w:t>3、第三方自动化软件场景：针对特定用户需求，支持    Ansible  、  Puppet  等第三方自动化软件，为用户业务提供更多灵活性</w:t>
      </w:r>
    </w:p>
    <w:p>
      <w:pPr>
        <w:pStyle w:val="BodyText"/>
        <w:spacing w:before="17"/>
        <w:rPr>
          <w:sz w:val="22"/>
        </w:rPr>
      </w:pPr>
    </w:p>
    <w:p>
      <w:pPr>
        <w:pStyle w:val="Heading1"/>
        <w:spacing w:before="1"/>
        <w:ind w:left="1699" w:firstLine="0"/>
        <w:jc w:val="both"/>
      </w:pPr>
      <w:r>
        <w:t>▲ 完整的软件定义网络模型 SDN ＋，助力用户自描述网络</w:t>
      </w:r>
    </w:p>
    <w:p>
      <w:pPr>
        <w:pStyle w:val="BodyText"/>
        <w:spacing w:before="7"/>
        <w:rPr>
          <w:b/>
          <w:sz w:val="40"/>
        </w:rPr>
      </w:pPr>
    </w:p>
    <w:p>
      <w:pPr>
        <w:pStyle w:val="BodyText"/>
        <w:spacing w:before="1"/>
        <w:ind w:left="1699"/>
      </w:pPr>
      <w:r>
        <w:t>用户通过云平台申请计算资源、存储资源、租户虚拟网络，其中的计算和存储资源是业务部署</w:t>
      </w:r>
    </w:p>
    <w:p>
      <w:pPr>
        <w:pStyle w:val="BodyText"/>
        <w:tabs>
          <w:tab w:val="left" w:pos="9596"/>
        </w:tabs>
        <w:spacing w:before="327" w:line="369" w:lineRule="auto"/>
        <w:ind w:left="1699" w:right="1968"/>
      </w:pPr>
      <w:r>
        <w:t>需要</w:t>
      </w:r>
      <w:r>
        <w:rPr>
          <w:spacing w:val="-52"/>
        </w:rPr>
        <w:t>，</w:t>
      </w:r>
      <w:r>
        <w:t>而虚拟网络负责将计算和存储资源连接起来。</w:t>
        <w:tab/>
        <w:t>为了满足不同业务的网络互通及隔离需求</w:t>
      </w:r>
      <w:r>
        <w:rPr>
          <w:spacing w:val="-18"/>
        </w:rPr>
        <w:t xml:space="preserve">， </w:t>
      </w:r>
      <w:r>
        <w:t>必须支持完整的软件定义网络模型，包括：</w:t>
      </w:r>
    </w:p>
    <w:p>
      <w:pPr>
        <w:pStyle w:val="BodyText"/>
        <w:spacing w:before="11"/>
        <w:rPr>
          <w:sz w:val="22"/>
        </w:rPr>
      </w:pPr>
    </w:p>
    <w:p>
      <w:pPr>
        <w:pStyle w:val="BodyText"/>
        <w:ind w:left="1699"/>
      </w:pPr>
      <w:r>
        <w:t>1、提供完整的网络抽象模型</w:t>
      </w:r>
    </w:p>
    <w:p>
      <w:pPr>
        <w:pStyle w:val="BodyText"/>
        <w:spacing w:before="12"/>
        <w:rPr>
          <w:sz w:val="40"/>
        </w:rPr>
      </w:pPr>
    </w:p>
    <w:p>
      <w:pPr>
        <w:pStyle w:val="BodyText"/>
        <w:tabs>
          <w:tab w:val="left" w:pos="7550"/>
          <w:tab w:val="left" w:pos="8126"/>
          <w:tab w:val="left" w:pos="8670"/>
          <w:tab w:val="left" w:pos="9246"/>
          <w:tab w:val="left" w:pos="10495"/>
          <w:tab w:val="left" w:pos="11716"/>
        </w:tabs>
        <w:ind w:left="1699"/>
      </w:pPr>
      <w:r>
        <w:t>具备完整网络描述能力，抽象端口、</w:t>
        <w:tab/>
        <w:t>L2</w:t>
        <w:tab/>
        <w:t>、</w:t>
        <w:tab/>
        <w:t>L3</w:t>
        <w:tab/>
        <w:t>网络、</w:t>
        <w:tab/>
        <w:t>L4~L7</w:t>
        <w:tab/>
        <w:t>层网络服务。</w:t>
      </w:r>
    </w:p>
    <w:p>
      <w:pPr>
        <w:pStyle w:val="BodyText"/>
        <w:spacing w:before="12"/>
        <w:rPr>
          <w:sz w:val="40"/>
        </w:rPr>
      </w:pPr>
    </w:p>
    <w:p>
      <w:pPr>
        <w:pStyle w:val="BodyText"/>
        <w:tabs>
          <w:tab w:val="left" w:pos="7402"/>
          <w:tab w:val="left" w:pos="7745"/>
        </w:tabs>
        <w:ind w:left="1699"/>
      </w:pPr>
      <w:r>
        <w:rPr>
          <w:spacing w:val="11"/>
        </w:rPr>
        <w:t>2</w:t>
      </w:r>
      <w:r>
        <w:t>、基于网络抽象模型，用户自描述</w:t>
        <w:tab/>
        <w:t>/</w:t>
        <w:tab/>
        <w:t>自定义网络</w:t>
      </w:r>
    </w:p>
    <w:p>
      <w:pPr>
        <w:pStyle w:val="BodyText"/>
        <w:spacing w:before="9"/>
        <w:rPr>
          <w:sz w:val="40"/>
        </w:rPr>
      </w:pPr>
    </w:p>
    <w:p>
      <w:pPr>
        <w:pStyle w:val="BodyText"/>
        <w:ind w:left="1699"/>
      </w:pPr>
      <w:r>
        <w:t>租户虚拟网络根据自身需求可灵活自定义，而物理网络可保持不变。</w:t>
      </w:r>
    </w:p>
    <w:p>
      <w:pPr>
        <w:pStyle w:val="BodyText"/>
        <w:spacing w:before="11"/>
        <w:rPr>
          <w:sz w:val="40"/>
        </w:rPr>
      </w:pPr>
    </w:p>
    <w:p>
      <w:pPr>
        <w:pStyle w:val="BodyText"/>
        <w:ind w:left="1699"/>
      </w:pPr>
      <w:r>
        <w:t>3、分配、管控、呈现以及运维自定义网络</w:t>
      </w:r>
    </w:p>
    <w:p>
      <w:pPr>
        <w:pStyle w:val="BodyText"/>
        <w:spacing w:before="3"/>
        <w:rPr>
          <w:sz w:val="23"/>
        </w:rPr>
      </w:pPr>
    </w:p>
    <w:p>
      <w:pPr>
        <w:pStyle w:val="BodyText"/>
        <w:spacing w:before="1" w:line="930" w:lineRule="atLeast"/>
        <w:ind w:left="1699" w:right="2579"/>
      </w:pPr>
      <w:r>
        <w:t>网络资源可基于租户、租户不同业务进行细分；支持查看租户虚拟网络拓扑和物理网络拓扑的映射关系，并基于该统一拓扑进行运维和排障。</w:t>
      </w:r>
    </w:p>
    <w:p>
      <w:pPr>
        <w:spacing w:after="0" w:line="930" w:lineRule="atLeast"/>
        <w:sectPr>
          <w:headerReference w:type="default" r:id="rId42"/>
          <w:footerReference w:type="default" r:id="rId43"/>
          <w:pgSz w:w="17860" w:h="25260"/>
          <w:pgMar w:top="1820" w:right="0" w:bottom="2320" w:left="0" w:header="780" w:footer="2125"/>
          <w:pgNumType w:start="13"/>
          <w:cols w:space="708"/>
        </w:sectPr>
      </w:pPr>
    </w:p>
    <w:p>
      <w:pPr>
        <w:pStyle w:val="BodyText"/>
        <w:spacing w:before="13"/>
        <w:rPr>
          <w:sz w:val="6"/>
        </w:rPr>
      </w:pPr>
      <w:r>
        <w:drawing>
          <wp:anchor distT="0" distB="0" distL="0" distR="0" simplePos="0" relativeHeight="251668480" behindDoc="1" locked="0" layoutInCell="1" allowOverlap="1">
            <wp:simplePos x="0" y="0"/>
            <wp:positionH relativeFrom="page">
              <wp:posOffset>1041400</wp:posOffset>
            </wp:positionH>
            <wp:positionV relativeFrom="page">
              <wp:posOffset>1168400</wp:posOffset>
            </wp:positionV>
            <wp:extent cx="9271000" cy="12903200"/>
            <wp:effectExtent l="0" t="0" r="0" b="0"/>
            <wp:wrapNone/>
            <wp:docPr id="1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6.png"/>
                    <pic:cNvPicPr/>
                  </pic:nvPicPr>
                  <pic:blipFill>
                    <a:blip xmlns:r="http://schemas.openxmlformats.org/officeDocument/2006/relationships" r:embed="rId44" cstate="print"/>
                    <a:stretch>
                      <a:fillRect/>
                    </a:stretch>
                  </pic:blipFill>
                  <pic:spPr>
                    <a:xfrm>
                      <a:off x="0" y="0"/>
                      <a:ext cx="9271000" cy="12903200"/>
                    </a:xfrm>
                    <a:prstGeom prst="rect">
                      <a:avLst/>
                    </a:prstGeom>
                  </pic:spPr>
                </pic:pic>
              </a:graphicData>
            </a:graphic>
          </wp:anchor>
        </w:drawing>
      </w:r>
    </w:p>
    <w:p>
      <w:pPr>
        <w:pStyle w:val="BodyText"/>
        <w:spacing w:before="15" w:line="369" w:lineRule="auto"/>
        <w:ind w:left="1699" w:right="2524"/>
        <w:jc w:val="both"/>
      </w:pPr>
      <w:r>
        <w:t>VCF Fabric 网络架构在实现完整的软件定义网络模型的同时，还提供了多样化的网络转发控制平面模型和 Overlay 组网方式，充分满足用户各类网络场景需求。</w:t>
      </w:r>
    </w:p>
    <w:p>
      <w:pPr>
        <w:pStyle w:val="BodyText"/>
        <w:rPr>
          <w:sz w:val="44"/>
        </w:rPr>
      </w:pPr>
    </w:p>
    <w:p>
      <w:pPr>
        <w:pStyle w:val="BodyText"/>
        <w:spacing w:before="1"/>
        <w:rPr>
          <w:sz w:val="57"/>
        </w:rPr>
      </w:pPr>
    </w:p>
    <w:p>
      <w:pPr>
        <w:pStyle w:val="ListParagraph"/>
        <w:numPr>
          <w:ilvl w:val="0"/>
          <w:numId w:val="17"/>
        </w:numPr>
        <w:tabs>
          <w:tab w:val="left" w:pos="2183"/>
        </w:tabs>
        <w:spacing w:before="0" w:after="0" w:line="240" w:lineRule="auto"/>
        <w:ind w:left="2182" w:right="0" w:hanging="484"/>
        <w:jc w:val="both"/>
        <w:rPr>
          <w:sz w:val="33"/>
        </w:rPr>
      </w:pPr>
      <w:r>
        <w:rPr>
          <w:spacing w:val="4"/>
          <w:sz w:val="33"/>
        </w:rPr>
        <w:t xml:space="preserve">某大型企业项目数据中心 </w:t>
      </w:r>
      <w:r>
        <w:rPr>
          <w:sz w:val="33"/>
        </w:rPr>
        <w:t>SDN</w:t>
      </w:r>
      <w:r>
        <w:rPr>
          <w:spacing w:val="2"/>
          <w:sz w:val="33"/>
        </w:rPr>
        <w:t xml:space="preserve"> 网络解决方案</w:t>
      </w:r>
    </w:p>
    <w:p>
      <w:pPr>
        <w:pStyle w:val="BodyText"/>
        <w:spacing w:before="15"/>
        <w:rPr>
          <w:sz w:val="40"/>
        </w:rPr>
      </w:pPr>
    </w:p>
    <w:p>
      <w:pPr>
        <w:pStyle w:val="Heading1"/>
        <w:numPr>
          <w:ilvl w:val="1"/>
          <w:numId w:val="17"/>
        </w:numPr>
        <w:tabs>
          <w:tab w:val="left" w:pos="2424"/>
        </w:tabs>
        <w:spacing w:before="1" w:after="0" w:line="240" w:lineRule="auto"/>
        <w:ind w:left="2423" w:right="0" w:hanging="725"/>
        <w:jc w:val="both"/>
      </w:pPr>
      <w:bookmarkStart w:id="15" w:name="_TOC_250022"/>
      <w:bookmarkEnd w:id="15"/>
      <w:r>
        <w:t>方案设计原则</w:t>
      </w:r>
    </w:p>
    <w:p>
      <w:pPr>
        <w:pStyle w:val="BodyText"/>
        <w:spacing w:before="8"/>
        <w:rPr>
          <w:b/>
          <w:sz w:val="40"/>
        </w:rPr>
      </w:pPr>
    </w:p>
    <w:p>
      <w:pPr>
        <w:pStyle w:val="BodyText"/>
        <w:spacing w:line="369" w:lineRule="auto"/>
        <w:ind w:left="1699" w:right="2579"/>
        <w:jc w:val="both"/>
      </w:pPr>
      <w:r>
        <w:t>某大型企业数据中心项目从业务实际需求出发，充分利用信息技术优势，从大处着眼，小处着手，与用户共同建设一个目标明确、管理清晰、执行顺利、平稳运行的项目，在系统的建设和管理过程中，我们将遵循以下原则：</w:t>
      </w:r>
    </w:p>
    <w:p>
      <w:pPr>
        <w:pStyle w:val="BodyText"/>
        <w:spacing w:before="14"/>
        <w:rPr>
          <w:sz w:val="22"/>
        </w:rPr>
      </w:pPr>
    </w:p>
    <w:p>
      <w:pPr>
        <w:pStyle w:val="Heading1"/>
        <w:numPr>
          <w:ilvl w:val="0"/>
          <w:numId w:val="16"/>
        </w:numPr>
        <w:tabs>
          <w:tab w:val="left" w:pos="2104"/>
        </w:tabs>
        <w:spacing w:before="0" w:after="0" w:line="240" w:lineRule="auto"/>
        <w:ind w:left="2103" w:right="0" w:hanging="405"/>
        <w:jc w:val="both"/>
      </w:pPr>
      <w:r>
        <w:t>、注重顶层设计、统筹规划，分步实施原则</w:t>
      </w:r>
    </w:p>
    <w:p>
      <w:pPr>
        <w:pStyle w:val="BodyText"/>
        <w:spacing w:before="8"/>
        <w:rPr>
          <w:b/>
          <w:sz w:val="40"/>
        </w:rPr>
      </w:pPr>
    </w:p>
    <w:p>
      <w:pPr>
        <w:pStyle w:val="BodyText"/>
        <w:spacing w:line="369" w:lineRule="auto"/>
        <w:ind w:left="1699" w:right="2579"/>
        <w:jc w:val="both"/>
      </w:pPr>
      <w:r>
        <w:t>在项目的整体规划和总体设计阶段做好统一设计、统一标准、统一规范，然后分层、分阶段、逐步建设，关注每个阶段的产出和成果，在统一的目标下逐步完成整个项目的策略、需求、分析、设计、研发、测试、部署、试运行、培训、运维等工作。同时充分发挥各类项目相关人的知识能动性，提供信息化建设的咨询指导。</w:t>
      </w:r>
    </w:p>
    <w:p>
      <w:pPr>
        <w:pStyle w:val="BodyText"/>
        <w:spacing w:before="17"/>
        <w:rPr>
          <w:sz w:val="22"/>
        </w:rPr>
      </w:pPr>
    </w:p>
    <w:p>
      <w:pPr>
        <w:pStyle w:val="Heading1"/>
        <w:numPr>
          <w:ilvl w:val="0"/>
          <w:numId w:val="16"/>
        </w:numPr>
        <w:tabs>
          <w:tab w:val="left" w:pos="2104"/>
        </w:tabs>
        <w:spacing w:before="0" w:after="0" w:line="240" w:lineRule="auto"/>
        <w:ind w:left="2103" w:right="0" w:hanging="405"/>
        <w:jc w:val="both"/>
      </w:pPr>
      <w:r>
        <w:t>、强化应用建设，突出应用，关注实用原则</w:t>
      </w:r>
    </w:p>
    <w:p>
      <w:pPr>
        <w:pStyle w:val="BodyText"/>
        <w:spacing w:before="5"/>
        <w:rPr>
          <w:b/>
          <w:sz w:val="40"/>
        </w:rPr>
      </w:pPr>
    </w:p>
    <w:p>
      <w:pPr>
        <w:pStyle w:val="BodyText"/>
        <w:tabs>
          <w:tab w:val="left" w:pos="6834"/>
          <w:tab w:val="left" w:pos="7334"/>
        </w:tabs>
        <w:spacing w:line="369" w:lineRule="auto"/>
        <w:ind w:left="1699" w:right="2244"/>
      </w:pPr>
      <w:r>
        <w:t>数据中心建设项目的建设效果和建设思路直接体现了建设项目最直接的产出。因此，我们在建 设项目过程中，将重点突出项目的应用目的，关注实用价值，以应用和需求为主导，并在建设 的过程中基于业务服务的要求、</w:t>
        <w:tab/>
        <w:t>IT</w:t>
        <w:tab/>
        <w:t>技术的发展，边建设、边开发、边应用、边完善，让应</w:t>
      </w:r>
      <w:r>
        <w:rPr>
          <w:spacing w:val="-19"/>
        </w:rPr>
        <w:t>用</w:t>
      </w:r>
      <w:r>
        <w:t>的实际效果作为项目直接驱动要素。</w:t>
      </w:r>
    </w:p>
    <w:p>
      <w:pPr>
        <w:spacing w:after="0" w:line="369" w:lineRule="auto"/>
        <w:sectPr>
          <w:headerReference w:type="default" r:id="rId45"/>
          <w:footerReference w:type="default" r:id="rId46"/>
          <w:pgSz w:w="17860" w:h="25260"/>
          <w:pgMar w:top="1820" w:right="0" w:bottom="2320" w:left="0" w:header="780" w:footer="2125"/>
          <w:pgNumType w:start="14"/>
          <w:cols w:space="708"/>
        </w:sectPr>
      </w:pPr>
    </w:p>
    <w:p>
      <w:pPr>
        <w:pStyle w:val="BodyText"/>
        <w:spacing w:before="16"/>
        <w:rPr>
          <w:sz w:val="6"/>
        </w:rPr>
      </w:pPr>
      <w:r>
        <w:drawing>
          <wp:anchor distT="0" distB="0" distL="0" distR="0" simplePos="0" relativeHeight="251669504" behindDoc="1" locked="0" layoutInCell="1" allowOverlap="1">
            <wp:simplePos x="0" y="0"/>
            <wp:positionH relativeFrom="page">
              <wp:posOffset>1041400</wp:posOffset>
            </wp:positionH>
            <wp:positionV relativeFrom="page">
              <wp:posOffset>1168400</wp:posOffset>
            </wp:positionV>
            <wp:extent cx="9271000" cy="12255500"/>
            <wp:effectExtent l="0" t="0" r="0" b="0"/>
            <wp:wrapNone/>
            <wp:docPr id="2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7.png"/>
                    <pic:cNvPicPr/>
                  </pic:nvPicPr>
                  <pic:blipFill>
                    <a:blip xmlns:r="http://schemas.openxmlformats.org/officeDocument/2006/relationships" r:embed="rId47" cstate="print"/>
                    <a:stretch>
                      <a:fillRect/>
                    </a:stretch>
                  </pic:blipFill>
                  <pic:spPr>
                    <a:xfrm>
                      <a:off x="0" y="0"/>
                      <a:ext cx="9271000" cy="12255500"/>
                    </a:xfrm>
                    <a:prstGeom prst="rect">
                      <a:avLst/>
                    </a:prstGeom>
                  </pic:spPr>
                </pic:pic>
              </a:graphicData>
            </a:graphic>
          </wp:anchor>
        </w:drawing>
      </w:r>
    </w:p>
    <w:p>
      <w:pPr>
        <w:pStyle w:val="Heading1"/>
        <w:numPr>
          <w:ilvl w:val="0"/>
          <w:numId w:val="22"/>
        </w:numPr>
        <w:tabs>
          <w:tab w:val="left" w:pos="2104"/>
        </w:tabs>
        <w:spacing w:before="15" w:after="0" w:line="240" w:lineRule="auto"/>
        <w:ind w:left="2103" w:right="0" w:hanging="405"/>
        <w:jc w:val="both"/>
      </w:pPr>
      <w:r>
        <w:t>、追求架构先进、技术成熟，扩展性强原则</w:t>
      </w:r>
    </w:p>
    <w:p>
      <w:pPr>
        <w:pStyle w:val="BodyText"/>
        <w:spacing w:before="8"/>
        <w:rPr>
          <w:b/>
          <w:sz w:val="40"/>
        </w:rPr>
      </w:pPr>
    </w:p>
    <w:p>
      <w:pPr>
        <w:pStyle w:val="BodyText"/>
        <w:tabs>
          <w:tab w:val="left" w:pos="12073"/>
        </w:tabs>
        <w:spacing w:line="369" w:lineRule="auto"/>
        <w:ind w:left="1699" w:right="1809"/>
      </w:pPr>
      <w:r>
        <w:t xml:space="preserve">项目建设中所采用的技术架构， </w:t>
      </w:r>
      <w:r>
        <w:rPr>
          <w:spacing w:val="12"/>
        </w:rPr>
        <w:t xml:space="preserve"> </w:t>
      </w:r>
      <w:r>
        <w:t>在一定程度上影响着项目的稳定性，</w:t>
        <w:tab/>
        <w:t>也影响到项目未来的发展</w:t>
      </w:r>
      <w:r>
        <w:rPr>
          <w:spacing w:val="-17"/>
        </w:rPr>
        <w:t>。</w:t>
      </w:r>
      <w:r>
        <w:t>因此在实施过程中我们将放眼长远，在保证可靠的基础上，尽量采用先进的网络技术、应用平</w:t>
      </w:r>
    </w:p>
    <w:p>
      <w:pPr>
        <w:pStyle w:val="BodyText"/>
        <w:spacing w:line="607" w:lineRule="exact"/>
        <w:ind w:left="1699"/>
      </w:pPr>
      <w:r>
        <w:t>台和开发工具，使数据中心系统建设项目具有较长的生命周期。</w:t>
      </w:r>
    </w:p>
    <w:p>
      <w:pPr>
        <w:pStyle w:val="BodyText"/>
        <w:spacing w:before="12"/>
        <w:rPr>
          <w:sz w:val="40"/>
        </w:rPr>
      </w:pPr>
    </w:p>
    <w:p>
      <w:pPr>
        <w:pStyle w:val="Heading1"/>
        <w:numPr>
          <w:ilvl w:val="0"/>
          <w:numId w:val="22"/>
        </w:numPr>
        <w:tabs>
          <w:tab w:val="left" w:pos="2104"/>
        </w:tabs>
        <w:spacing w:before="0" w:after="0" w:line="240" w:lineRule="auto"/>
        <w:ind w:left="2103" w:right="0" w:hanging="405"/>
        <w:jc w:val="both"/>
      </w:pPr>
      <w:r>
        <w:t>、经济实用、节约成本原则</w:t>
      </w:r>
    </w:p>
    <w:p>
      <w:pPr>
        <w:pStyle w:val="BodyText"/>
        <w:spacing w:before="9"/>
        <w:rPr>
          <w:b/>
          <w:sz w:val="40"/>
        </w:rPr>
      </w:pPr>
    </w:p>
    <w:p>
      <w:pPr>
        <w:pStyle w:val="BodyText"/>
        <w:spacing w:line="369" w:lineRule="auto"/>
        <w:ind w:left="1699" w:right="2579"/>
        <w:jc w:val="both"/>
      </w:pPr>
      <w:r>
        <w:t>无论在产品的选型、技术的选择中，我们都要考虑成本的约束，其中不仅考虑当前采购的经济性，还要考虑系统长期运维的经济性，即系统的总拥有成本，尽力选择既经济可行又长期保障的产品和技术。</w:t>
      </w:r>
    </w:p>
    <w:p>
      <w:pPr>
        <w:pStyle w:val="BodyText"/>
        <w:spacing w:before="17"/>
        <w:rPr>
          <w:sz w:val="22"/>
        </w:rPr>
      </w:pPr>
    </w:p>
    <w:p>
      <w:pPr>
        <w:pStyle w:val="Heading1"/>
        <w:numPr>
          <w:ilvl w:val="0"/>
          <w:numId w:val="22"/>
        </w:numPr>
        <w:tabs>
          <w:tab w:val="left" w:pos="2104"/>
        </w:tabs>
        <w:spacing w:before="0" w:after="0" w:line="240" w:lineRule="auto"/>
        <w:ind w:left="2103" w:right="0" w:hanging="405"/>
        <w:jc w:val="both"/>
      </w:pPr>
      <w:r>
        <w:t>、确保安全、保护隐私原则</w:t>
      </w:r>
    </w:p>
    <w:p>
      <w:pPr>
        <w:pStyle w:val="BodyText"/>
        <w:spacing w:before="4"/>
        <w:rPr>
          <w:b/>
          <w:sz w:val="40"/>
        </w:rPr>
      </w:pPr>
    </w:p>
    <w:p>
      <w:pPr>
        <w:pStyle w:val="BodyText"/>
        <w:spacing w:line="369" w:lineRule="auto"/>
        <w:ind w:left="1699" w:right="2579"/>
        <w:jc w:val="both"/>
      </w:pPr>
      <w:r>
        <w:t>在系统建设中要充分考虑到系统安全性以及敏感信息的隐私性，避免数据出现在共享信息里， 从网络系统、硬件子系统、软件子系统的设计都要充分考虑安全保密，采用安全可靠的技术， 保证建成的系统稳定运行。</w:t>
      </w:r>
    </w:p>
    <w:p>
      <w:pPr>
        <w:pStyle w:val="BodyText"/>
        <w:spacing w:before="18"/>
        <w:rPr>
          <w:sz w:val="22"/>
        </w:rPr>
      </w:pPr>
    </w:p>
    <w:p>
      <w:pPr>
        <w:pStyle w:val="Heading1"/>
        <w:numPr>
          <w:ilvl w:val="0"/>
          <w:numId w:val="22"/>
        </w:numPr>
        <w:tabs>
          <w:tab w:val="left" w:pos="2104"/>
        </w:tabs>
        <w:spacing w:before="0" w:after="0" w:line="240" w:lineRule="auto"/>
        <w:ind w:left="2103" w:right="0" w:hanging="405"/>
        <w:jc w:val="both"/>
      </w:pPr>
      <w:r>
        <w:t>、重视资源、强调成长原则</w:t>
      </w:r>
    </w:p>
    <w:p>
      <w:pPr>
        <w:pStyle w:val="BodyText"/>
        <w:spacing w:before="8"/>
        <w:rPr>
          <w:b/>
          <w:sz w:val="40"/>
        </w:rPr>
      </w:pPr>
    </w:p>
    <w:p>
      <w:pPr>
        <w:pStyle w:val="BodyText"/>
        <w:spacing w:line="369" w:lineRule="auto"/>
        <w:ind w:left="1699" w:right="2579"/>
        <w:jc w:val="both"/>
      </w:pPr>
      <w:r>
        <w:t>在项目建设的过程中，注重信息资源和人力资源的管理，在数据资源方面，注重网络资源共享的效率性，实现网络互连、信息互通、资源共享，应用交互与协同的网络环境，同时注重各级人力资源配置的合理性，做好培训工作，与甲方的工作人员共同成长，充分发挥资源效能。</w:t>
      </w:r>
    </w:p>
    <w:p>
      <w:pPr>
        <w:pStyle w:val="BodyText"/>
        <w:spacing w:before="14"/>
        <w:rPr>
          <w:sz w:val="22"/>
        </w:rPr>
      </w:pPr>
    </w:p>
    <w:p>
      <w:pPr>
        <w:pStyle w:val="Heading1"/>
        <w:numPr>
          <w:ilvl w:val="0"/>
          <w:numId w:val="22"/>
        </w:numPr>
        <w:tabs>
          <w:tab w:val="left" w:pos="2104"/>
        </w:tabs>
        <w:spacing w:before="0" w:after="0" w:line="240" w:lineRule="auto"/>
        <w:ind w:left="2103" w:right="0" w:hanging="405"/>
        <w:jc w:val="both"/>
      </w:pPr>
      <w:r>
        <w:t>、保护投资、充分利旧原则</w:t>
      </w:r>
    </w:p>
    <w:p>
      <w:pPr>
        <w:spacing w:after="0" w:line="240" w:lineRule="auto"/>
        <w:jc w:val="both"/>
        <w:sectPr>
          <w:headerReference w:type="default" r:id="rId48"/>
          <w:footerReference w:type="default" r:id="rId49"/>
          <w:pgSz w:w="17860" w:h="25260"/>
          <w:pgMar w:top="1820" w:right="0" w:bottom="2320" w:left="0" w:header="780" w:footer="2125"/>
          <w:pgNumType w:start="15"/>
          <w:cols w:space="708"/>
        </w:sectPr>
      </w:pPr>
    </w:p>
    <w:p>
      <w:pPr>
        <w:pStyle w:val="BodyText"/>
        <w:ind w:left="1640"/>
        <w:rPr>
          <w:sz w:val="20"/>
        </w:rPr>
      </w:pPr>
      <w:r>
        <w:drawing>
          <wp:anchor distT="0" distB="0" distL="0" distR="0" simplePos="0" relativeHeight="251670528" behindDoc="0" locked="0" layoutInCell="1" allowOverlap="1">
            <wp:simplePos x="0" y="0"/>
            <wp:positionH relativeFrom="page">
              <wp:posOffset>0</wp:posOffset>
            </wp:positionH>
            <wp:positionV relativeFrom="page">
              <wp:posOffset>10495280</wp:posOffset>
            </wp:positionV>
            <wp:extent cx="11340845" cy="3962273"/>
            <wp:effectExtent l="0" t="0" r="0" b="0"/>
            <wp:wrapNone/>
            <wp:docPr id="2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8.png"/>
                    <pic:cNvPicPr/>
                  </pic:nvPicPr>
                  <pic:blipFill>
                    <a:blip xmlns:r="http://schemas.openxmlformats.org/officeDocument/2006/relationships" r:embed="rId50" cstate="print"/>
                    <a:stretch>
                      <a:fillRect/>
                    </a:stretch>
                  </pic:blipFill>
                  <pic:spPr>
                    <a:xfrm>
                      <a:off x="0" y="0"/>
                      <a:ext cx="11340845" cy="3962273"/>
                    </a:xfrm>
                    <a:prstGeom prst="rect">
                      <a:avLst/>
                    </a:prstGeom>
                  </pic:spPr>
                </pic:pic>
              </a:graphicData>
            </a:graphic>
          </wp:anchor>
        </w:drawing>
      </w:r>
      <w:r>
        <w:rPr>
          <w:sz w:val="20"/>
        </w:rPr>
        <w:pict>
          <v:group id="_x0000_i1049" style="width:730pt;height:710pt;mso-position-horizontal-relative:char;mso-position-vertical-relative:line" coordorigin="0,0" coordsize="14600,14200">
            <v:shape id="_x0000_s1050" type="#_x0000_t75" style="width:14600;height:14200;position:absolute" stroked="f">
              <v:imagedata r:id="rId51" o:title=""/>
            </v:shape>
            <v:shape id="_x0000_s1051" type="#_x0000_t202" style="width:13600;height:438;left:59;position:absolute;top:213" filled="f" stroked="f">
              <v:textbox inset="0,0,0,0">
                <w:txbxContent>
                  <w:p>
                    <w:pPr>
                      <w:spacing w:before="0" w:line="437" w:lineRule="exact"/>
                      <w:ind w:left="0" w:right="0" w:firstLine="0"/>
                      <w:jc w:val="left"/>
                      <w:rPr>
                        <w:sz w:val="33"/>
                      </w:rPr>
                    </w:pPr>
                    <w:r>
                      <w:rPr>
                        <w:sz w:val="33"/>
                      </w:rPr>
                      <w:t>在本项目建设过程中，充分利用现有资源，防止新铺摊子和重复建设，所有建设内容都依托现</w:t>
                    </w:r>
                  </w:p>
                </w:txbxContent>
              </v:textbox>
            </v:shape>
            <v:shape id="_x0000_s1052" type="#_x0000_t202" style="width:11281;height:438;left:59;position:absolute;top:1149" filled="f" stroked="f">
              <v:textbox inset="0,0,0,0">
                <w:txbxContent>
                  <w:p>
                    <w:pPr>
                      <w:spacing w:before="0" w:line="437" w:lineRule="exact"/>
                      <w:ind w:left="0" w:right="0" w:firstLine="0"/>
                      <w:jc w:val="left"/>
                      <w:rPr>
                        <w:sz w:val="33"/>
                      </w:rPr>
                    </w:pPr>
                    <w:r>
                      <w:rPr>
                        <w:sz w:val="33"/>
                      </w:rPr>
                      <w:t>有条件和队伍进行建设，充分利用现有的资源、成果、设备，不搞重复建设。</w:t>
                    </w:r>
                  </w:p>
                </w:txbxContent>
              </v:textbox>
            </v:shape>
            <v:shape id="_x0000_s1053" type="#_x0000_t202" style="width:3074;height:438;left:59;position:absolute;top:2510" filled="f" stroked="f">
              <v:textbox inset="0,0,0,0">
                <w:txbxContent>
                  <w:p>
                    <w:pPr>
                      <w:spacing w:before="0" w:line="437" w:lineRule="exact"/>
                      <w:ind w:left="0" w:right="0" w:firstLine="0"/>
                      <w:jc w:val="left"/>
                      <w:rPr>
                        <w:b/>
                        <w:sz w:val="33"/>
                      </w:rPr>
                    </w:pPr>
                    <w:r>
                      <w:rPr>
                        <w:b/>
                        <w:sz w:val="33"/>
                      </w:rPr>
                      <w:t>8 、先进性和成熟性</w:t>
                    </w:r>
                  </w:p>
                </w:txbxContent>
              </v:textbox>
            </v:shape>
            <v:shape id="_x0000_s1054" type="#_x0000_t202" style="width:13600;height:438;left:59;position:absolute;top:3860" filled="f" stroked="f">
              <v:textbox inset="0,0,0,0">
                <w:txbxContent>
                  <w:p>
                    <w:pPr>
                      <w:spacing w:before="0" w:line="437" w:lineRule="exact"/>
                      <w:ind w:left="0" w:right="0" w:firstLine="0"/>
                      <w:jc w:val="left"/>
                      <w:rPr>
                        <w:sz w:val="33"/>
                      </w:rPr>
                    </w:pPr>
                    <w:r>
                      <w:rPr>
                        <w:sz w:val="33"/>
                      </w:rPr>
                      <w:t>遵守先进性、可行性、成熟性，以保证系统的互操作性、兼容性、可维护性、可扩展性，并对</w:t>
                    </w:r>
                  </w:p>
                </w:txbxContent>
              </v:textbox>
            </v:shape>
            <v:shape id="_x0000_s1055" type="#_x0000_t202" style="width:3664;height:438;left:59;position:absolute;top:4796" filled="f" stroked="f">
              <v:textbox inset="0,0,0,0">
                <w:txbxContent>
                  <w:p>
                    <w:pPr>
                      <w:spacing w:before="0" w:line="437" w:lineRule="exact"/>
                      <w:ind w:left="0" w:right="0" w:firstLine="0"/>
                      <w:jc w:val="left"/>
                      <w:rPr>
                        <w:sz w:val="33"/>
                      </w:rPr>
                    </w:pPr>
                    <w:r>
                      <w:rPr>
                        <w:sz w:val="33"/>
                      </w:rPr>
                      <w:t>前期投资有较好的保护。</w:t>
                    </w:r>
                  </w:p>
                </w:txbxContent>
              </v:textbox>
            </v:shape>
            <v:shape id="_x0000_s1056" type="#_x0000_t202" style="width:3074;height:438;left:59;position:absolute;top:6158" filled="f" stroked="f">
              <v:textbox inset="0,0,0,0">
                <w:txbxContent>
                  <w:p>
                    <w:pPr>
                      <w:spacing w:before="0" w:line="437" w:lineRule="exact"/>
                      <w:ind w:left="0" w:right="0" w:firstLine="0"/>
                      <w:jc w:val="left"/>
                      <w:rPr>
                        <w:b/>
                        <w:sz w:val="33"/>
                      </w:rPr>
                    </w:pPr>
                    <w:r>
                      <w:rPr>
                        <w:b/>
                        <w:sz w:val="33"/>
                      </w:rPr>
                      <w:t>9 、一致性和复用性</w:t>
                    </w:r>
                  </w:p>
                </w:txbxContent>
              </v:textbox>
            </v:shape>
            <v:shape id="_x0000_s1057" type="#_x0000_t202" style="width:13600;height:438;left:59;position:absolute;top:7511" filled="f" stroked="f">
              <v:textbox inset="0,0,0,0">
                <w:txbxContent>
                  <w:p>
                    <w:pPr>
                      <w:spacing w:before="0" w:line="437" w:lineRule="exact"/>
                      <w:ind w:left="0" w:right="0" w:firstLine="0"/>
                      <w:jc w:val="left"/>
                      <w:rPr>
                        <w:sz w:val="33"/>
                      </w:rPr>
                    </w:pPr>
                    <w:r>
                      <w:rPr>
                        <w:sz w:val="33"/>
                      </w:rPr>
                      <w:t>本项目建设应充分考虑业务需求，要最大限度利用已有的资源，以减少重复投资，提高投资收</w:t>
                    </w:r>
                  </w:p>
                </w:txbxContent>
              </v:textbox>
            </v:shape>
            <v:shape id="_x0000_s1058" type="#_x0000_t202" style="width:1014;height:438;left:59;position:absolute;top:8447" filled="f" stroked="f">
              <v:textbox inset="0,0,0,0">
                <w:txbxContent>
                  <w:p>
                    <w:pPr>
                      <w:spacing w:before="0" w:line="437" w:lineRule="exact"/>
                      <w:ind w:left="0" w:right="0" w:firstLine="0"/>
                      <w:jc w:val="left"/>
                      <w:rPr>
                        <w:sz w:val="33"/>
                      </w:rPr>
                    </w:pPr>
                    <w:r>
                      <w:rPr>
                        <w:sz w:val="33"/>
                      </w:rPr>
                      <w:t>益率。</w:t>
                    </w:r>
                  </w:p>
                </w:txbxContent>
              </v:textbox>
            </v:shape>
            <v:shape id="_x0000_s1059" type="#_x0000_t202" style="width:2628;height:438;left:59;position:absolute;top:9804" filled="f" stroked="f">
              <v:textbox inset="0,0,0,0">
                <w:txbxContent>
                  <w:p>
                    <w:pPr>
                      <w:tabs>
                        <w:tab w:val="left" w:pos="619"/>
                      </w:tabs>
                      <w:spacing w:before="0" w:line="437" w:lineRule="exact"/>
                      <w:ind w:left="0" w:right="0" w:firstLine="0"/>
                      <w:jc w:val="left"/>
                      <w:rPr>
                        <w:b/>
                        <w:sz w:val="33"/>
                      </w:rPr>
                    </w:pPr>
                    <w:r>
                      <w:rPr>
                        <w:b/>
                        <w:sz w:val="33"/>
                      </w:rPr>
                      <w:t>10</w:t>
                      <w:tab/>
                      <w:t>、实施有序性</w:t>
                    </w:r>
                  </w:p>
                </w:txbxContent>
              </v:textbox>
            </v:shape>
            <v:shape id="_x0000_s1060" type="#_x0000_t202" style="width:13600;height:438;left:59;position:absolute;top:11159" filled="f" stroked="f">
              <v:textbox inset="0,0,0,0">
                <w:txbxContent>
                  <w:p>
                    <w:pPr>
                      <w:spacing w:before="0" w:line="437" w:lineRule="exact"/>
                      <w:ind w:left="0" w:right="0" w:firstLine="0"/>
                      <w:jc w:val="left"/>
                      <w:rPr>
                        <w:sz w:val="33"/>
                      </w:rPr>
                    </w:pPr>
                    <w:r>
                      <w:rPr>
                        <w:sz w:val="33"/>
                      </w:rPr>
                      <w:t>统筹协调，建立相关管理制度，加强管理和指导，确保协调推进，有序实施，保证项目能够顺</w:t>
                    </w:r>
                  </w:p>
                </w:txbxContent>
              </v:textbox>
            </v:shape>
            <v:shape id="_x0000_s1061" type="#_x0000_t202" style="width:2339;height:438;left:59;position:absolute;top:12095" filled="f" stroked="f">
              <v:textbox inset="0,0,0,0">
                <w:txbxContent>
                  <w:p>
                    <w:pPr>
                      <w:spacing w:before="0" w:line="437" w:lineRule="exact"/>
                      <w:ind w:left="0" w:right="0" w:firstLine="0"/>
                      <w:jc w:val="left"/>
                      <w:rPr>
                        <w:sz w:val="33"/>
                      </w:rPr>
                    </w:pPr>
                    <w:r>
                      <w:rPr>
                        <w:sz w:val="33"/>
                      </w:rPr>
                      <w:t>利、按时完成。</w:t>
                    </w:r>
                  </w:p>
                </w:txbxContent>
              </v:textbox>
            </v:shape>
            <v:shape id="_x0000_s1062" type="#_x0000_t202" style="width:2732;height:438;left:59;position:absolute;top:13455" filled="f" stroked="f">
              <v:textbox inset="0,0,0,0">
                <w:txbxContent>
                  <w:p>
                    <w:pPr>
                      <w:tabs>
                        <w:tab w:val="left" w:pos="724"/>
                      </w:tabs>
                      <w:spacing w:before="0" w:line="437" w:lineRule="exact"/>
                      <w:ind w:left="0" w:right="0" w:firstLine="0"/>
                      <w:jc w:val="left"/>
                      <w:rPr>
                        <w:b/>
                        <w:sz w:val="33"/>
                      </w:rPr>
                    </w:pPr>
                    <w:r>
                      <w:rPr>
                        <w:b/>
                        <w:sz w:val="33"/>
                      </w:rPr>
                      <w:t>4.2</w:t>
                      <w:tab/>
                      <w:t>整体组网设计</w:t>
                    </w:r>
                  </w:p>
                </w:txbxContent>
              </v:textbox>
            </v:shape>
            <w10:wrap type="none"/>
          </v:group>
        </w:pict>
      </w:r>
    </w:p>
    <w:p>
      <w:pPr>
        <w:spacing w:after="0"/>
        <w:rPr>
          <w:sz w:val="20"/>
        </w:rPr>
        <w:sectPr>
          <w:headerReference w:type="default" r:id="rId52"/>
          <w:footerReference w:type="default" r:id="rId53"/>
          <w:pgSz w:w="17860" w:h="25260"/>
          <w:pgMar w:top="1820" w:right="0" w:bottom="2320" w:left="0" w:header="780" w:footer="2125"/>
          <w:pgNumType w:start="16"/>
          <w:cols w:space="708"/>
        </w:sectPr>
      </w:pPr>
    </w:p>
    <w:p>
      <w:pPr>
        <w:pStyle w:val="BodyText"/>
        <w:spacing w:before="3"/>
        <w:rPr>
          <w:b/>
          <w:sz w:val="8"/>
        </w:rPr>
      </w:pPr>
    </w:p>
    <w:p>
      <w:pPr>
        <w:spacing w:before="26" w:line="393" w:lineRule="auto"/>
        <w:ind w:left="1699" w:right="1603" w:firstLine="0"/>
        <w:jc w:val="both"/>
        <w:rPr>
          <w:sz w:val="31"/>
        </w:rPr>
      </w:pPr>
      <w:r>
        <w:rPr>
          <w:spacing w:val="4"/>
          <w:sz w:val="31"/>
        </w:rPr>
        <w:t xml:space="preserve">典型的 </w:t>
      </w:r>
      <w:r>
        <w:rPr>
          <w:sz w:val="31"/>
        </w:rPr>
        <w:t>ADDC</w:t>
      </w:r>
      <w:r>
        <w:rPr>
          <w:spacing w:val="2"/>
          <w:sz w:val="31"/>
        </w:rPr>
        <w:t xml:space="preserve">  组网图如上图所述，在这个图中，转发层的设备包括 </w:t>
      </w:r>
      <w:r>
        <w:rPr>
          <w:sz w:val="31"/>
        </w:rPr>
        <w:t>vswitch</w:t>
      </w:r>
      <w:r>
        <w:rPr>
          <w:spacing w:val="1"/>
          <w:sz w:val="31"/>
        </w:rPr>
        <w:t xml:space="preserve">  虚拟交换机、  </w:t>
      </w:r>
      <w:r>
        <w:rPr>
          <w:sz w:val="31"/>
        </w:rPr>
        <w:t>vxlan</w:t>
      </w:r>
      <w:r>
        <w:rPr>
          <w:spacing w:val="2"/>
          <w:sz w:val="31"/>
        </w:rPr>
        <w:t xml:space="preserve">  二层</w:t>
      </w:r>
      <w:r>
        <w:rPr>
          <w:spacing w:val="23"/>
          <w:sz w:val="31"/>
        </w:rPr>
        <w:t xml:space="preserve">网关、 </w:t>
      </w:r>
      <w:r>
        <w:rPr>
          <w:sz w:val="31"/>
        </w:rPr>
        <w:t>vxlan</w:t>
      </w:r>
      <w:r>
        <w:rPr>
          <w:spacing w:val="11"/>
          <w:sz w:val="31"/>
        </w:rPr>
        <w:t xml:space="preserve"> 三层网关、 </w:t>
      </w:r>
      <w:r>
        <w:rPr>
          <w:sz w:val="31"/>
        </w:rPr>
        <w:t>vFW</w:t>
      </w:r>
      <w:r>
        <w:rPr>
          <w:spacing w:val="1"/>
          <w:sz w:val="31"/>
        </w:rPr>
        <w:t xml:space="preserve"> 、  </w:t>
      </w:r>
      <w:r>
        <w:rPr>
          <w:sz w:val="31"/>
        </w:rPr>
        <w:t>vLB</w:t>
      </w:r>
      <w:r>
        <w:rPr>
          <w:spacing w:val="1"/>
          <w:sz w:val="31"/>
        </w:rPr>
        <w:t xml:space="preserve"> 、其他普通的路由交换设备。控制层设备为 </w:t>
      </w:r>
      <w:r>
        <w:rPr>
          <w:sz w:val="31"/>
        </w:rPr>
        <w:t>VCF  控制器。管理</w:t>
      </w:r>
      <w:r>
        <w:rPr>
          <w:spacing w:val="6"/>
          <w:sz w:val="31"/>
        </w:rPr>
        <w:t xml:space="preserve">层设备为 </w:t>
      </w:r>
      <w:r>
        <w:rPr>
          <w:sz w:val="31"/>
        </w:rPr>
        <w:t>VCFD</w:t>
      </w:r>
      <w:r>
        <w:rPr>
          <w:spacing w:val="87"/>
          <w:sz w:val="31"/>
        </w:rPr>
        <w:t xml:space="preserve"> </w:t>
      </w:r>
      <w:r>
        <w:rPr>
          <w:sz w:val="31"/>
        </w:rPr>
        <w:t>（ ADDC Director</w:t>
      </w:r>
      <w:r>
        <w:rPr>
          <w:spacing w:val="87"/>
          <w:sz w:val="31"/>
        </w:rPr>
        <w:t xml:space="preserve"> </w:t>
      </w:r>
      <w:r>
        <w:rPr>
          <w:spacing w:val="-159"/>
          <w:sz w:val="31"/>
        </w:rPr>
        <w:t>）</w:t>
      </w:r>
      <w:r>
        <w:rPr>
          <w:sz w:val="31"/>
        </w:rPr>
        <w:t>。控制层设备和管理层设备可以集中部署在网络管理区。物理设备</w:t>
      </w:r>
      <w:r>
        <w:rPr>
          <w:spacing w:val="20"/>
          <w:sz w:val="31"/>
        </w:rPr>
        <w:t xml:space="preserve">由 </w:t>
      </w:r>
      <w:r>
        <w:rPr>
          <w:sz w:val="31"/>
        </w:rPr>
        <w:t>Director</w:t>
      </w:r>
      <w:r>
        <w:rPr>
          <w:spacing w:val="-9"/>
          <w:sz w:val="31"/>
        </w:rPr>
        <w:t xml:space="preserve"> 进行管理，可一键完成基础  </w:t>
      </w:r>
      <w:r>
        <w:rPr>
          <w:sz w:val="31"/>
        </w:rPr>
        <w:t>underlay</w:t>
      </w:r>
      <w:r>
        <w:rPr>
          <w:spacing w:val="-18"/>
          <w:sz w:val="31"/>
        </w:rPr>
        <w:t xml:space="preserve">  网络、服务器和存储的自动化部署；在业务网络层面， </w:t>
      </w:r>
      <w:r>
        <w:rPr>
          <w:sz w:val="31"/>
        </w:rPr>
        <w:t>通过 VXLAN</w:t>
      </w:r>
      <w:r>
        <w:rPr>
          <w:spacing w:val="10"/>
          <w:sz w:val="31"/>
        </w:rPr>
        <w:t xml:space="preserve"> 技术构建的  </w:t>
      </w:r>
      <w:r>
        <w:rPr>
          <w:sz w:val="31"/>
        </w:rPr>
        <w:t>Overlay</w:t>
      </w:r>
      <w:r>
        <w:rPr>
          <w:spacing w:val="-1"/>
          <w:sz w:val="31"/>
        </w:rPr>
        <w:t xml:space="preserve">  网络可以实现与物理网络的解耦，大大提高网络的灵活性。 </w:t>
      </w:r>
      <w:r>
        <w:rPr>
          <w:sz w:val="31"/>
        </w:rPr>
        <w:t xml:space="preserve">VXLAN </w:t>
      </w:r>
      <w:r>
        <w:rPr>
          <w:spacing w:val="12"/>
          <w:sz w:val="31"/>
        </w:rPr>
        <w:t xml:space="preserve">网络通过 </w:t>
      </w:r>
      <w:r>
        <w:rPr>
          <w:sz w:val="31"/>
        </w:rPr>
        <w:t>SDN 控制器采用下发流表的方式指导数据转发；</w:t>
      </w:r>
    </w:p>
    <w:p>
      <w:pPr>
        <w:pStyle w:val="BodyText"/>
        <w:spacing w:before="377"/>
        <w:ind w:left="1699"/>
      </w:pPr>
      <w:r>
        <w:drawing>
          <wp:anchor distT="0" distB="0" distL="0" distR="0" simplePos="0" relativeHeight="251671552" behindDoc="1" locked="0" layoutInCell="1" allowOverlap="1">
            <wp:simplePos x="0" y="0"/>
            <wp:positionH relativeFrom="page">
              <wp:posOffset>1041400</wp:posOffset>
            </wp:positionH>
            <wp:positionV relativeFrom="paragraph">
              <wp:posOffset>158967</wp:posOffset>
            </wp:positionV>
            <wp:extent cx="9271000" cy="8267700"/>
            <wp:effectExtent l="0" t="0" r="0" b="0"/>
            <wp:wrapNone/>
            <wp:docPr id="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0.png"/>
                    <pic:cNvPicPr/>
                  </pic:nvPicPr>
                  <pic:blipFill>
                    <a:blip xmlns:r="http://schemas.openxmlformats.org/officeDocument/2006/relationships" r:embed="rId54" cstate="print"/>
                    <a:stretch>
                      <a:fillRect/>
                    </a:stretch>
                  </pic:blipFill>
                  <pic:spPr>
                    <a:xfrm>
                      <a:off x="0" y="0"/>
                      <a:ext cx="9271000" cy="8267700"/>
                    </a:xfrm>
                    <a:prstGeom prst="rect">
                      <a:avLst/>
                    </a:prstGeom>
                  </pic:spPr>
                </pic:pic>
              </a:graphicData>
            </a:graphic>
          </wp:anchor>
        </w:drawing>
      </w:r>
      <w:r>
        <w:t>对于一个用户的数据中心来说，服务器包含两种类型，即虚拟化服务器和非虚拟化服务器，虚</w:t>
      </w:r>
    </w:p>
    <w:p>
      <w:pPr>
        <w:pStyle w:val="BodyText"/>
        <w:tabs>
          <w:tab w:val="left" w:pos="2596"/>
          <w:tab w:val="left" w:pos="2632"/>
          <w:tab w:val="left" w:pos="3524"/>
          <w:tab w:val="left" w:pos="3884"/>
          <w:tab w:val="left" w:pos="4028"/>
          <w:tab w:val="left" w:pos="4957"/>
          <w:tab w:val="left" w:pos="5249"/>
          <w:tab w:val="left" w:pos="5472"/>
          <w:tab w:val="left" w:pos="5508"/>
          <w:tab w:val="left" w:pos="6571"/>
          <w:tab w:val="left" w:pos="6917"/>
          <w:tab w:val="left" w:pos="7453"/>
          <w:tab w:val="left" w:pos="7827"/>
          <w:tab w:val="left" w:pos="8544"/>
          <w:tab w:val="left" w:pos="8763"/>
          <w:tab w:val="left" w:pos="9163"/>
          <w:tab w:val="left" w:pos="9610"/>
          <w:tab w:val="left" w:pos="10243"/>
          <w:tab w:val="left" w:pos="11158"/>
          <w:tab w:val="left" w:pos="12601"/>
          <w:tab w:val="left" w:pos="12893"/>
          <w:tab w:val="left" w:pos="13852"/>
          <w:tab w:val="left" w:pos="14014"/>
          <w:tab w:val="left" w:pos="14726"/>
          <w:tab w:val="left" w:pos="15806"/>
        </w:tabs>
        <w:spacing w:before="328" w:line="369" w:lineRule="auto"/>
        <w:ind w:left="1699" w:right="1688"/>
      </w:pPr>
      <w:r>
        <w:t>拟化的服务器可以采用</w:t>
        <w:tab/>
        <w:tab/>
        <w:t>vswitch</w:t>
        <w:tab/>
        <w:t>作为</w:t>
        <w:tab/>
        <w:t>vtep</w:t>
        <w:tab/>
        <w:tab/>
        <w:t>，物理服务器则采用支持</w:t>
        <w:tab/>
        <w:tab/>
        <w:t>Vxlan</w:t>
        <w:tab/>
        <w:tab/>
        <w:t>的物理交换机作为</w:t>
        <w:tab/>
        <w:t>vtep</w:t>
        <w:tab/>
      </w:r>
      <w:r>
        <w:rPr>
          <w:spacing w:val="-134"/>
        </w:rPr>
        <w:t>。</w:t>
      </w:r>
      <w:r>
        <w:t>控制平面借助高可靠的</w:t>
        <w:tab/>
        <w:t>SDN</w:t>
      </w:r>
      <w:r>
        <w:rPr>
          <w:spacing w:val="-2"/>
        </w:rPr>
        <w:t xml:space="preserve"> </w:t>
      </w:r>
      <w:r>
        <w:t>Controller</w:t>
      </w:r>
      <w:r>
        <w:rPr>
          <w:spacing w:val="-2"/>
        </w:rPr>
        <w:t xml:space="preserve"> </w:t>
      </w:r>
      <w:r>
        <w:t>VCFC</w:t>
        <w:tab/>
        <w:t>集群实现管理和配置，</w:t>
        <w:tab/>
        <w:t>VCFC</w:t>
        <w:tab/>
        <w:t>控制器集中控制</w:t>
        <w:tab/>
        <w:tab/>
        <w:t>vtep</w:t>
        <w:tab/>
        <w:t>和</w:t>
        <w:tab/>
        <w:tab/>
        <w:t>vxlan</w:t>
        <w:tab/>
        <w:t>二层网关、</w:t>
        <w:tab/>
        <w:t>vxlan</w:t>
        <w:tab/>
        <w:t>三层网关。</w:t>
      </w:r>
      <w:r>
        <w:rPr>
          <w:spacing w:val="31"/>
        </w:rPr>
        <w:t xml:space="preserve"> </w:t>
      </w:r>
      <w:r>
        <w:t>Fabric</w:t>
        <w:tab/>
        <w:t>区域网络的所有设备由SDN</w:t>
        <w:tab/>
        <w:tab/>
        <w:t>控制器</w:t>
        <w:tab/>
        <w:t>+VCFD</w:t>
        <w:tab/>
        <w:t>通过标准协议集中管理，</w:t>
        <w:tab/>
        <w:t>VCFC</w:t>
        <w:tab/>
        <w:t>负责控制平面，</w:t>
      </w:r>
      <w:r>
        <w:rPr>
          <w:spacing w:val="89"/>
        </w:rPr>
        <w:t xml:space="preserve"> </w:t>
      </w:r>
      <w:r>
        <w:t>VCFD</w:t>
        <w:tab/>
        <w:t>负责管理平面</w:t>
      </w:r>
      <w:r>
        <w:rPr>
          <w:spacing w:val="-19"/>
        </w:rPr>
        <w:t xml:space="preserve">， </w:t>
      </w:r>
      <w:r>
        <w:t>减少了传统设备管理的复杂性。同时当用户业务扩展时，通过集中管理用户可以方便快速的部</w:t>
      </w:r>
    </w:p>
    <w:p>
      <w:pPr>
        <w:pStyle w:val="BodyText"/>
        <w:tabs>
          <w:tab w:val="left" w:pos="4716"/>
          <w:tab w:val="left" w:pos="6193"/>
          <w:tab w:val="left" w:pos="6737"/>
          <w:tab w:val="left" w:pos="8439"/>
        </w:tabs>
        <w:spacing w:line="605" w:lineRule="exact"/>
        <w:ind w:left="1699"/>
      </w:pPr>
      <w:r>
        <w:t>署网络设备，完成</w:t>
        <w:tab/>
        <w:t>Overlay</w:t>
        <w:tab/>
        <w:t>和</w:t>
        <w:tab/>
        <w:t>Underlay</w:t>
        <w:tab/>
        <w:t>网络的自动化交付，便于网络的扩展和管理。</w:t>
      </w:r>
    </w:p>
    <w:p>
      <w:pPr>
        <w:pStyle w:val="BodyText"/>
        <w:spacing w:before="8"/>
        <w:rPr>
          <w:sz w:val="40"/>
        </w:rPr>
      </w:pPr>
    </w:p>
    <w:p>
      <w:pPr>
        <w:pStyle w:val="BodyText"/>
        <w:spacing w:line="369" w:lineRule="auto"/>
        <w:ind w:left="1699" w:right="1953"/>
        <w:jc w:val="both"/>
      </w:pPr>
      <w:r>
        <w:t>核心  Spine  设备核心系列交换机主要提供  VXLAN  三层网关功能， 网关之间可以采用堆叠方式部署；支持   VXLAN  报文的封装与解封装，并根据内层报文的    IP  头部进行三层转发，支持跨 VXLAN 之间的转发，支持 VXLAN 和传统 VLAN 之间的互通。</w:t>
      </w:r>
    </w:p>
    <w:p>
      <w:pPr>
        <w:pStyle w:val="BodyText"/>
        <w:spacing w:before="14"/>
        <w:rPr>
          <w:sz w:val="22"/>
        </w:rPr>
      </w:pPr>
    </w:p>
    <w:p>
      <w:pPr>
        <w:pStyle w:val="BodyText"/>
        <w:tabs>
          <w:tab w:val="left" w:pos="2243"/>
          <w:tab w:val="left" w:pos="3006"/>
          <w:tab w:val="left" w:pos="4010"/>
          <w:tab w:val="left" w:pos="5483"/>
          <w:tab w:val="left" w:pos="7723"/>
          <w:tab w:val="left" w:pos="9077"/>
          <w:tab w:val="left" w:pos="13601"/>
          <w:tab w:val="left" w:pos="14503"/>
          <w:tab w:val="left" w:pos="15806"/>
        </w:tabs>
        <w:spacing w:line="369" w:lineRule="auto"/>
        <w:ind w:left="1699" w:right="1719"/>
      </w:pPr>
      <w:r>
        <w:t>如果采用网络</w:t>
        <w:tab/>
        <w:t>Overlay</w:t>
        <w:tab/>
        <w:t>方式部署，</w:t>
      </w:r>
      <w:r>
        <w:rPr>
          <w:spacing w:val="-59"/>
        </w:rPr>
        <w:t xml:space="preserve"> </w:t>
      </w:r>
      <w:r>
        <w:t>即</w:t>
        <w:tab/>
        <w:t>VXLAN</w:t>
        <w:tab/>
        <w:t>协议由物理网络交换机处理，</w:t>
        <w:tab/>
        <w:t>作为</w:t>
        <w:tab/>
        <w:t>vSwith</w:t>
        <w:tab/>
      </w:r>
      <w:r>
        <w:rPr>
          <w:spacing w:val="-17"/>
        </w:rPr>
        <w:t>下</w:t>
      </w:r>
      <w:r>
        <w:t>的</w:t>
        <w:tab/>
        <w:t>VM</w:t>
        <w:tab/>
        <w:t>或物理服务器的接入设备；采用该方式可以最大利用硬件交换机的芯片高速转发，对</w:t>
      </w:r>
    </w:p>
    <w:p>
      <w:pPr>
        <w:pStyle w:val="BodyText"/>
        <w:spacing w:line="607" w:lineRule="exact"/>
        <w:ind w:left="1699"/>
      </w:pPr>
      <w:r>
        <w:t>于新建的数据中心推荐或增加新的业务单元模块时推荐使用。</w:t>
      </w:r>
    </w:p>
    <w:p>
      <w:pPr>
        <w:spacing w:after="0" w:line="607" w:lineRule="exact"/>
        <w:sectPr>
          <w:headerReference w:type="default" r:id="rId55"/>
          <w:footerReference w:type="default" r:id="rId56"/>
          <w:pgSz w:w="17860" w:h="25260"/>
          <w:pgMar w:top="1820" w:right="0" w:bottom="2320" w:left="0" w:header="780" w:footer="2125"/>
          <w:pgNumType w:start="17"/>
          <w:cols w:space="708"/>
        </w:sectPr>
      </w:pPr>
    </w:p>
    <w:p>
      <w:pPr>
        <w:pStyle w:val="BodyText"/>
        <w:spacing w:before="13"/>
        <w:rPr>
          <w:sz w:val="6"/>
        </w:rPr>
      </w:pPr>
      <w:r>
        <w:pict>
          <v:group id="_x0000_s1063" style="width:893pt;height:1040pt;margin-top:92pt;margin-left:0;mso-position-horizontal-relative:page;mso-position-vertical-relative:page;position:absolute;z-index:-251643904" coordorigin="0,1840" coordsize="17860,20800">
            <v:shape id="_x0000_s1064" type="#_x0000_t75" style="width:14780;height:7660;left:1540;position:absolute;top:12718" stroked="f">
              <v:imagedata r:id="rId57" o:title=""/>
            </v:shape>
            <v:shape id="_x0000_s1065" type="#_x0000_t75" style="width:17860;height:6640;position:absolute;top:13098" stroked="f">
              <v:imagedata r:id="rId58" o:title=""/>
            </v:shape>
            <v:shape id="_x0000_s1066" type="#_x0000_t75" style="width:14600;height:20800;left:1640;position:absolute;top:1840" stroked="f">
              <v:imagedata r:id="rId59" o:title=""/>
            </v:shape>
          </v:group>
        </w:pict>
      </w:r>
    </w:p>
    <w:p>
      <w:pPr>
        <w:pStyle w:val="BodyText"/>
        <w:tabs>
          <w:tab w:val="left" w:pos="2596"/>
          <w:tab w:val="left" w:pos="3949"/>
          <w:tab w:val="left" w:pos="4010"/>
          <w:tab w:val="left" w:pos="5483"/>
          <w:tab w:val="left" w:pos="7759"/>
          <w:tab w:val="left" w:pos="8724"/>
          <w:tab w:val="left" w:pos="9112"/>
          <w:tab w:val="left" w:pos="9484"/>
          <w:tab w:val="left" w:pos="10733"/>
          <w:tab w:val="left" w:pos="11669"/>
          <w:tab w:val="left" w:pos="12213"/>
          <w:tab w:val="left" w:pos="13690"/>
          <w:tab w:val="left" w:pos="13805"/>
          <w:tab w:val="left" w:pos="14741"/>
        </w:tabs>
        <w:spacing w:before="15" w:line="369" w:lineRule="auto"/>
        <w:ind w:left="1699" w:right="1791"/>
      </w:pPr>
      <w:r>
        <w:t>如果采用主机</w:t>
        <w:tab/>
        <w:tab/>
        <w:t>Overlay</w:t>
        <w:tab/>
        <w:t>方式部署，即</w:t>
        <w:tab/>
        <w:t>VXLAN</w:t>
        <w:tab/>
        <w:t>协议由虚拟网络交换机处理，虚拟交换机可以 提供</w:t>
        <w:tab/>
        <w:t>VXLAN</w:t>
        <w:tab/>
        <w:t>协议封装、解封装功能，支撑</w:t>
        <w:tab/>
        <w:t>VM</w:t>
        <w:tab/>
        <w:t>接入到</w:t>
        <w:tab/>
        <w:t>SDN</w:t>
        <w:tab/>
        <w:t>的</w:t>
        <w:tab/>
        <w:t>Overlay</w:t>
        <w:tab/>
        <w:t>网络。用该方式可以最大利用现有的网络交换机进行部署，无需更换，对于已建成的数据中心</w:t>
        <w:tab/>
        <w:tab/>
        <w:t>SDN</w:t>
        <w:tab/>
        <w:t>改造场</w:t>
      </w:r>
      <w:r>
        <w:rPr>
          <w:spacing w:val="-18"/>
        </w:rPr>
        <w:t>景</w:t>
      </w:r>
      <w:r>
        <w:t>可以采用。</w:t>
      </w:r>
    </w:p>
    <w:p>
      <w:pPr>
        <w:pStyle w:val="BodyText"/>
        <w:spacing w:before="12"/>
        <w:rPr>
          <w:sz w:val="22"/>
        </w:rPr>
      </w:pPr>
    </w:p>
    <w:p>
      <w:pPr>
        <w:pStyle w:val="BodyText"/>
        <w:spacing w:line="369" w:lineRule="auto"/>
        <w:ind w:left="1699" w:right="1726"/>
        <w:jc w:val="both"/>
      </w:pPr>
      <w:r>
        <w:t>服务链功能主要是用 来提供租户内东西向  流量的安全服务，此  功能由硬件安全设备  或基于NFV 形态的软件安全设备来承担； 控制器支持集中控制整个服务链的构建与部署， 将  NFV  形态或硬件形态的的服务资源抽象为统一的服务资源池，数据需要按照业务逻辑所定义的顺序，</w:t>
      </w:r>
    </w:p>
    <w:p>
      <w:pPr>
        <w:pStyle w:val="BodyText"/>
        <w:spacing w:line="607" w:lineRule="exact"/>
        <w:ind w:left="1699"/>
      </w:pPr>
      <w:r>
        <w:t>依次经过这些服务节点，实现服务链的自定义和统一编排。</w:t>
      </w:r>
    </w:p>
    <w:p>
      <w:pPr>
        <w:pStyle w:val="BodyText"/>
        <w:spacing w:before="12"/>
        <w:rPr>
          <w:sz w:val="40"/>
        </w:rPr>
      </w:pPr>
    </w:p>
    <w:p>
      <w:pPr>
        <w:pStyle w:val="Heading1"/>
        <w:tabs>
          <w:tab w:val="left" w:pos="2423"/>
          <w:tab w:val="left" w:pos="4028"/>
          <w:tab w:val="left" w:pos="4993"/>
        </w:tabs>
        <w:ind w:left="1699" w:firstLine="0"/>
      </w:pPr>
      <w:bookmarkStart w:id="16" w:name="_TOC_250021"/>
      <w:bookmarkEnd w:id="16"/>
      <w:r>
        <w:t>4.3</w:t>
        <w:tab/>
        <w:t>数据中心</w:t>
        <w:tab/>
        <w:t>SDN</w:t>
        <w:tab/>
        <w:t>网络基础架构</w:t>
      </w:r>
    </w:p>
    <w:p>
      <w:pPr>
        <w:pStyle w:val="BodyText"/>
        <w:spacing w:before="8"/>
        <w:rPr>
          <w:b/>
          <w:sz w:val="40"/>
        </w:rPr>
      </w:pPr>
    </w:p>
    <w:p>
      <w:pPr>
        <w:pStyle w:val="BodyText"/>
        <w:tabs>
          <w:tab w:val="left" w:pos="3172"/>
        </w:tabs>
        <w:ind w:left="1699"/>
      </w:pPr>
      <w:r>
        <w:t>Overlay</w:t>
        <w:tab/>
        <w:t>网络的基础架构如下图所示：</w:t>
      </w: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rPr>
          <w:sz w:val="44"/>
        </w:rPr>
      </w:pPr>
    </w:p>
    <w:p>
      <w:pPr>
        <w:pStyle w:val="BodyText"/>
        <w:spacing w:before="4"/>
        <w:rPr>
          <w:sz w:val="48"/>
        </w:rPr>
      </w:pPr>
    </w:p>
    <w:p>
      <w:pPr>
        <w:pStyle w:val="BodyText"/>
        <w:tabs>
          <w:tab w:val="left" w:pos="3172"/>
        </w:tabs>
        <w:ind w:left="1699"/>
      </w:pPr>
      <w:r>
        <w:t>Overlay</w:t>
        <w:tab/>
        <w:t>网络的基础架构</w:t>
      </w:r>
    </w:p>
    <w:p>
      <w:pPr>
        <w:pStyle w:val="BodyText"/>
        <w:spacing w:before="15"/>
        <w:rPr>
          <w:sz w:val="40"/>
        </w:rPr>
      </w:pPr>
    </w:p>
    <w:p>
      <w:pPr>
        <w:pStyle w:val="Heading1"/>
        <w:tabs>
          <w:tab w:val="left" w:pos="2841"/>
          <w:tab w:val="left" w:pos="5840"/>
        </w:tabs>
        <w:ind w:left="1699" w:firstLine="0"/>
      </w:pPr>
      <w:bookmarkStart w:id="17" w:name="_TOC_250020"/>
      <w:r>
        <w:rPr>
          <w:spacing w:val="7"/>
        </w:rPr>
        <w:t>VM（</w:t>
        <w:tab/>
      </w:r>
      <w:r>
        <w:t>Virtual</w:t>
      </w:r>
      <w:r>
        <w:rPr>
          <w:spacing w:val="-2"/>
        </w:rPr>
        <w:t xml:space="preserve"> </w:t>
      </w:r>
      <w:bookmarkEnd w:id="17"/>
      <w:r>
        <w:t>Machine</w:t>
        <w:tab/>
        <w:t>，虚拟机）</w:t>
      </w:r>
    </w:p>
    <w:p>
      <w:pPr>
        <w:spacing w:after="0"/>
        <w:sectPr>
          <w:headerReference w:type="default" r:id="rId60"/>
          <w:footerReference w:type="default" r:id="rId61"/>
          <w:pgSz w:w="17860" w:h="25260"/>
          <w:pgMar w:top="1820" w:right="0" w:bottom="2320" w:left="0" w:header="780" w:footer="2125"/>
          <w:pgNumType w:start="18"/>
          <w:cols w:space="708"/>
        </w:sectPr>
      </w:pPr>
    </w:p>
    <w:p>
      <w:pPr>
        <w:pStyle w:val="BodyText"/>
        <w:spacing w:before="13"/>
        <w:rPr>
          <w:b/>
          <w:sz w:val="6"/>
        </w:rPr>
      </w:pPr>
      <w:r>
        <w:drawing>
          <wp:anchor distT="0" distB="0" distL="0" distR="0" simplePos="0" relativeHeight="251673600" behindDoc="1" locked="0" layoutInCell="1" allowOverlap="1">
            <wp:simplePos x="0" y="0"/>
            <wp:positionH relativeFrom="page">
              <wp:posOffset>1041400</wp:posOffset>
            </wp:positionH>
            <wp:positionV relativeFrom="page">
              <wp:posOffset>1168400</wp:posOffset>
            </wp:positionV>
            <wp:extent cx="9271000" cy="12839700"/>
            <wp:effectExtent l="0" t="0" r="0" b="0"/>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5.png"/>
                    <pic:cNvPicPr/>
                  </pic:nvPicPr>
                  <pic:blipFill>
                    <a:blip xmlns:r="http://schemas.openxmlformats.org/officeDocument/2006/relationships" r:embed="rId19" cstate="print"/>
                    <a:stretch>
                      <a:fillRect/>
                    </a:stretch>
                  </pic:blipFill>
                  <pic:spPr>
                    <a:xfrm>
                      <a:off x="0" y="0"/>
                      <a:ext cx="9271000" cy="12839700"/>
                    </a:xfrm>
                    <a:prstGeom prst="rect">
                      <a:avLst/>
                    </a:prstGeom>
                  </pic:spPr>
                </pic:pic>
              </a:graphicData>
            </a:graphic>
          </wp:anchor>
        </w:drawing>
      </w:r>
    </w:p>
    <w:p>
      <w:pPr>
        <w:pStyle w:val="BodyText"/>
        <w:tabs>
          <w:tab w:val="left" w:pos="12954"/>
          <w:tab w:val="left" w:pos="14323"/>
        </w:tabs>
        <w:spacing w:before="15"/>
        <w:ind w:left="1699"/>
      </w:pPr>
      <w:r>
        <w:t>在一台服务器上可以创建多台虚拟机，不同的虚拟机可以属于不同的</w:t>
        <w:tab/>
        <w:t>VXLAN</w:t>
        <w:tab/>
        <w:t>。属于相同</w:t>
      </w:r>
    </w:p>
    <w:p>
      <w:pPr>
        <w:pStyle w:val="BodyText"/>
        <w:tabs>
          <w:tab w:val="left" w:pos="3053"/>
        </w:tabs>
        <w:spacing w:before="327"/>
        <w:ind w:left="1699"/>
      </w:pPr>
      <w:r>
        <w:t>VXLAN</w:t>
        <w:tab/>
        <w:t>的虚拟机处于同一个逻辑二层网络，彼此之间二层互通。</w:t>
      </w:r>
    </w:p>
    <w:p>
      <w:pPr>
        <w:pStyle w:val="BodyText"/>
        <w:spacing w:before="12"/>
        <w:rPr>
          <w:sz w:val="40"/>
        </w:rPr>
      </w:pPr>
    </w:p>
    <w:p>
      <w:pPr>
        <w:pStyle w:val="BodyText"/>
        <w:tabs>
          <w:tab w:val="left" w:pos="2596"/>
          <w:tab w:val="left" w:pos="3949"/>
          <w:tab w:val="left" w:pos="6618"/>
          <w:tab w:val="left" w:pos="7618"/>
          <w:tab w:val="left" w:pos="13116"/>
          <w:tab w:val="left" w:pos="14118"/>
        </w:tabs>
        <w:ind w:left="1699"/>
      </w:pPr>
      <w:r>
        <w:t>两个</w:t>
        <w:tab/>
        <w:t>VXLAN</w:t>
        <w:tab/>
        <w:t>可以具有相同的</w:t>
        <w:tab/>
        <w:t>MAC</w:t>
        <w:tab/>
        <w:t>地址，但一个段不能有一个重复的</w:t>
        <w:tab/>
        <w:t>MAC</w:t>
        <w:tab/>
        <w:t>地址。</w:t>
      </w:r>
    </w:p>
    <w:p>
      <w:pPr>
        <w:pStyle w:val="BodyText"/>
        <w:spacing w:before="12"/>
        <w:rPr>
          <w:sz w:val="40"/>
        </w:rPr>
      </w:pPr>
    </w:p>
    <w:p>
      <w:pPr>
        <w:pStyle w:val="Heading1"/>
        <w:tabs>
          <w:tab w:val="left" w:pos="3136"/>
          <w:tab w:val="left" w:pos="7701"/>
          <w:tab w:val="left" w:pos="8241"/>
          <w:tab w:val="left" w:pos="9667"/>
        </w:tabs>
        <w:ind w:left="1699" w:firstLine="0"/>
      </w:pPr>
      <w:bookmarkStart w:id="18" w:name="_TOC_250019"/>
      <w:r>
        <w:t>VTEP</w:t>
      </w:r>
      <w:r>
        <w:rPr>
          <w:spacing w:val="-52"/>
        </w:rPr>
        <w:t xml:space="preserve"> </w:t>
      </w:r>
      <w:r>
        <w:t>（</w:t>
        <w:tab/>
        <w:t>VXLAN Tunnel</w:t>
      </w:r>
      <w:r>
        <w:rPr>
          <w:spacing w:val="-3"/>
        </w:rPr>
        <w:t xml:space="preserve"> </w:t>
      </w:r>
      <w:r>
        <w:t>End</w:t>
      </w:r>
      <w:r>
        <w:rPr>
          <w:spacing w:val="-1"/>
        </w:rPr>
        <w:t xml:space="preserve"> </w:t>
      </w:r>
      <w:bookmarkEnd w:id="18"/>
      <w:r>
        <w:t>Point</w:t>
        <w:tab/>
        <w:t>，</w:t>
        <w:tab/>
        <w:t>VXLAN</w:t>
        <w:tab/>
        <w:t>隧道端点）</w:t>
      </w:r>
    </w:p>
    <w:p>
      <w:pPr>
        <w:pStyle w:val="BodyText"/>
        <w:spacing w:before="8"/>
        <w:rPr>
          <w:b/>
          <w:sz w:val="40"/>
        </w:rPr>
      </w:pPr>
    </w:p>
    <w:p>
      <w:pPr>
        <w:pStyle w:val="BodyText"/>
        <w:tabs>
          <w:tab w:val="left" w:pos="3067"/>
          <w:tab w:val="left" w:pos="6222"/>
          <w:tab w:val="left" w:pos="7590"/>
          <w:tab w:val="left" w:pos="13697"/>
          <w:tab w:val="left" w:pos="15065"/>
        </w:tabs>
        <w:ind w:left="1699"/>
      </w:pPr>
      <w:r>
        <w:t>VXLAN</w:t>
        <w:tab/>
        <w:t>的边缘设备，进行</w:t>
        <w:tab/>
        <w:t>VXLAN</w:t>
        <w:tab/>
        <w:t>业务处理：识别以太网数据帧所属的</w:t>
        <w:tab/>
        <w:t>VXLAN</w:t>
        <w:tab/>
        <w:t>、基于</w:t>
      </w:r>
    </w:p>
    <w:p>
      <w:pPr>
        <w:pStyle w:val="BodyText"/>
        <w:tabs>
          <w:tab w:val="left" w:pos="3053"/>
          <w:tab w:val="left" w:pos="7842"/>
          <w:tab w:val="left" w:pos="8184"/>
          <w:tab w:val="left" w:pos="9437"/>
          <w:tab w:val="left" w:pos="10791"/>
        </w:tabs>
        <w:spacing w:before="328"/>
        <w:ind w:left="1699"/>
      </w:pPr>
      <w:r>
        <w:t>VXLAN</w:t>
        <w:tab/>
        <w:t>对数据帧进行二层转发、封装</w:t>
        <w:tab/>
        <w:t>/</w:t>
        <w:tab/>
        <w:t>解封装</w:t>
        <w:tab/>
        <w:t>VXLAN</w:t>
        <w:tab/>
        <w:t>报文等。</w:t>
      </w:r>
    </w:p>
    <w:p>
      <w:pPr>
        <w:pStyle w:val="BodyText"/>
        <w:spacing w:before="12"/>
        <w:rPr>
          <w:sz w:val="40"/>
        </w:rPr>
      </w:pPr>
    </w:p>
    <w:p>
      <w:pPr>
        <w:pStyle w:val="BodyText"/>
        <w:tabs>
          <w:tab w:val="left" w:pos="2729"/>
          <w:tab w:val="left" w:pos="3056"/>
          <w:tab w:val="left" w:pos="4363"/>
          <w:tab w:val="left" w:pos="4705"/>
          <w:tab w:val="left" w:pos="7021"/>
          <w:tab w:val="left" w:pos="7363"/>
          <w:tab w:val="left" w:pos="9008"/>
          <w:tab w:val="left" w:pos="10045"/>
          <w:tab w:val="left" w:pos="11799"/>
          <w:tab w:val="left" w:pos="12612"/>
          <w:tab w:val="left" w:pos="13156"/>
          <w:tab w:val="left" w:pos="14510"/>
          <w:tab w:val="left" w:pos="15310"/>
        </w:tabs>
        <w:spacing w:line="369" w:lineRule="auto"/>
        <w:ind w:left="1699" w:right="1749"/>
      </w:pPr>
      <w:r>
        <w:t>VXLAN</w:t>
        <w:tab/>
        <w:t>通过在物理网络的边缘设置智能实体</w:t>
        <w:tab/>
        <w:t>VTEP</w:t>
        <w:tab/>
        <w:t>，实现了虚拟网络和物理网络的隔离。VTEP</w:t>
        <w:tab/>
        <w:t>之间建立隧道，在物理网络上传输虚拟网络的数据帧，物理网络不感知虚拟网络。</w:t>
        <w:tab/>
      </w:r>
      <w:r>
        <w:rPr>
          <w:spacing w:val="-5"/>
        </w:rPr>
        <w:t xml:space="preserve">VTEP </w:t>
      </w:r>
      <w:r>
        <w:t>将从虚拟机发出</w:t>
        <w:tab/>
        <w:t>/</w:t>
        <w:tab/>
        <w:t>接受的帧封装</w:t>
        <w:tab/>
        <w:t>/</w:t>
        <w:tab/>
        <w:t>解封装，而虚拟机并不区分</w:t>
        <w:tab/>
        <w:t>VNI</w:t>
        <w:tab/>
        <w:t>和</w:t>
        <w:tab/>
        <w:t>VXLAN</w:t>
        <w:tab/>
        <w:t>隧道。</w:t>
      </w:r>
    </w:p>
    <w:p>
      <w:pPr>
        <w:pStyle w:val="BodyText"/>
        <w:spacing w:before="13"/>
        <w:rPr>
          <w:sz w:val="22"/>
        </w:rPr>
      </w:pPr>
    </w:p>
    <w:p>
      <w:pPr>
        <w:pStyle w:val="Heading1"/>
        <w:tabs>
          <w:tab w:val="left" w:pos="7438"/>
          <w:tab w:val="left" w:pos="7978"/>
          <w:tab w:val="left" w:pos="9404"/>
          <w:tab w:val="left" w:pos="11363"/>
        </w:tabs>
        <w:ind w:left="1699" w:firstLine="0"/>
      </w:pPr>
      <w:bookmarkStart w:id="19" w:name="_TOC_250018"/>
      <w:r>
        <w:t>VNI (VXLAN</w:t>
      </w:r>
      <w:r>
        <w:rPr>
          <w:spacing w:val="-4"/>
        </w:rPr>
        <w:t xml:space="preserve"> </w:t>
      </w:r>
      <w:r>
        <w:t>Network</w:t>
      </w:r>
      <w:r>
        <w:rPr>
          <w:spacing w:val="-2"/>
        </w:rPr>
        <w:t xml:space="preserve"> </w:t>
      </w:r>
      <w:bookmarkEnd w:id="19"/>
      <w:r>
        <w:t>Identifier</w:t>
        <w:tab/>
        <w:t>，</w:t>
        <w:tab/>
        <w:t>VXLAN</w:t>
        <w:tab/>
        <w:t>网络标识符</w:t>
        <w:tab/>
        <w:t>)</w:t>
      </w:r>
    </w:p>
    <w:p>
      <w:pPr>
        <w:pStyle w:val="BodyText"/>
        <w:spacing w:before="9"/>
        <w:rPr>
          <w:b/>
          <w:sz w:val="40"/>
        </w:rPr>
      </w:pPr>
    </w:p>
    <w:p>
      <w:pPr>
        <w:pStyle w:val="BodyText"/>
        <w:spacing w:line="369" w:lineRule="auto"/>
        <w:ind w:left="1699" w:right="1719"/>
        <w:jc w:val="both"/>
      </w:pPr>
      <w:r>
        <w:t>VXLAN  采用  24  比特标识二层网络分段，使用   VNI  来标识二层网络分段，每个    VNI  标识一个 VXLAN  ，类似于  VLAN ID  作用。VNI  占用  24  比特，这就提供了近  16M  可以使用的  VXLANs  。VNI  将内部的帧封装（帧起源在虚拟机）。使用  VNI  封装有助于   VXLAN  建立隧道，该隧道在第 3 层网络之上覆盖率第二层网络。</w:t>
      </w:r>
    </w:p>
    <w:p>
      <w:pPr>
        <w:pStyle w:val="BodyText"/>
        <w:spacing w:before="17"/>
        <w:rPr>
          <w:sz w:val="22"/>
        </w:rPr>
      </w:pPr>
    </w:p>
    <w:p>
      <w:pPr>
        <w:pStyle w:val="Heading1"/>
        <w:tabs>
          <w:tab w:val="left" w:pos="3121"/>
        </w:tabs>
        <w:ind w:left="1699" w:firstLine="0"/>
      </w:pPr>
      <w:bookmarkStart w:id="20" w:name="_TOC_250017"/>
      <w:bookmarkEnd w:id="20"/>
      <w:r>
        <w:t>VXLAN</w:t>
        <w:tab/>
        <w:t>隧道</w:t>
      </w:r>
    </w:p>
    <w:p>
      <w:pPr>
        <w:pStyle w:val="BodyText"/>
        <w:spacing w:before="4"/>
        <w:rPr>
          <w:b/>
          <w:sz w:val="40"/>
        </w:rPr>
      </w:pPr>
    </w:p>
    <w:p>
      <w:pPr>
        <w:pStyle w:val="BodyText"/>
        <w:spacing w:before="1" w:line="369" w:lineRule="auto"/>
        <w:ind w:left="1699" w:right="1745"/>
        <w:jc w:val="both"/>
      </w:pPr>
      <w:r>
        <w:rPr>
          <w:spacing w:val="18"/>
        </w:rPr>
        <w:t xml:space="preserve">在两个  </w:t>
      </w:r>
      <w:r>
        <w:t>VTEP</w:t>
      </w:r>
      <w:r>
        <w:rPr>
          <w:spacing w:val="8"/>
        </w:rPr>
        <w:t xml:space="preserve">  之间完成  </w:t>
      </w:r>
      <w:r>
        <w:t>VXLAN</w:t>
      </w:r>
      <w:r>
        <w:rPr>
          <w:spacing w:val="4"/>
        </w:rPr>
        <w:t xml:space="preserve">  封装报文传输的逻辑隧道。业务入隧道进行  </w:t>
      </w:r>
      <w:r>
        <w:t>VXLAN</w:t>
      </w:r>
      <w:r>
        <w:rPr>
          <w:spacing w:val="15"/>
        </w:rPr>
        <w:t xml:space="preserve">  头、UDP</w:t>
      </w:r>
      <w:r>
        <w:rPr>
          <w:spacing w:val="9"/>
        </w:rPr>
        <w:t xml:space="preserve">  头、 </w:t>
      </w:r>
      <w:r>
        <w:t>IP</w:t>
      </w:r>
      <w:r>
        <w:rPr>
          <w:spacing w:val="-2"/>
        </w:rPr>
        <w:t xml:space="preserve">  头封装后，通过三层转发透明地将封装后的报文转发给远端   </w:t>
      </w:r>
      <w:r>
        <w:t>VTEP</w:t>
      </w:r>
      <w:r>
        <w:rPr>
          <w:spacing w:val="-5"/>
        </w:rPr>
        <w:t xml:space="preserve">  ，远端  </w:t>
      </w:r>
      <w:r>
        <w:t>VTEP 对其进行出隧道解封装处理。</w:t>
      </w:r>
    </w:p>
    <w:p>
      <w:pPr>
        <w:spacing w:after="0" w:line="369" w:lineRule="auto"/>
        <w:jc w:val="both"/>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2" w:history="1">
        <w:r>
          <w:rPr>
            <w:rFonts w:ascii="SimSun" w:eastAsia="SimSun" w:hAnsi="SimSun" w:cs="SimSun"/>
            <w:b/>
            <w:bCs/>
            <w:color w:val="0000EE"/>
            <w:sz w:val="30"/>
            <w:szCs w:val="30"/>
            <w:u w:val="single" w:color="0000EE"/>
          </w:rPr>
          <w:t>https://d.book118.com/525134012231011110</w:t>
        </w:r>
      </w:hyperlink>
    </w:p>
    <w:p>
      <w:pPr>
        <w:spacing w:after="0" w:line="369" w:lineRule="auto"/>
        <w:jc w:val="both"/>
      </w:pPr>
    </w:p>
    <w:sectPr>
      <w:headerReference w:type="default" r:id="rId63"/>
      <w:footerReference w:type="default" r:id="rId64"/>
      <w:pgSz w:w="17860" w:h="25260"/>
      <w:pgMar w:top="1820" w:right="0" w:bottom="2320" w:left="0" w:header="780" w:footer="2125"/>
      <w:pgNumType w:start="1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微软雅黑">
    <w:altName w:val="微软雅黑"/>
    <w:charset w:val="86"/>
    <w:family w:val="swiss"/>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Black">
    <w:altName w:val="Arial Black"/>
    <w:charset w:val="00"/>
    <w:family w:val="swiss"/>
    <w:pitch w:val="variable"/>
    <w:sig w:usb0="00000000" w:usb1="00000000" w:usb2="00000000" w:usb3="00000000" w:csb0="00000001" w:csb1="00000000"/>
  </w:font>
  <w:font w:name="Courier New">
    <w:altName w:val="Courier New"/>
    <w:charset w:val="00"/>
    <w:family w:val="modern"/>
    <w:pitch w:val="fixed"/>
    <w:sig w:usb0="00000000" w:usb1="00000000" w:usb2="00000000" w:usb3="00000000" w:csb0="00000001" w:csb1="00000000"/>
  </w:font>
  <w:font w:name="Wingdings">
    <w:altName w:val="Wingdings"/>
    <w:charset w:val="02"/>
    <w:family w:val="auto"/>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19.7pt;height:15.5pt;margin-top:1145.62pt;margin-left:791.31pt;mso-position-horizontal-relative:page;mso-position-vertical-relative:page;position:absolute;z-index:-251658240"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9.7pt;height:15.5pt;margin-top:1145.62pt;margin-left:791.31pt;mso-position-horizontal-relative:page;mso-position-vertical-relative:page;position:absolute;z-index:-251649024"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10</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9.7pt;height:15.5pt;margin-top:1145.62pt;margin-left:791.31pt;mso-position-horizontal-relative:page;mso-position-vertical-relative:page;position:absolute;z-index:-251648000"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11</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9.7pt;height:15.5pt;margin-top:1145.62pt;margin-left:791.31pt;mso-position-horizontal-relative:page;mso-position-vertical-relative:page;position:absolute;z-index:-251646976"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12</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9.7pt;height:15.5pt;margin-top:1145.62pt;margin-left:791.31pt;mso-position-horizontal-relative:page;mso-position-vertical-relative:page;position:absolute;z-index:-251645952"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13</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9.7pt;height:15.5pt;margin-top:1145.62pt;margin-left:791.31pt;mso-position-horizontal-relative:page;mso-position-vertical-relative:page;position:absolute;z-index:-251644928"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14</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9.7pt;height:15.5pt;margin-top:1145.62pt;margin-left:791.31pt;mso-position-horizontal-relative:page;mso-position-vertical-relative:page;position:absolute;z-index:-251643904"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15</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9.7pt;height:15.5pt;margin-top:1145.62pt;margin-left:791.31pt;mso-position-horizontal-relative:page;mso-position-vertical-relative:page;position:absolute;z-index:-251642880"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16</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19.7pt;height:15.5pt;margin-top:1145.62pt;margin-left:791.31pt;mso-position-horizontal-relative:page;mso-position-vertical-relative:page;position:absolute;z-index:-251641856"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17</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9.7pt;height:15.5pt;margin-top:1145.62pt;margin-left:791.31pt;mso-position-horizontal-relative:page;mso-position-vertical-relative:page;position:absolute;z-index:-251640832"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18</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9.7pt;height:15.5pt;margin-top:1145.62pt;margin-left:791.31pt;mso-position-horizontal-relative:page;mso-position-vertical-relative:page;position:absolute;z-index:-251639808"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19</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9.7pt;height:15.5pt;margin-top:1145.62pt;margin-left:791.31pt;mso-position-horizontal-relative:page;mso-position-vertical-relative:page;position:absolute;z-index:-251657216"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2</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9.7pt;height:15.5pt;margin-top:1145.62pt;margin-left:791.31pt;mso-position-horizontal-relative:page;mso-position-vertical-relative:page;position:absolute;z-index:-251656192"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42</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9.7pt;height:15.5pt;margin-top:1145.62pt;margin-left:791.31pt;mso-position-horizontal-relative:page;mso-position-vertical-relative:page;position:absolute;z-index:-251655168"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4</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9.7pt;height:15.5pt;margin-top:1145.62pt;margin-left:791.31pt;mso-position-horizontal-relative:page;mso-position-vertical-relative:page;position:absolute;z-index:-251654144"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5</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9.7pt;height:15.5pt;margin-top:1145.62pt;margin-left:791.31pt;mso-position-horizontal-relative:page;mso-position-vertical-relative:page;position:absolute;z-index:-251653120"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6</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9.7pt;height:15.5pt;margin-top:1145.62pt;margin-left:791.31pt;mso-position-horizontal-relative:page;mso-position-vertical-relative:page;position:absolute;z-index:-251652096"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7</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9.7pt;height:15.5pt;margin-top:1145.62pt;margin-left:791.31pt;mso-position-horizontal-relative:page;mso-position-vertical-relative:page;position:absolute;z-index:-251651072"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8</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19.7pt;height:15.5pt;margin-top:1145.62pt;margin-left:791.31pt;mso-position-horizontal-relative:page;mso-position-vertical-relative:page;position:absolute;z-index:-251650048" filled="f" stroked="f">
          <v:textbox inset="0,0,0,0">
            <w:txbxContent>
              <w:p>
                <w:pPr>
                  <w:spacing w:before="0" w:line="295" w:lineRule="exact"/>
                  <w:ind w:left="60" w:right="0" w:firstLine="0"/>
                  <w:jc w:val="left"/>
                  <w:rPr>
                    <w:rFonts w:ascii="Calibri"/>
                    <w:sz w:val="27"/>
                  </w:rPr>
                </w:pPr>
                <w:r>
                  <w:fldChar w:fldCharType="begin"/>
                </w:r>
                <w:r>
                  <w:rPr>
                    <w:rFonts w:ascii="Calibri"/>
                    <w:sz w:val="27"/>
                  </w:rPr>
                  <w:instrText xml:space="preserve"> PAGE </w:instrText>
                </w:r>
                <w:r>
                  <w:fldChar w:fldCharType="separate"/>
                </w:r>
                <w:r>
                  <w:rPr>
                    <w:rFonts w:ascii="Calibri"/>
                    <w:sz w:val="27"/>
                  </w:rPr>
                  <w:t>9</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7456"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6335435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43522"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2160722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072289"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9504"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6703902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90232"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7341050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05010"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1552"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2867633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63370"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6716200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620043"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3600"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8795087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508760"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2033788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8833"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5648"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838519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51925"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6917984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98414"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9264"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46348580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85805"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3700639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63921"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1312"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3202486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48650"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1832773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277314"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9902579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257925"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9602434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43427"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88332280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22808"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1041400</wp:posOffset>
          </wp:positionH>
          <wp:positionV relativeFrom="page">
            <wp:posOffset>584200</wp:posOffset>
          </wp:positionV>
          <wp:extent cx="9271000" cy="38100"/>
          <wp:effectExtent l="0" t="0" r="0" b="0"/>
          <wp:wrapNone/>
          <wp:docPr id="15572756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275654" name="image1.png"/>
                  <pic:cNvPicPr/>
                </pic:nvPicPr>
                <pic:blipFill>
                  <a:blip xmlns:r="http://schemas.openxmlformats.org/officeDocument/2006/relationships" r:embed="rId1" cstate="print"/>
                  <a:stretch>
                    <a:fillRect/>
                  </a:stretch>
                </pic:blipFill>
                <pic:spPr>
                  <a:xfrm>
                    <a:off x="0" y="0"/>
                    <a:ext cx="9271000" cy="38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84B25"/>
    <w:multiLevelType w:val="hybridMultilevel"/>
    <w:tmpl w:val="00000000"/>
    <w:lvl w:ilvl="0">
      <w:start w:val="1"/>
      <w:numFmt w:val="decimal"/>
      <w:lvlText w:val="%1"/>
      <w:lvlJc w:val="left"/>
      <w:pPr>
        <w:ind w:left="1699" w:hanging="397"/>
        <w:jc w:val="left"/>
      </w:pPr>
      <w:rPr>
        <w:rFonts w:ascii="微软雅黑" w:eastAsia="微软雅黑" w:hAnsi="微软雅黑" w:cs="微软雅黑" w:hint="default"/>
        <w:w w:val="100"/>
        <w:sz w:val="33"/>
        <w:szCs w:val="33"/>
      </w:rPr>
    </w:lvl>
    <w:lvl w:ilvl="1">
      <w:start w:val="0"/>
      <w:numFmt w:val="bullet"/>
      <w:lvlText w:val="•"/>
      <w:lvlJc w:val="left"/>
      <w:pPr>
        <w:ind w:left="3315" w:hanging="397"/>
      </w:pPr>
      <w:rPr>
        <w:rFonts w:hint="default"/>
      </w:rPr>
    </w:lvl>
    <w:lvl w:ilvl="2">
      <w:start w:val="0"/>
      <w:numFmt w:val="bullet"/>
      <w:lvlText w:val="•"/>
      <w:lvlJc w:val="left"/>
      <w:pPr>
        <w:ind w:left="4931" w:hanging="397"/>
      </w:pPr>
      <w:rPr>
        <w:rFonts w:hint="default"/>
      </w:rPr>
    </w:lvl>
    <w:lvl w:ilvl="3">
      <w:start w:val="0"/>
      <w:numFmt w:val="bullet"/>
      <w:lvlText w:val="•"/>
      <w:lvlJc w:val="left"/>
      <w:pPr>
        <w:ind w:left="6547" w:hanging="397"/>
      </w:pPr>
      <w:rPr>
        <w:rFonts w:hint="default"/>
      </w:rPr>
    </w:lvl>
    <w:lvl w:ilvl="4">
      <w:start w:val="0"/>
      <w:numFmt w:val="bullet"/>
      <w:lvlText w:val="•"/>
      <w:lvlJc w:val="left"/>
      <w:pPr>
        <w:ind w:left="8163" w:hanging="397"/>
      </w:pPr>
      <w:rPr>
        <w:rFonts w:hint="default"/>
      </w:rPr>
    </w:lvl>
    <w:lvl w:ilvl="5">
      <w:start w:val="0"/>
      <w:numFmt w:val="bullet"/>
      <w:lvlText w:val="•"/>
      <w:lvlJc w:val="left"/>
      <w:pPr>
        <w:ind w:left="9779" w:hanging="397"/>
      </w:pPr>
      <w:rPr>
        <w:rFonts w:hint="default"/>
      </w:rPr>
    </w:lvl>
    <w:lvl w:ilvl="6">
      <w:start w:val="0"/>
      <w:numFmt w:val="bullet"/>
      <w:lvlText w:val="•"/>
      <w:lvlJc w:val="left"/>
      <w:pPr>
        <w:ind w:left="11395" w:hanging="397"/>
      </w:pPr>
      <w:rPr>
        <w:rFonts w:hint="default"/>
      </w:rPr>
    </w:lvl>
    <w:lvl w:ilvl="7">
      <w:start w:val="0"/>
      <w:numFmt w:val="bullet"/>
      <w:lvlText w:val="•"/>
      <w:lvlJc w:val="left"/>
      <w:pPr>
        <w:ind w:left="13011" w:hanging="397"/>
      </w:pPr>
      <w:rPr>
        <w:rFonts w:hint="default"/>
      </w:rPr>
    </w:lvl>
    <w:lvl w:ilvl="8">
      <w:start w:val="0"/>
      <w:numFmt w:val="bullet"/>
      <w:lvlText w:val="•"/>
      <w:lvlJc w:val="left"/>
      <w:pPr>
        <w:ind w:left="14627" w:hanging="397"/>
      </w:pPr>
      <w:rPr>
        <w:rFonts w:hint="default"/>
      </w:rPr>
    </w:lvl>
  </w:abstractNum>
  <w:abstractNum w:abstractNumId="1">
    <w:nsid w:val="104974A4"/>
    <w:multiLevelType w:val="hybridMultilevel"/>
    <w:tmpl w:val="00000000"/>
    <w:lvl w:ilvl="0">
      <w:start w:val="3"/>
      <w:numFmt w:val="decimal"/>
      <w:lvlText w:val="%1"/>
      <w:lvlJc w:val="left"/>
      <w:pPr>
        <w:ind w:left="2092" w:hanging="394"/>
        <w:jc w:val="left"/>
      </w:pPr>
      <w:rPr>
        <w:rFonts w:ascii="微软雅黑" w:eastAsia="微软雅黑" w:hAnsi="微软雅黑" w:cs="微软雅黑" w:hint="default"/>
        <w:w w:val="100"/>
        <w:sz w:val="33"/>
        <w:szCs w:val="33"/>
      </w:rPr>
    </w:lvl>
    <w:lvl w:ilvl="1">
      <w:start w:val="0"/>
      <w:numFmt w:val="bullet"/>
      <w:lvlText w:val="•"/>
      <w:lvlJc w:val="left"/>
      <w:pPr>
        <w:ind w:left="3675" w:hanging="394"/>
      </w:pPr>
      <w:rPr>
        <w:rFonts w:hint="default"/>
      </w:rPr>
    </w:lvl>
    <w:lvl w:ilvl="2">
      <w:start w:val="0"/>
      <w:numFmt w:val="bullet"/>
      <w:lvlText w:val="•"/>
      <w:lvlJc w:val="left"/>
      <w:pPr>
        <w:ind w:left="5251" w:hanging="394"/>
      </w:pPr>
      <w:rPr>
        <w:rFonts w:hint="default"/>
      </w:rPr>
    </w:lvl>
    <w:lvl w:ilvl="3">
      <w:start w:val="0"/>
      <w:numFmt w:val="bullet"/>
      <w:lvlText w:val="•"/>
      <w:lvlJc w:val="left"/>
      <w:pPr>
        <w:ind w:left="6827" w:hanging="394"/>
      </w:pPr>
      <w:rPr>
        <w:rFonts w:hint="default"/>
      </w:rPr>
    </w:lvl>
    <w:lvl w:ilvl="4">
      <w:start w:val="0"/>
      <w:numFmt w:val="bullet"/>
      <w:lvlText w:val="•"/>
      <w:lvlJc w:val="left"/>
      <w:pPr>
        <w:ind w:left="8403" w:hanging="394"/>
      </w:pPr>
      <w:rPr>
        <w:rFonts w:hint="default"/>
      </w:rPr>
    </w:lvl>
    <w:lvl w:ilvl="5">
      <w:start w:val="0"/>
      <w:numFmt w:val="bullet"/>
      <w:lvlText w:val="•"/>
      <w:lvlJc w:val="left"/>
      <w:pPr>
        <w:ind w:left="9979" w:hanging="394"/>
      </w:pPr>
      <w:rPr>
        <w:rFonts w:hint="default"/>
      </w:rPr>
    </w:lvl>
    <w:lvl w:ilvl="6">
      <w:start w:val="0"/>
      <w:numFmt w:val="bullet"/>
      <w:lvlText w:val="•"/>
      <w:lvlJc w:val="left"/>
      <w:pPr>
        <w:ind w:left="11555" w:hanging="394"/>
      </w:pPr>
      <w:rPr>
        <w:rFonts w:hint="default"/>
      </w:rPr>
    </w:lvl>
    <w:lvl w:ilvl="7">
      <w:start w:val="0"/>
      <w:numFmt w:val="bullet"/>
      <w:lvlText w:val="•"/>
      <w:lvlJc w:val="left"/>
      <w:pPr>
        <w:ind w:left="13131" w:hanging="394"/>
      </w:pPr>
      <w:rPr>
        <w:rFonts w:hint="default"/>
      </w:rPr>
    </w:lvl>
    <w:lvl w:ilvl="8">
      <w:start w:val="0"/>
      <w:numFmt w:val="bullet"/>
      <w:lvlText w:val="•"/>
      <w:lvlJc w:val="left"/>
      <w:pPr>
        <w:ind w:left="14707" w:hanging="394"/>
      </w:pPr>
      <w:rPr>
        <w:rFonts w:hint="default"/>
      </w:rPr>
    </w:lvl>
  </w:abstractNum>
  <w:abstractNum w:abstractNumId="2">
    <w:nsid w:val="1162E2EC"/>
    <w:multiLevelType w:val="hybridMultilevel"/>
    <w:tmpl w:val="00000000"/>
    <w:lvl w:ilvl="0">
      <w:start w:val="1"/>
      <w:numFmt w:val="decimal"/>
      <w:lvlText w:val="%1"/>
      <w:lvlJc w:val="left"/>
      <w:pPr>
        <w:ind w:left="2063" w:hanging="365"/>
        <w:jc w:val="left"/>
      </w:pPr>
      <w:rPr>
        <w:rFonts w:ascii="微软雅黑" w:eastAsia="微软雅黑" w:hAnsi="微软雅黑" w:cs="微软雅黑" w:hint="default"/>
        <w:w w:val="99"/>
        <w:sz w:val="30"/>
        <w:szCs w:val="30"/>
      </w:rPr>
    </w:lvl>
    <w:lvl w:ilvl="1">
      <w:start w:val="1"/>
      <w:numFmt w:val="decimal"/>
      <w:lvlText w:val="%1.%2"/>
      <w:lvlJc w:val="left"/>
      <w:pPr>
        <w:ind w:left="2754" w:hanging="724"/>
        <w:jc w:val="left"/>
      </w:pPr>
      <w:rPr>
        <w:rFonts w:ascii="微软雅黑" w:eastAsia="微软雅黑" w:hAnsi="微软雅黑" w:cs="微软雅黑" w:hint="default"/>
        <w:b/>
        <w:bCs/>
        <w:spacing w:val="-1"/>
        <w:w w:val="100"/>
        <w:sz w:val="33"/>
        <w:szCs w:val="33"/>
      </w:rPr>
    </w:lvl>
    <w:lvl w:ilvl="2">
      <w:start w:val="1"/>
      <w:numFmt w:val="decimal"/>
      <w:lvlText w:val="%1.%2.%3"/>
      <w:lvlJc w:val="left"/>
      <w:pPr>
        <w:ind w:left="3960" w:hanging="1001"/>
        <w:jc w:val="left"/>
      </w:pPr>
      <w:rPr>
        <w:rFonts w:ascii="微软雅黑" w:eastAsia="微软雅黑" w:hAnsi="微软雅黑" w:cs="微软雅黑" w:hint="default"/>
        <w:b/>
        <w:bCs/>
        <w:spacing w:val="-1"/>
        <w:w w:val="102"/>
        <w:sz w:val="31"/>
        <w:szCs w:val="31"/>
      </w:rPr>
    </w:lvl>
    <w:lvl w:ilvl="3">
      <w:start w:val="0"/>
      <w:numFmt w:val="bullet"/>
      <w:lvlText w:val="•"/>
      <w:lvlJc w:val="left"/>
      <w:pPr>
        <w:ind w:left="5697" w:hanging="1001"/>
      </w:pPr>
      <w:rPr>
        <w:rFonts w:hint="default"/>
      </w:rPr>
    </w:lvl>
    <w:lvl w:ilvl="4">
      <w:start w:val="0"/>
      <w:numFmt w:val="bullet"/>
      <w:lvlText w:val="•"/>
      <w:lvlJc w:val="left"/>
      <w:pPr>
        <w:ind w:left="7434" w:hanging="1001"/>
      </w:pPr>
      <w:rPr>
        <w:rFonts w:hint="default"/>
      </w:rPr>
    </w:lvl>
    <w:lvl w:ilvl="5">
      <w:start w:val="0"/>
      <w:numFmt w:val="bullet"/>
      <w:lvlText w:val="•"/>
      <w:lvlJc w:val="left"/>
      <w:pPr>
        <w:ind w:left="9172" w:hanging="1001"/>
      </w:pPr>
      <w:rPr>
        <w:rFonts w:hint="default"/>
      </w:rPr>
    </w:lvl>
    <w:lvl w:ilvl="6">
      <w:start w:val="0"/>
      <w:numFmt w:val="bullet"/>
      <w:lvlText w:val="•"/>
      <w:lvlJc w:val="left"/>
      <w:pPr>
        <w:ind w:left="10909" w:hanging="1001"/>
      </w:pPr>
      <w:rPr>
        <w:rFonts w:hint="default"/>
      </w:rPr>
    </w:lvl>
    <w:lvl w:ilvl="7">
      <w:start w:val="0"/>
      <w:numFmt w:val="bullet"/>
      <w:lvlText w:val="•"/>
      <w:lvlJc w:val="left"/>
      <w:pPr>
        <w:ind w:left="12647" w:hanging="1001"/>
      </w:pPr>
      <w:rPr>
        <w:rFonts w:hint="default"/>
      </w:rPr>
    </w:lvl>
    <w:lvl w:ilvl="8">
      <w:start w:val="0"/>
      <w:numFmt w:val="bullet"/>
      <w:lvlText w:val="•"/>
      <w:lvlJc w:val="left"/>
      <w:pPr>
        <w:ind w:left="14384" w:hanging="1001"/>
      </w:pPr>
      <w:rPr>
        <w:rFonts w:hint="default"/>
      </w:rPr>
    </w:lvl>
  </w:abstractNum>
  <w:abstractNum w:abstractNumId="3">
    <w:nsid w:val="19786D0F"/>
    <w:multiLevelType w:val="hybridMultilevel"/>
    <w:tmpl w:val="00000000"/>
    <w:lvl w:ilvl="0">
      <w:start w:val="1"/>
      <w:numFmt w:val="decimal"/>
      <w:lvlText w:val="%1）"/>
      <w:lvlJc w:val="left"/>
      <w:pPr>
        <w:ind w:left="2237" w:hanging="539"/>
        <w:jc w:val="left"/>
      </w:pPr>
      <w:rPr>
        <w:rFonts w:ascii="微软雅黑" w:eastAsia="微软雅黑" w:hAnsi="微软雅黑" w:cs="微软雅黑" w:hint="default"/>
        <w:spacing w:val="0"/>
        <w:w w:val="100"/>
        <w:sz w:val="31"/>
        <w:szCs w:val="31"/>
      </w:rPr>
    </w:lvl>
    <w:lvl w:ilvl="1">
      <w:start w:val="0"/>
      <w:numFmt w:val="bullet"/>
      <w:lvlText w:val="•"/>
      <w:lvlJc w:val="left"/>
      <w:pPr>
        <w:ind w:left="3801" w:hanging="539"/>
      </w:pPr>
      <w:rPr>
        <w:rFonts w:hint="default"/>
      </w:rPr>
    </w:lvl>
    <w:lvl w:ilvl="2">
      <w:start w:val="0"/>
      <w:numFmt w:val="bullet"/>
      <w:lvlText w:val="•"/>
      <w:lvlJc w:val="left"/>
      <w:pPr>
        <w:ind w:left="5363" w:hanging="539"/>
      </w:pPr>
      <w:rPr>
        <w:rFonts w:hint="default"/>
      </w:rPr>
    </w:lvl>
    <w:lvl w:ilvl="3">
      <w:start w:val="0"/>
      <w:numFmt w:val="bullet"/>
      <w:lvlText w:val="•"/>
      <w:lvlJc w:val="left"/>
      <w:pPr>
        <w:ind w:left="6925" w:hanging="539"/>
      </w:pPr>
      <w:rPr>
        <w:rFonts w:hint="default"/>
      </w:rPr>
    </w:lvl>
    <w:lvl w:ilvl="4">
      <w:start w:val="0"/>
      <w:numFmt w:val="bullet"/>
      <w:lvlText w:val="•"/>
      <w:lvlJc w:val="left"/>
      <w:pPr>
        <w:ind w:left="8487" w:hanging="539"/>
      </w:pPr>
      <w:rPr>
        <w:rFonts w:hint="default"/>
      </w:rPr>
    </w:lvl>
    <w:lvl w:ilvl="5">
      <w:start w:val="0"/>
      <w:numFmt w:val="bullet"/>
      <w:lvlText w:val="•"/>
      <w:lvlJc w:val="left"/>
      <w:pPr>
        <w:ind w:left="10049" w:hanging="539"/>
      </w:pPr>
      <w:rPr>
        <w:rFonts w:hint="default"/>
      </w:rPr>
    </w:lvl>
    <w:lvl w:ilvl="6">
      <w:start w:val="0"/>
      <w:numFmt w:val="bullet"/>
      <w:lvlText w:val="•"/>
      <w:lvlJc w:val="left"/>
      <w:pPr>
        <w:ind w:left="11611" w:hanging="539"/>
      </w:pPr>
      <w:rPr>
        <w:rFonts w:hint="default"/>
      </w:rPr>
    </w:lvl>
    <w:lvl w:ilvl="7">
      <w:start w:val="0"/>
      <w:numFmt w:val="bullet"/>
      <w:lvlText w:val="•"/>
      <w:lvlJc w:val="left"/>
      <w:pPr>
        <w:ind w:left="13173" w:hanging="539"/>
      </w:pPr>
      <w:rPr>
        <w:rFonts w:hint="default"/>
      </w:rPr>
    </w:lvl>
    <w:lvl w:ilvl="8">
      <w:start w:val="0"/>
      <w:numFmt w:val="bullet"/>
      <w:lvlText w:val="•"/>
      <w:lvlJc w:val="left"/>
      <w:pPr>
        <w:ind w:left="14735" w:hanging="539"/>
      </w:pPr>
      <w:rPr>
        <w:rFonts w:hint="default"/>
      </w:rPr>
    </w:lvl>
  </w:abstractNum>
  <w:abstractNum w:abstractNumId="4">
    <w:nsid w:val="1B40C904"/>
    <w:multiLevelType w:val="hybridMultilevel"/>
    <w:tmpl w:val="00000000"/>
    <w:lvl w:ilvl="0">
      <w:start w:val="1"/>
      <w:numFmt w:val="decimal"/>
      <w:lvlText w:val="%1）"/>
      <w:lvlJc w:val="left"/>
      <w:pPr>
        <w:ind w:left="2237" w:hanging="539"/>
        <w:jc w:val="left"/>
      </w:pPr>
      <w:rPr>
        <w:rFonts w:ascii="微软雅黑" w:eastAsia="微软雅黑" w:hAnsi="微软雅黑" w:cs="微软雅黑" w:hint="default"/>
        <w:spacing w:val="0"/>
        <w:w w:val="100"/>
        <w:sz w:val="31"/>
        <w:szCs w:val="31"/>
      </w:rPr>
    </w:lvl>
    <w:lvl w:ilvl="1">
      <w:start w:val="0"/>
      <w:numFmt w:val="bullet"/>
      <w:lvlText w:val="•"/>
      <w:lvlJc w:val="left"/>
      <w:pPr>
        <w:ind w:left="3801" w:hanging="539"/>
      </w:pPr>
      <w:rPr>
        <w:rFonts w:hint="default"/>
      </w:rPr>
    </w:lvl>
    <w:lvl w:ilvl="2">
      <w:start w:val="0"/>
      <w:numFmt w:val="bullet"/>
      <w:lvlText w:val="•"/>
      <w:lvlJc w:val="left"/>
      <w:pPr>
        <w:ind w:left="5363" w:hanging="539"/>
      </w:pPr>
      <w:rPr>
        <w:rFonts w:hint="default"/>
      </w:rPr>
    </w:lvl>
    <w:lvl w:ilvl="3">
      <w:start w:val="0"/>
      <w:numFmt w:val="bullet"/>
      <w:lvlText w:val="•"/>
      <w:lvlJc w:val="left"/>
      <w:pPr>
        <w:ind w:left="6925" w:hanging="539"/>
      </w:pPr>
      <w:rPr>
        <w:rFonts w:hint="default"/>
      </w:rPr>
    </w:lvl>
    <w:lvl w:ilvl="4">
      <w:start w:val="0"/>
      <w:numFmt w:val="bullet"/>
      <w:lvlText w:val="•"/>
      <w:lvlJc w:val="left"/>
      <w:pPr>
        <w:ind w:left="8487" w:hanging="539"/>
      </w:pPr>
      <w:rPr>
        <w:rFonts w:hint="default"/>
      </w:rPr>
    </w:lvl>
    <w:lvl w:ilvl="5">
      <w:start w:val="0"/>
      <w:numFmt w:val="bullet"/>
      <w:lvlText w:val="•"/>
      <w:lvlJc w:val="left"/>
      <w:pPr>
        <w:ind w:left="10049" w:hanging="539"/>
      </w:pPr>
      <w:rPr>
        <w:rFonts w:hint="default"/>
      </w:rPr>
    </w:lvl>
    <w:lvl w:ilvl="6">
      <w:start w:val="0"/>
      <w:numFmt w:val="bullet"/>
      <w:lvlText w:val="•"/>
      <w:lvlJc w:val="left"/>
      <w:pPr>
        <w:ind w:left="11611" w:hanging="539"/>
      </w:pPr>
      <w:rPr>
        <w:rFonts w:hint="default"/>
      </w:rPr>
    </w:lvl>
    <w:lvl w:ilvl="7">
      <w:start w:val="0"/>
      <w:numFmt w:val="bullet"/>
      <w:lvlText w:val="•"/>
      <w:lvlJc w:val="left"/>
      <w:pPr>
        <w:ind w:left="13173" w:hanging="539"/>
      </w:pPr>
      <w:rPr>
        <w:rFonts w:hint="default"/>
      </w:rPr>
    </w:lvl>
    <w:lvl w:ilvl="8">
      <w:start w:val="0"/>
      <w:numFmt w:val="bullet"/>
      <w:lvlText w:val="•"/>
      <w:lvlJc w:val="left"/>
      <w:pPr>
        <w:ind w:left="14735" w:hanging="539"/>
      </w:pPr>
      <w:rPr>
        <w:rFonts w:hint="default"/>
      </w:rPr>
    </w:lvl>
  </w:abstractNum>
  <w:abstractNum w:abstractNumId="5">
    <w:nsid w:val="1C82406F"/>
    <w:multiLevelType w:val="hybridMultilevel"/>
    <w:tmpl w:val="00000000"/>
    <w:lvl w:ilvl="0">
      <w:start w:val="1"/>
      <w:numFmt w:val="decimal"/>
      <w:lvlText w:val="%1"/>
      <w:lvlJc w:val="left"/>
      <w:pPr>
        <w:ind w:left="2103" w:hanging="404"/>
        <w:jc w:val="left"/>
      </w:pPr>
      <w:rPr>
        <w:rFonts w:ascii="微软雅黑" w:eastAsia="微软雅黑" w:hAnsi="微软雅黑" w:cs="微软雅黑" w:hint="default"/>
        <w:b/>
        <w:bCs/>
        <w:w w:val="100"/>
        <w:sz w:val="33"/>
        <w:szCs w:val="33"/>
      </w:rPr>
    </w:lvl>
    <w:lvl w:ilvl="1">
      <w:start w:val="0"/>
      <w:numFmt w:val="bullet"/>
      <w:lvlText w:val="•"/>
      <w:lvlJc w:val="left"/>
      <w:pPr>
        <w:ind w:left="3675" w:hanging="404"/>
      </w:pPr>
      <w:rPr>
        <w:rFonts w:hint="default"/>
      </w:rPr>
    </w:lvl>
    <w:lvl w:ilvl="2">
      <w:start w:val="0"/>
      <w:numFmt w:val="bullet"/>
      <w:lvlText w:val="•"/>
      <w:lvlJc w:val="left"/>
      <w:pPr>
        <w:ind w:left="5251" w:hanging="404"/>
      </w:pPr>
      <w:rPr>
        <w:rFonts w:hint="default"/>
      </w:rPr>
    </w:lvl>
    <w:lvl w:ilvl="3">
      <w:start w:val="0"/>
      <w:numFmt w:val="bullet"/>
      <w:lvlText w:val="•"/>
      <w:lvlJc w:val="left"/>
      <w:pPr>
        <w:ind w:left="6827" w:hanging="404"/>
      </w:pPr>
      <w:rPr>
        <w:rFonts w:hint="default"/>
      </w:rPr>
    </w:lvl>
    <w:lvl w:ilvl="4">
      <w:start w:val="0"/>
      <w:numFmt w:val="bullet"/>
      <w:lvlText w:val="•"/>
      <w:lvlJc w:val="left"/>
      <w:pPr>
        <w:ind w:left="8403" w:hanging="404"/>
      </w:pPr>
      <w:rPr>
        <w:rFonts w:hint="default"/>
      </w:rPr>
    </w:lvl>
    <w:lvl w:ilvl="5">
      <w:start w:val="0"/>
      <w:numFmt w:val="bullet"/>
      <w:lvlText w:val="•"/>
      <w:lvlJc w:val="left"/>
      <w:pPr>
        <w:ind w:left="9979" w:hanging="404"/>
      </w:pPr>
      <w:rPr>
        <w:rFonts w:hint="default"/>
      </w:rPr>
    </w:lvl>
    <w:lvl w:ilvl="6">
      <w:start w:val="0"/>
      <w:numFmt w:val="bullet"/>
      <w:lvlText w:val="•"/>
      <w:lvlJc w:val="left"/>
      <w:pPr>
        <w:ind w:left="11555" w:hanging="404"/>
      </w:pPr>
      <w:rPr>
        <w:rFonts w:hint="default"/>
      </w:rPr>
    </w:lvl>
    <w:lvl w:ilvl="7">
      <w:start w:val="0"/>
      <w:numFmt w:val="bullet"/>
      <w:lvlText w:val="•"/>
      <w:lvlJc w:val="left"/>
      <w:pPr>
        <w:ind w:left="13131" w:hanging="404"/>
      </w:pPr>
      <w:rPr>
        <w:rFonts w:hint="default"/>
      </w:rPr>
    </w:lvl>
    <w:lvl w:ilvl="8">
      <w:start w:val="0"/>
      <w:numFmt w:val="bullet"/>
      <w:lvlText w:val="•"/>
      <w:lvlJc w:val="left"/>
      <w:pPr>
        <w:ind w:left="14707" w:hanging="404"/>
      </w:pPr>
      <w:rPr>
        <w:rFonts w:hint="default"/>
      </w:rPr>
    </w:lvl>
  </w:abstractNum>
  <w:abstractNum w:abstractNumId="6">
    <w:nsid w:val="22099BFB"/>
    <w:multiLevelType w:val="hybridMultilevel"/>
    <w:tmpl w:val="00000000"/>
    <w:lvl w:ilvl="0">
      <w:start w:val="0"/>
      <w:numFmt w:val="bullet"/>
      <w:lvlText w:val="•"/>
      <w:lvlJc w:val="left"/>
      <w:pPr>
        <w:ind w:left="263" w:hanging="264"/>
      </w:pPr>
      <w:rPr>
        <w:rFonts w:ascii="微软雅黑" w:eastAsia="微软雅黑" w:hAnsi="微软雅黑" w:cs="微软雅黑" w:hint="default"/>
        <w:w w:val="100"/>
        <w:sz w:val="33"/>
        <w:szCs w:val="33"/>
      </w:rPr>
    </w:lvl>
    <w:lvl w:ilvl="1">
      <w:start w:val="0"/>
      <w:numFmt w:val="bullet"/>
      <w:lvlText w:val="•"/>
      <w:lvlJc w:val="left"/>
      <w:pPr>
        <w:ind w:left="713" w:hanging="264"/>
      </w:pPr>
      <w:rPr>
        <w:rFonts w:hint="default"/>
      </w:rPr>
    </w:lvl>
    <w:lvl w:ilvl="2">
      <w:start w:val="0"/>
      <w:numFmt w:val="bullet"/>
      <w:lvlText w:val="•"/>
      <w:lvlJc w:val="left"/>
      <w:pPr>
        <w:ind w:left="1166" w:hanging="264"/>
      </w:pPr>
      <w:rPr>
        <w:rFonts w:hint="default"/>
      </w:rPr>
    </w:lvl>
    <w:lvl w:ilvl="3">
      <w:start w:val="0"/>
      <w:numFmt w:val="bullet"/>
      <w:lvlText w:val="•"/>
      <w:lvlJc w:val="left"/>
      <w:pPr>
        <w:ind w:left="1620" w:hanging="264"/>
      </w:pPr>
      <w:rPr>
        <w:rFonts w:hint="default"/>
      </w:rPr>
    </w:lvl>
    <w:lvl w:ilvl="4">
      <w:start w:val="0"/>
      <w:numFmt w:val="bullet"/>
      <w:lvlText w:val="•"/>
      <w:lvlJc w:val="left"/>
      <w:pPr>
        <w:ind w:left="2073" w:hanging="264"/>
      </w:pPr>
      <w:rPr>
        <w:rFonts w:hint="default"/>
      </w:rPr>
    </w:lvl>
    <w:lvl w:ilvl="5">
      <w:start w:val="0"/>
      <w:numFmt w:val="bullet"/>
      <w:lvlText w:val="•"/>
      <w:lvlJc w:val="left"/>
      <w:pPr>
        <w:ind w:left="2526" w:hanging="264"/>
      </w:pPr>
      <w:rPr>
        <w:rFonts w:hint="default"/>
      </w:rPr>
    </w:lvl>
    <w:lvl w:ilvl="6">
      <w:start w:val="0"/>
      <w:numFmt w:val="bullet"/>
      <w:lvlText w:val="•"/>
      <w:lvlJc w:val="left"/>
      <w:pPr>
        <w:ind w:left="2980" w:hanging="264"/>
      </w:pPr>
      <w:rPr>
        <w:rFonts w:hint="default"/>
      </w:rPr>
    </w:lvl>
    <w:lvl w:ilvl="7">
      <w:start w:val="0"/>
      <w:numFmt w:val="bullet"/>
      <w:lvlText w:val="•"/>
      <w:lvlJc w:val="left"/>
      <w:pPr>
        <w:ind w:left="3433" w:hanging="264"/>
      </w:pPr>
      <w:rPr>
        <w:rFonts w:hint="default"/>
      </w:rPr>
    </w:lvl>
    <w:lvl w:ilvl="8">
      <w:start w:val="0"/>
      <w:numFmt w:val="bullet"/>
      <w:lvlText w:val="•"/>
      <w:lvlJc w:val="left"/>
      <w:pPr>
        <w:ind w:left="3887" w:hanging="264"/>
      </w:pPr>
      <w:rPr>
        <w:rFonts w:hint="default"/>
      </w:rPr>
    </w:lvl>
  </w:abstractNum>
  <w:abstractNum w:abstractNumId="7">
    <w:nsid w:val="2963E69A"/>
    <w:multiLevelType w:val="hybridMultilevel"/>
    <w:tmpl w:val="00000000"/>
    <w:lvl w:ilvl="0">
      <w:start w:val="3"/>
      <w:numFmt w:val="decimal"/>
      <w:lvlText w:val="%1."/>
      <w:lvlJc w:val="left"/>
      <w:pPr>
        <w:ind w:left="2182" w:hanging="484"/>
        <w:jc w:val="left"/>
      </w:pPr>
      <w:rPr>
        <w:rFonts w:ascii="微软雅黑" w:eastAsia="微软雅黑" w:hAnsi="微软雅黑" w:cs="微软雅黑" w:hint="default"/>
        <w:spacing w:val="-1"/>
        <w:w w:val="100"/>
        <w:sz w:val="33"/>
        <w:szCs w:val="33"/>
      </w:rPr>
    </w:lvl>
    <w:lvl w:ilvl="1">
      <w:start w:val="1"/>
      <w:numFmt w:val="decimal"/>
      <w:lvlText w:val="%1.%2"/>
      <w:lvlJc w:val="left"/>
      <w:pPr>
        <w:ind w:left="2299" w:hanging="601"/>
        <w:jc w:val="left"/>
      </w:pPr>
      <w:rPr>
        <w:rFonts w:hint="default"/>
        <w:b/>
        <w:bCs/>
        <w:spacing w:val="-1"/>
        <w:w w:val="100"/>
      </w:rPr>
    </w:lvl>
    <w:lvl w:ilvl="2">
      <w:start w:val="0"/>
      <w:numFmt w:val="bullet"/>
      <w:lvlText w:val="•"/>
      <w:lvlJc w:val="left"/>
      <w:pPr>
        <w:ind w:left="2420" w:hanging="601"/>
      </w:pPr>
      <w:rPr>
        <w:rFonts w:hint="default"/>
      </w:rPr>
    </w:lvl>
    <w:lvl w:ilvl="3">
      <w:start w:val="0"/>
      <w:numFmt w:val="bullet"/>
      <w:lvlText w:val="•"/>
      <w:lvlJc w:val="left"/>
      <w:pPr>
        <w:ind w:left="4349" w:hanging="601"/>
      </w:pPr>
      <w:rPr>
        <w:rFonts w:hint="default"/>
      </w:rPr>
    </w:lvl>
    <w:lvl w:ilvl="4">
      <w:start w:val="0"/>
      <w:numFmt w:val="bullet"/>
      <w:lvlText w:val="•"/>
      <w:lvlJc w:val="left"/>
      <w:pPr>
        <w:ind w:left="6279" w:hanging="601"/>
      </w:pPr>
      <w:rPr>
        <w:rFonts w:hint="default"/>
      </w:rPr>
    </w:lvl>
    <w:lvl w:ilvl="5">
      <w:start w:val="0"/>
      <w:numFmt w:val="bullet"/>
      <w:lvlText w:val="•"/>
      <w:lvlJc w:val="left"/>
      <w:pPr>
        <w:ind w:left="8209" w:hanging="601"/>
      </w:pPr>
      <w:rPr>
        <w:rFonts w:hint="default"/>
      </w:rPr>
    </w:lvl>
    <w:lvl w:ilvl="6">
      <w:start w:val="0"/>
      <w:numFmt w:val="bullet"/>
      <w:lvlText w:val="•"/>
      <w:lvlJc w:val="left"/>
      <w:pPr>
        <w:ind w:left="10139" w:hanging="601"/>
      </w:pPr>
      <w:rPr>
        <w:rFonts w:hint="default"/>
      </w:rPr>
    </w:lvl>
    <w:lvl w:ilvl="7">
      <w:start w:val="0"/>
      <w:numFmt w:val="bullet"/>
      <w:lvlText w:val="•"/>
      <w:lvlJc w:val="left"/>
      <w:pPr>
        <w:ind w:left="12069" w:hanging="601"/>
      </w:pPr>
      <w:rPr>
        <w:rFonts w:hint="default"/>
      </w:rPr>
    </w:lvl>
    <w:lvl w:ilvl="8">
      <w:start w:val="0"/>
      <w:numFmt w:val="bullet"/>
      <w:lvlText w:val="•"/>
      <w:lvlJc w:val="left"/>
      <w:pPr>
        <w:ind w:left="13999" w:hanging="601"/>
      </w:pPr>
      <w:rPr>
        <w:rFonts w:hint="default"/>
      </w:rPr>
    </w:lvl>
  </w:abstractNum>
  <w:abstractNum w:abstractNumId="8">
    <w:nsid w:val="2C160DEE"/>
    <w:multiLevelType w:val="hybridMultilevel"/>
    <w:tmpl w:val="00000000"/>
    <w:lvl w:ilvl="0">
      <w:start w:val="1"/>
      <w:numFmt w:val="decimal"/>
      <w:lvlText w:val="%1）"/>
      <w:lvlJc w:val="left"/>
      <w:pPr>
        <w:ind w:left="2237" w:hanging="539"/>
        <w:jc w:val="left"/>
      </w:pPr>
      <w:rPr>
        <w:rFonts w:ascii="微软雅黑" w:eastAsia="微软雅黑" w:hAnsi="微软雅黑" w:cs="微软雅黑" w:hint="default"/>
        <w:spacing w:val="0"/>
        <w:w w:val="100"/>
        <w:sz w:val="31"/>
        <w:szCs w:val="31"/>
      </w:rPr>
    </w:lvl>
    <w:lvl w:ilvl="1">
      <w:start w:val="0"/>
      <w:numFmt w:val="bullet"/>
      <w:lvlText w:val="•"/>
      <w:lvlJc w:val="left"/>
      <w:pPr>
        <w:ind w:left="3801" w:hanging="539"/>
      </w:pPr>
      <w:rPr>
        <w:rFonts w:hint="default"/>
      </w:rPr>
    </w:lvl>
    <w:lvl w:ilvl="2">
      <w:start w:val="0"/>
      <w:numFmt w:val="bullet"/>
      <w:lvlText w:val="•"/>
      <w:lvlJc w:val="left"/>
      <w:pPr>
        <w:ind w:left="5363" w:hanging="539"/>
      </w:pPr>
      <w:rPr>
        <w:rFonts w:hint="default"/>
      </w:rPr>
    </w:lvl>
    <w:lvl w:ilvl="3">
      <w:start w:val="0"/>
      <w:numFmt w:val="bullet"/>
      <w:lvlText w:val="•"/>
      <w:lvlJc w:val="left"/>
      <w:pPr>
        <w:ind w:left="6925" w:hanging="539"/>
      </w:pPr>
      <w:rPr>
        <w:rFonts w:hint="default"/>
      </w:rPr>
    </w:lvl>
    <w:lvl w:ilvl="4">
      <w:start w:val="0"/>
      <w:numFmt w:val="bullet"/>
      <w:lvlText w:val="•"/>
      <w:lvlJc w:val="left"/>
      <w:pPr>
        <w:ind w:left="8487" w:hanging="539"/>
      </w:pPr>
      <w:rPr>
        <w:rFonts w:hint="default"/>
      </w:rPr>
    </w:lvl>
    <w:lvl w:ilvl="5">
      <w:start w:val="0"/>
      <w:numFmt w:val="bullet"/>
      <w:lvlText w:val="•"/>
      <w:lvlJc w:val="left"/>
      <w:pPr>
        <w:ind w:left="10049" w:hanging="539"/>
      </w:pPr>
      <w:rPr>
        <w:rFonts w:hint="default"/>
      </w:rPr>
    </w:lvl>
    <w:lvl w:ilvl="6">
      <w:start w:val="0"/>
      <w:numFmt w:val="bullet"/>
      <w:lvlText w:val="•"/>
      <w:lvlJc w:val="left"/>
      <w:pPr>
        <w:ind w:left="11611" w:hanging="539"/>
      </w:pPr>
      <w:rPr>
        <w:rFonts w:hint="default"/>
      </w:rPr>
    </w:lvl>
    <w:lvl w:ilvl="7">
      <w:start w:val="0"/>
      <w:numFmt w:val="bullet"/>
      <w:lvlText w:val="•"/>
      <w:lvlJc w:val="left"/>
      <w:pPr>
        <w:ind w:left="13173" w:hanging="539"/>
      </w:pPr>
      <w:rPr>
        <w:rFonts w:hint="default"/>
      </w:rPr>
    </w:lvl>
    <w:lvl w:ilvl="8">
      <w:start w:val="0"/>
      <w:numFmt w:val="bullet"/>
      <w:lvlText w:val="•"/>
      <w:lvlJc w:val="left"/>
      <w:pPr>
        <w:ind w:left="14735" w:hanging="539"/>
      </w:pPr>
      <w:rPr>
        <w:rFonts w:hint="default"/>
      </w:rPr>
    </w:lvl>
  </w:abstractNum>
  <w:abstractNum w:abstractNumId="9">
    <w:nsid w:val="2DD5A70A"/>
    <w:multiLevelType w:val="hybridMultilevel"/>
    <w:tmpl w:val="00000000"/>
    <w:lvl w:ilvl="0">
      <w:start w:val="1"/>
      <w:numFmt w:val="decimal"/>
      <w:lvlText w:val="%1"/>
      <w:lvlJc w:val="left"/>
      <w:pPr>
        <w:ind w:left="2092" w:hanging="394"/>
        <w:jc w:val="left"/>
      </w:pPr>
      <w:rPr>
        <w:rFonts w:ascii="微软雅黑" w:eastAsia="微软雅黑" w:hAnsi="微软雅黑" w:cs="微软雅黑" w:hint="default"/>
        <w:w w:val="100"/>
        <w:sz w:val="33"/>
        <w:szCs w:val="33"/>
      </w:rPr>
    </w:lvl>
    <w:lvl w:ilvl="1">
      <w:start w:val="1"/>
      <w:numFmt w:val="decimal"/>
      <w:lvlText w:val="%1.%2"/>
      <w:lvlJc w:val="left"/>
      <w:pPr>
        <w:ind w:left="2423" w:hanging="725"/>
        <w:jc w:val="left"/>
      </w:pPr>
      <w:rPr>
        <w:rFonts w:ascii="微软雅黑" w:eastAsia="微软雅黑" w:hAnsi="微软雅黑" w:cs="微软雅黑" w:hint="default"/>
        <w:b/>
        <w:bCs/>
        <w:spacing w:val="-1"/>
        <w:w w:val="100"/>
        <w:sz w:val="33"/>
        <w:szCs w:val="33"/>
      </w:rPr>
    </w:lvl>
    <w:lvl w:ilvl="2">
      <w:start w:val="1"/>
      <w:numFmt w:val="decimal"/>
      <w:lvlText w:val="%1.%2.%3"/>
      <w:lvlJc w:val="left"/>
      <w:pPr>
        <w:ind w:left="2744" w:hanging="1045"/>
        <w:jc w:val="left"/>
      </w:pPr>
      <w:rPr>
        <w:rFonts w:ascii="微软雅黑" w:eastAsia="微软雅黑" w:hAnsi="微软雅黑" w:cs="微软雅黑" w:hint="default"/>
        <w:b/>
        <w:bCs/>
        <w:spacing w:val="-1"/>
        <w:w w:val="100"/>
        <w:sz w:val="33"/>
        <w:szCs w:val="33"/>
      </w:rPr>
    </w:lvl>
    <w:lvl w:ilvl="3">
      <w:start w:val="0"/>
      <w:numFmt w:val="bullet"/>
      <w:lvlText w:val="•"/>
      <w:lvlJc w:val="left"/>
      <w:pPr>
        <w:ind w:left="4629" w:hanging="1045"/>
      </w:pPr>
      <w:rPr>
        <w:rFonts w:hint="default"/>
      </w:rPr>
    </w:lvl>
    <w:lvl w:ilvl="4">
      <w:start w:val="0"/>
      <w:numFmt w:val="bullet"/>
      <w:lvlText w:val="•"/>
      <w:lvlJc w:val="left"/>
      <w:pPr>
        <w:ind w:left="6519" w:hanging="1045"/>
      </w:pPr>
      <w:rPr>
        <w:rFonts w:hint="default"/>
      </w:rPr>
    </w:lvl>
    <w:lvl w:ilvl="5">
      <w:start w:val="0"/>
      <w:numFmt w:val="bullet"/>
      <w:lvlText w:val="•"/>
      <w:lvlJc w:val="left"/>
      <w:pPr>
        <w:ind w:left="8409" w:hanging="1045"/>
      </w:pPr>
      <w:rPr>
        <w:rFonts w:hint="default"/>
      </w:rPr>
    </w:lvl>
    <w:lvl w:ilvl="6">
      <w:start w:val="0"/>
      <w:numFmt w:val="bullet"/>
      <w:lvlText w:val="•"/>
      <w:lvlJc w:val="left"/>
      <w:pPr>
        <w:ind w:left="10299" w:hanging="1045"/>
      </w:pPr>
      <w:rPr>
        <w:rFonts w:hint="default"/>
      </w:rPr>
    </w:lvl>
    <w:lvl w:ilvl="7">
      <w:start w:val="0"/>
      <w:numFmt w:val="bullet"/>
      <w:lvlText w:val="•"/>
      <w:lvlJc w:val="left"/>
      <w:pPr>
        <w:ind w:left="12189" w:hanging="1045"/>
      </w:pPr>
      <w:rPr>
        <w:rFonts w:hint="default"/>
      </w:rPr>
    </w:lvl>
    <w:lvl w:ilvl="8">
      <w:start w:val="0"/>
      <w:numFmt w:val="bullet"/>
      <w:lvlText w:val="•"/>
      <w:lvlJc w:val="left"/>
      <w:pPr>
        <w:ind w:left="14079" w:hanging="1045"/>
      </w:pPr>
      <w:rPr>
        <w:rFonts w:hint="default"/>
      </w:rPr>
    </w:lvl>
  </w:abstractNum>
  <w:abstractNum w:abstractNumId="10">
    <w:nsid w:val="34A332AD"/>
    <w:multiLevelType w:val="hybridMultilevel"/>
    <w:tmpl w:val="00000000"/>
    <w:lvl w:ilvl="0">
      <w:start w:val="0"/>
      <w:numFmt w:val="bullet"/>
      <w:lvlText w:val="•"/>
      <w:lvlJc w:val="left"/>
      <w:pPr>
        <w:ind w:left="263" w:hanging="264"/>
      </w:pPr>
      <w:rPr>
        <w:rFonts w:ascii="微软雅黑" w:eastAsia="微软雅黑" w:hAnsi="微软雅黑" w:cs="微软雅黑" w:hint="default"/>
        <w:w w:val="100"/>
        <w:sz w:val="33"/>
        <w:szCs w:val="33"/>
      </w:rPr>
    </w:lvl>
    <w:lvl w:ilvl="1">
      <w:start w:val="0"/>
      <w:numFmt w:val="bullet"/>
      <w:lvlText w:val="•"/>
      <w:lvlJc w:val="left"/>
      <w:pPr>
        <w:ind w:left="771" w:hanging="264"/>
      </w:pPr>
      <w:rPr>
        <w:rFonts w:hint="default"/>
      </w:rPr>
    </w:lvl>
    <w:lvl w:ilvl="2">
      <w:start w:val="0"/>
      <w:numFmt w:val="bullet"/>
      <w:lvlText w:val="•"/>
      <w:lvlJc w:val="left"/>
      <w:pPr>
        <w:ind w:left="1282" w:hanging="264"/>
      </w:pPr>
      <w:rPr>
        <w:rFonts w:hint="default"/>
      </w:rPr>
    </w:lvl>
    <w:lvl w:ilvl="3">
      <w:start w:val="0"/>
      <w:numFmt w:val="bullet"/>
      <w:lvlText w:val="•"/>
      <w:lvlJc w:val="left"/>
      <w:pPr>
        <w:ind w:left="1794" w:hanging="264"/>
      </w:pPr>
      <w:rPr>
        <w:rFonts w:hint="default"/>
      </w:rPr>
    </w:lvl>
    <w:lvl w:ilvl="4">
      <w:start w:val="0"/>
      <w:numFmt w:val="bullet"/>
      <w:lvlText w:val="•"/>
      <w:lvlJc w:val="left"/>
      <w:pPr>
        <w:ind w:left="2305" w:hanging="264"/>
      </w:pPr>
      <w:rPr>
        <w:rFonts w:hint="default"/>
      </w:rPr>
    </w:lvl>
    <w:lvl w:ilvl="5">
      <w:start w:val="0"/>
      <w:numFmt w:val="bullet"/>
      <w:lvlText w:val="•"/>
      <w:lvlJc w:val="left"/>
      <w:pPr>
        <w:ind w:left="2817" w:hanging="264"/>
      </w:pPr>
      <w:rPr>
        <w:rFonts w:hint="default"/>
      </w:rPr>
    </w:lvl>
    <w:lvl w:ilvl="6">
      <w:start w:val="0"/>
      <w:numFmt w:val="bullet"/>
      <w:lvlText w:val="•"/>
      <w:lvlJc w:val="left"/>
      <w:pPr>
        <w:ind w:left="3328" w:hanging="264"/>
      </w:pPr>
      <w:rPr>
        <w:rFonts w:hint="default"/>
      </w:rPr>
    </w:lvl>
    <w:lvl w:ilvl="7">
      <w:start w:val="0"/>
      <w:numFmt w:val="bullet"/>
      <w:lvlText w:val="•"/>
      <w:lvlJc w:val="left"/>
      <w:pPr>
        <w:ind w:left="3839" w:hanging="264"/>
      </w:pPr>
      <w:rPr>
        <w:rFonts w:hint="default"/>
      </w:rPr>
    </w:lvl>
    <w:lvl w:ilvl="8">
      <w:start w:val="0"/>
      <w:numFmt w:val="bullet"/>
      <w:lvlText w:val="•"/>
      <w:lvlJc w:val="left"/>
      <w:pPr>
        <w:ind w:left="4351" w:hanging="264"/>
      </w:pPr>
      <w:rPr>
        <w:rFonts w:hint="default"/>
      </w:rPr>
    </w:lvl>
  </w:abstractNum>
  <w:abstractNum w:abstractNumId="11">
    <w:nsid w:val="3DBFFD7E"/>
    <w:multiLevelType w:val="hybridMultilevel"/>
    <w:tmpl w:val="00000000"/>
    <w:lvl w:ilvl="0">
      <w:start w:val="0"/>
      <w:numFmt w:val="bullet"/>
      <w:lvlText w:val="•"/>
      <w:lvlJc w:val="left"/>
      <w:pPr>
        <w:ind w:left="263" w:hanging="264"/>
      </w:pPr>
      <w:rPr>
        <w:rFonts w:ascii="微软雅黑" w:eastAsia="微软雅黑" w:hAnsi="微软雅黑" w:cs="微软雅黑" w:hint="default"/>
        <w:w w:val="100"/>
        <w:sz w:val="33"/>
        <w:szCs w:val="33"/>
      </w:rPr>
    </w:lvl>
    <w:lvl w:ilvl="1">
      <w:start w:val="0"/>
      <w:numFmt w:val="bullet"/>
      <w:lvlText w:val="•"/>
      <w:lvlJc w:val="left"/>
      <w:pPr>
        <w:ind w:left="1024" w:hanging="264"/>
      </w:pPr>
      <w:rPr>
        <w:rFonts w:hint="default"/>
      </w:rPr>
    </w:lvl>
    <w:lvl w:ilvl="2">
      <w:start w:val="0"/>
      <w:numFmt w:val="bullet"/>
      <w:lvlText w:val="•"/>
      <w:lvlJc w:val="left"/>
      <w:pPr>
        <w:ind w:left="1788" w:hanging="264"/>
      </w:pPr>
      <w:rPr>
        <w:rFonts w:hint="default"/>
      </w:rPr>
    </w:lvl>
    <w:lvl w:ilvl="3">
      <w:start w:val="0"/>
      <w:numFmt w:val="bullet"/>
      <w:lvlText w:val="•"/>
      <w:lvlJc w:val="left"/>
      <w:pPr>
        <w:ind w:left="2552" w:hanging="264"/>
      </w:pPr>
      <w:rPr>
        <w:rFonts w:hint="default"/>
      </w:rPr>
    </w:lvl>
    <w:lvl w:ilvl="4">
      <w:start w:val="0"/>
      <w:numFmt w:val="bullet"/>
      <w:lvlText w:val="•"/>
      <w:lvlJc w:val="left"/>
      <w:pPr>
        <w:ind w:left="3316" w:hanging="264"/>
      </w:pPr>
      <w:rPr>
        <w:rFonts w:hint="default"/>
      </w:rPr>
    </w:lvl>
    <w:lvl w:ilvl="5">
      <w:start w:val="0"/>
      <w:numFmt w:val="bullet"/>
      <w:lvlText w:val="•"/>
      <w:lvlJc w:val="left"/>
      <w:pPr>
        <w:ind w:left="4080" w:hanging="264"/>
      </w:pPr>
      <w:rPr>
        <w:rFonts w:hint="default"/>
      </w:rPr>
    </w:lvl>
    <w:lvl w:ilvl="6">
      <w:start w:val="0"/>
      <w:numFmt w:val="bullet"/>
      <w:lvlText w:val="•"/>
      <w:lvlJc w:val="left"/>
      <w:pPr>
        <w:ind w:left="4844" w:hanging="264"/>
      </w:pPr>
      <w:rPr>
        <w:rFonts w:hint="default"/>
      </w:rPr>
    </w:lvl>
    <w:lvl w:ilvl="7">
      <w:start w:val="0"/>
      <w:numFmt w:val="bullet"/>
      <w:lvlText w:val="•"/>
      <w:lvlJc w:val="left"/>
      <w:pPr>
        <w:ind w:left="5608" w:hanging="264"/>
      </w:pPr>
      <w:rPr>
        <w:rFonts w:hint="default"/>
      </w:rPr>
    </w:lvl>
    <w:lvl w:ilvl="8">
      <w:start w:val="0"/>
      <w:numFmt w:val="bullet"/>
      <w:lvlText w:val="•"/>
      <w:lvlJc w:val="left"/>
      <w:pPr>
        <w:ind w:left="6372" w:hanging="264"/>
      </w:pPr>
      <w:rPr>
        <w:rFonts w:hint="default"/>
      </w:rPr>
    </w:lvl>
  </w:abstractNum>
  <w:abstractNum w:abstractNumId="12">
    <w:nsid w:val="4A815450"/>
    <w:multiLevelType w:val="hybridMultilevel"/>
    <w:tmpl w:val="00000000"/>
    <w:lvl w:ilvl="0">
      <w:start w:val="1"/>
      <w:numFmt w:val="decimal"/>
      <w:lvlText w:val="%1"/>
      <w:lvlJc w:val="left"/>
      <w:pPr>
        <w:ind w:left="1699" w:hanging="394"/>
        <w:jc w:val="left"/>
      </w:pPr>
      <w:rPr>
        <w:rFonts w:ascii="微软雅黑" w:eastAsia="微软雅黑" w:hAnsi="微软雅黑" w:cs="微软雅黑" w:hint="default"/>
        <w:w w:val="100"/>
        <w:sz w:val="33"/>
        <w:szCs w:val="33"/>
      </w:rPr>
    </w:lvl>
    <w:lvl w:ilvl="1">
      <w:start w:val="0"/>
      <w:numFmt w:val="bullet"/>
      <w:lvlText w:val="•"/>
      <w:lvlJc w:val="left"/>
      <w:pPr>
        <w:ind w:left="3315" w:hanging="394"/>
      </w:pPr>
      <w:rPr>
        <w:rFonts w:hint="default"/>
      </w:rPr>
    </w:lvl>
    <w:lvl w:ilvl="2">
      <w:start w:val="0"/>
      <w:numFmt w:val="bullet"/>
      <w:lvlText w:val="•"/>
      <w:lvlJc w:val="left"/>
      <w:pPr>
        <w:ind w:left="4931" w:hanging="394"/>
      </w:pPr>
      <w:rPr>
        <w:rFonts w:hint="default"/>
      </w:rPr>
    </w:lvl>
    <w:lvl w:ilvl="3">
      <w:start w:val="0"/>
      <w:numFmt w:val="bullet"/>
      <w:lvlText w:val="•"/>
      <w:lvlJc w:val="left"/>
      <w:pPr>
        <w:ind w:left="6547" w:hanging="394"/>
      </w:pPr>
      <w:rPr>
        <w:rFonts w:hint="default"/>
      </w:rPr>
    </w:lvl>
    <w:lvl w:ilvl="4">
      <w:start w:val="0"/>
      <w:numFmt w:val="bullet"/>
      <w:lvlText w:val="•"/>
      <w:lvlJc w:val="left"/>
      <w:pPr>
        <w:ind w:left="8163" w:hanging="394"/>
      </w:pPr>
      <w:rPr>
        <w:rFonts w:hint="default"/>
      </w:rPr>
    </w:lvl>
    <w:lvl w:ilvl="5">
      <w:start w:val="0"/>
      <w:numFmt w:val="bullet"/>
      <w:lvlText w:val="•"/>
      <w:lvlJc w:val="left"/>
      <w:pPr>
        <w:ind w:left="9779" w:hanging="394"/>
      </w:pPr>
      <w:rPr>
        <w:rFonts w:hint="default"/>
      </w:rPr>
    </w:lvl>
    <w:lvl w:ilvl="6">
      <w:start w:val="0"/>
      <w:numFmt w:val="bullet"/>
      <w:lvlText w:val="•"/>
      <w:lvlJc w:val="left"/>
      <w:pPr>
        <w:ind w:left="11395" w:hanging="394"/>
      </w:pPr>
      <w:rPr>
        <w:rFonts w:hint="default"/>
      </w:rPr>
    </w:lvl>
    <w:lvl w:ilvl="7">
      <w:start w:val="0"/>
      <w:numFmt w:val="bullet"/>
      <w:lvlText w:val="•"/>
      <w:lvlJc w:val="left"/>
      <w:pPr>
        <w:ind w:left="13011" w:hanging="394"/>
      </w:pPr>
      <w:rPr>
        <w:rFonts w:hint="default"/>
      </w:rPr>
    </w:lvl>
    <w:lvl w:ilvl="8">
      <w:start w:val="0"/>
      <w:numFmt w:val="bullet"/>
      <w:lvlText w:val="•"/>
      <w:lvlJc w:val="left"/>
      <w:pPr>
        <w:ind w:left="14627" w:hanging="394"/>
      </w:pPr>
      <w:rPr>
        <w:rFonts w:hint="default"/>
      </w:rPr>
    </w:lvl>
  </w:abstractNum>
  <w:abstractNum w:abstractNumId="13">
    <w:nsid w:val="4D8CB670"/>
    <w:multiLevelType w:val="hybridMultilevel"/>
    <w:tmpl w:val="00000000"/>
    <w:lvl w:ilvl="0">
      <w:start w:val="3"/>
      <w:numFmt w:val="decimal"/>
      <w:lvlText w:val="%1."/>
      <w:lvlJc w:val="left"/>
      <w:pPr>
        <w:ind w:left="2146" w:hanging="448"/>
        <w:jc w:val="left"/>
      </w:pPr>
      <w:rPr>
        <w:rFonts w:hint="default"/>
        <w:spacing w:val="-1"/>
        <w:w w:val="99"/>
      </w:rPr>
    </w:lvl>
    <w:lvl w:ilvl="1">
      <w:start w:val="1"/>
      <w:numFmt w:val="decimal"/>
      <w:lvlText w:val="%1.%2"/>
      <w:lvlJc w:val="left"/>
      <w:pPr>
        <w:ind w:left="2754" w:hanging="724"/>
        <w:jc w:val="left"/>
      </w:pPr>
      <w:rPr>
        <w:rFonts w:ascii="微软雅黑" w:eastAsia="微软雅黑" w:hAnsi="微软雅黑" w:cs="微软雅黑" w:hint="default"/>
        <w:b/>
        <w:bCs/>
        <w:spacing w:val="-1"/>
        <w:w w:val="100"/>
        <w:sz w:val="33"/>
        <w:szCs w:val="33"/>
      </w:rPr>
    </w:lvl>
    <w:lvl w:ilvl="2">
      <w:start w:val="1"/>
      <w:numFmt w:val="decimal"/>
      <w:lvlText w:val="%1.%2.%3"/>
      <w:lvlJc w:val="left"/>
      <w:pPr>
        <w:ind w:left="3818" w:hanging="859"/>
        <w:jc w:val="left"/>
      </w:pPr>
      <w:rPr>
        <w:rFonts w:ascii="微软雅黑" w:eastAsia="微软雅黑" w:hAnsi="微软雅黑" w:cs="微软雅黑" w:hint="default"/>
        <w:b/>
        <w:bCs/>
        <w:spacing w:val="-1"/>
        <w:w w:val="102"/>
        <w:sz w:val="31"/>
        <w:szCs w:val="31"/>
      </w:rPr>
    </w:lvl>
    <w:lvl w:ilvl="3">
      <w:start w:val="0"/>
      <w:numFmt w:val="bullet"/>
      <w:lvlText w:val="•"/>
      <w:lvlJc w:val="left"/>
      <w:pPr>
        <w:ind w:left="3820" w:hanging="859"/>
      </w:pPr>
      <w:rPr>
        <w:rFonts w:hint="default"/>
      </w:rPr>
    </w:lvl>
    <w:lvl w:ilvl="4">
      <w:start w:val="0"/>
      <w:numFmt w:val="bullet"/>
      <w:lvlText w:val="•"/>
      <w:lvlJc w:val="left"/>
      <w:pPr>
        <w:ind w:left="5825" w:hanging="859"/>
      </w:pPr>
      <w:rPr>
        <w:rFonts w:hint="default"/>
      </w:rPr>
    </w:lvl>
    <w:lvl w:ilvl="5">
      <w:start w:val="0"/>
      <w:numFmt w:val="bullet"/>
      <w:lvlText w:val="•"/>
      <w:lvlJc w:val="left"/>
      <w:pPr>
        <w:ind w:left="7831" w:hanging="859"/>
      </w:pPr>
      <w:rPr>
        <w:rFonts w:hint="default"/>
      </w:rPr>
    </w:lvl>
    <w:lvl w:ilvl="6">
      <w:start w:val="0"/>
      <w:numFmt w:val="bullet"/>
      <w:lvlText w:val="•"/>
      <w:lvlJc w:val="left"/>
      <w:pPr>
        <w:ind w:left="9836" w:hanging="859"/>
      </w:pPr>
      <w:rPr>
        <w:rFonts w:hint="default"/>
      </w:rPr>
    </w:lvl>
    <w:lvl w:ilvl="7">
      <w:start w:val="0"/>
      <w:numFmt w:val="bullet"/>
      <w:lvlText w:val="•"/>
      <w:lvlJc w:val="left"/>
      <w:pPr>
        <w:ind w:left="11842" w:hanging="859"/>
      </w:pPr>
      <w:rPr>
        <w:rFonts w:hint="default"/>
      </w:rPr>
    </w:lvl>
    <w:lvl w:ilvl="8">
      <w:start w:val="0"/>
      <w:numFmt w:val="bullet"/>
      <w:lvlText w:val="•"/>
      <w:lvlJc w:val="left"/>
      <w:pPr>
        <w:ind w:left="13848" w:hanging="859"/>
      </w:pPr>
      <w:rPr>
        <w:rFonts w:hint="default"/>
      </w:rPr>
    </w:lvl>
  </w:abstractNum>
  <w:abstractNum w:abstractNumId="14">
    <w:nsid w:val="4E016BFC"/>
    <w:multiLevelType w:val="hybridMultilevel"/>
    <w:tmpl w:val="00000000"/>
    <w:lvl w:ilvl="0">
      <w:start w:val="0"/>
      <w:numFmt w:val="bullet"/>
      <w:lvlText w:val="•"/>
      <w:lvlJc w:val="left"/>
      <w:pPr>
        <w:ind w:left="263" w:hanging="264"/>
      </w:pPr>
      <w:rPr>
        <w:rFonts w:ascii="微软雅黑" w:eastAsia="微软雅黑" w:hAnsi="微软雅黑" w:cs="微软雅黑" w:hint="default"/>
        <w:w w:val="100"/>
        <w:sz w:val="33"/>
        <w:szCs w:val="33"/>
      </w:rPr>
    </w:lvl>
    <w:lvl w:ilvl="1">
      <w:start w:val="0"/>
      <w:numFmt w:val="bullet"/>
      <w:lvlText w:val="•"/>
      <w:lvlJc w:val="left"/>
      <w:pPr>
        <w:ind w:left="1648" w:hanging="264"/>
      </w:pPr>
      <w:rPr>
        <w:rFonts w:hint="default"/>
      </w:rPr>
    </w:lvl>
    <w:lvl w:ilvl="2">
      <w:start w:val="0"/>
      <w:numFmt w:val="bullet"/>
      <w:lvlText w:val="•"/>
      <w:lvlJc w:val="left"/>
      <w:pPr>
        <w:ind w:left="3037" w:hanging="264"/>
      </w:pPr>
      <w:rPr>
        <w:rFonts w:hint="default"/>
      </w:rPr>
    </w:lvl>
    <w:lvl w:ilvl="3">
      <w:start w:val="0"/>
      <w:numFmt w:val="bullet"/>
      <w:lvlText w:val="•"/>
      <w:lvlJc w:val="left"/>
      <w:pPr>
        <w:ind w:left="4426" w:hanging="264"/>
      </w:pPr>
      <w:rPr>
        <w:rFonts w:hint="default"/>
      </w:rPr>
    </w:lvl>
    <w:lvl w:ilvl="4">
      <w:start w:val="0"/>
      <w:numFmt w:val="bullet"/>
      <w:lvlText w:val="•"/>
      <w:lvlJc w:val="left"/>
      <w:pPr>
        <w:ind w:left="5815" w:hanging="264"/>
      </w:pPr>
      <w:rPr>
        <w:rFonts w:hint="default"/>
      </w:rPr>
    </w:lvl>
    <w:lvl w:ilvl="5">
      <w:start w:val="0"/>
      <w:numFmt w:val="bullet"/>
      <w:lvlText w:val="•"/>
      <w:lvlJc w:val="left"/>
      <w:pPr>
        <w:ind w:left="7203" w:hanging="264"/>
      </w:pPr>
      <w:rPr>
        <w:rFonts w:hint="default"/>
      </w:rPr>
    </w:lvl>
    <w:lvl w:ilvl="6">
      <w:start w:val="0"/>
      <w:numFmt w:val="bullet"/>
      <w:lvlText w:val="•"/>
      <w:lvlJc w:val="left"/>
      <w:pPr>
        <w:ind w:left="8592" w:hanging="264"/>
      </w:pPr>
      <w:rPr>
        <w:rFonts w:hint="default"/>
      </w:rPr>
    </w:lvl>
    <w:lvl w:ilvl="7">
      <w:start w:val="0"/>
      <w:numFmt w:val="bullet"/>
      <w:lvlText w:val="•"/>
      <w:lvlJc w:val="left"/>
      <w:pPr>
        <w:ind w:left="9981" w:hanging="264"/>
      </w:pPr>
      <w:rPr>
        <w:rFonts w:hint="default"/>
      </w:rPr>
    </w:lvl>
    <w:lvl w:ilvl="8">
      <w:start w:val="0"/>
      <w:numFmt w:val="bullet"/>
      <w:lvlText w:val="•"/>
      <w:lvlJc w:val="left"/>
      <w:pPr>
        <w:ind w:left="11370" w:hanging="264"/>
      </w:pPr>
      <w:rPr>
        <w:rFonts w:hint="default"/>
      </w:rPr>
    </w:lvl>
  </w:abstractNum>
  <w:abstractNum w:abstractNumId="15">
    <w:nsid w:val="4FDC62B7"/>
    <w:multiLevelType w:val="hybridMultilevel"/>
    <w:tmpl w:val="00000000"/>
    <w:lvl w:ilvl="0">
      <w:start w:val="0"/>
      <w:numFmt w:val="bullet"/>
      <w:lvlText w:val="•"/>
      <w:lvlJc w:val="left"/>
      <w:pPr>
        <w:ind w:left="252" w:hanging="253"/>
      </w:pPr>
      <w:rPr>
        <w:rFonts w:ascii="微软雅黑" w:eastAsia="微软雅黑" w:hAnsi="微软雅黑" w:cs="微软雅黑" w:hint="default"/>
        <w:w w:val="100"/>
        <w:sz w:val="33"/>
        <w:szCs w:val="33"/>
      </w:rPr>
    </w:lvl>
    <w:lvl w:ilvl="1">
      <w:start w:val="0"/>
      <w:numFmt w:val="bullet"/>
      <w:lvlText w:val="•"/>
      <w:lvlJc w:val="left"/>
      <w:pPr>
        <w:ind w:left="894" w:hanging="253"/>
      </w:pPr>
      <w:rPr>
        <w:rFonts w:hint="default"/>
      </w:rPr>
    </w:lvl>
    <w:lvl w:ilvl="2">
      <w:start w:val="0"/>
      <w:numFmt w:val="bullet"/>
      <w:lvlText w:val="•"/>
      <w:lvlJc w:val="left"/>
      <w:pPr>
        <w:ind w:left="1529" w:hanging="253"/>
      </w:pPr>
      <w:rPr>
        <w:rFonts w:hint="default"/>
      </w:rPr>
    </w:lvl>
    <w:lvl w:ilvl="3">
      <w:start w:val="0"/>
      <w:numFmt w:val="bullet"/>
      <w:lvlText w:val="•"/>
      <w:lvlJc w:val="left"/>
      <w:pPr>
        <w:ind w:left="2164" w:hanging="253"/>
      </w:pPr>
      <w:rPr>
        <w:rFonts w:hint="default"/>
      </w:rPr>
    </w:lvl>
    <w:lvl w:ilvl="4">
      <w:start w:val="0"/>
      <w:numFmt w:val="bullet"/>
      <w:lvlText w:val="•"/>
      <w:lvlJc w:val="left"/>
      <w:pPr>
        <w:ind w:left="2799" w:hanging="253"/>
      </w:pPr>
      <w:rPr>
        <w:rFonts w:hint="default"/>
      </w:rPr>
    </w:lvl>
    <w:lvl w:ilvl="5">
      <w:start w:val="0"/>
      <w:numFmt w:val="bullet"/>
      <w:lvlText w:val="•"/>
      <w:lvlJc w:val="left"/>
      <w:pPr>
        <w:ind w:left="3434" w:hanging="253"/>
      </w:pPr>
      <w:rPr>
        <w:rFonts w:hint="default"/>
      </w:rPr>
    </w:lvl>
    <w:lvl w:ilvl="6">
      <w:start w:val="0"/>
      <w:numFmt w:val="bullet"/>
      <w:lvlText w:val="•"/>
      <w:lvlJc w:val="left"/>
      <w:pPr>
        <w:ind w:left="4069" w:hanging="253"/>
      </w:pPr>
      <w:rPr>
        <w:rFonts w:hint="default"/>
      </w:rPr>
    </w:lvl>
    <w:lvl w:ilvl="7">
      <w:start w:val="0"/>
      <w:numFmt w:val="bullet"/>
      <w:lvlText w:val="•"/>
      <w:lvlJc w:val="left"/>
      <w:pPr>
        <w:ind w:left="4704" w:hanging="253"/>
      </w:pPr>
      <w:rPr>
        <w:rFonts w:hint="default"/>
      </w:rPr>
    </w:lvl>
    <w:lvl w:ilvl="8">
      <w:start w:val="0"/>
      <w:numFmt w:val="bullet"/>
      <w:lvlText w:val="•"/>
      <w:lvlJc w:val="left"/>
      <w:pPr>
        <w:ind w:left="5339" w:hanging="253"/>
      </w:pPr>
      <w:rPr>
        <w:rFonts w:hint="default"/>
      </w:rPr>
    </w:lvl>
  </w:abstractNum>
  <w:abstractNum w:abstractNumId="16">
    <w:nsid w:val="55558BFC"/>
    <w:multiLevelType w:val="hybridMultilevel"/>
    <w:tmpl w:val="00000000"/>
    <w:lvl w:ilvl="0">
      <w:start w:val="1"/>
      <w:numFmt w:val="decimal"/>
      <w:lvlText w:val="%1"/>
      <w:lvlJc w:val="left"/>
      <w:pPr>
        <w:ind w:left="2103" w:hanging="404"/>
        <w:jc w:val="left"/>
      </w:pPr>
      <w:rPr>
        <w:rFonts w:ascii="微软雅黑" w:eastAsia="微软雅黑" w:hAnsi="微软雅黑" w:cs="微软雅黑" w:hint="default"/>
        <w:b/>
        <w:bCs/>
        <w:w w:val="100"/>
        <w:sz w:val="33"/>
        <w:szCs w:val="33"/>
      </w:rPr>
    </w:lvl>
    <w:lvl w:ilvl="1">
      <w:start w:val="0"/>
      <w:numFmt w:val="bullet"/>
      <w:lvlText w:val="•"/>
      <w:lvlJc w:val="left"/>
      <w:pPr>
        <w:ind w:left="3675" w:hanging="404"/>
      </w:pPr>
      <w:rPr>
        <w:rFonts w:hint="default"/>
      </w:rPr>
    </w:lvl>
    <w:lvl w:ilvl="2">
      <w:start w:val="0"/>
      <w:numFmt w:val="bullet"/>
      <w:lvlText w:val="•"/>
      <w:lvlJc w:val="left"/>
      <w:pPr>
        <w:ind w:left="5251" w:hanging="404"/>
      </w:pPr>
      <w:rPr>
        <w:rFonts w:hint="default"/>
      </w:rPr>
    </w:lvl>
    <w:lvl w:ilvl="3">
      <w:start w:val="0"/>
      <w:numFmt w:val="bullet"/>
      <w:lvlText w:val="•"/>
      <w:lvlJc w:val="left"/>
      <w:pPr>
        <w:ind w:left="6827" w:hanging="404"/>
      </w:pPr>
      <w:rPr>
        <w:rFonts w:hint="default"/>
      </w:rPr>
    </w:lvl>
    <w:lvl w:ilvl="4">
      <w:start w:val="0"/>
      <w:numFmt w:val="bullet"/>
      <w:lvlText w:val="•"/>
      <w:lvlJc w:val="left"/>
      <w:pPr>
        <w:ind w:left="8403" w:hanging="404"/>
      </w:pPr>
      <w:rPr>
        <w:rFonts w:hint="default"/>
      </w:rPr>
    </w:lvl>
    <w:lvl w:ilvl="5">
      <w:start w:val="0"/>
      <w:numFmt w:val="bullet"/>
      <w:lvlText w:val="•"/>
      <w:lvlJc w:val="left"/>
      <w:pPr>
        <w:ind w:left="9979" w:hanging="404"/>
      </w:pPr>
      <w:rPr>
        <w:rFonts w:hint="default"/>
      </w:rPr>
    </w:lvl>
    <w:lvl w:ilvl="6">
      <w:start w:val="0"/>
      <w:numFmt w:val="bullet"/>
      <w:lvlText w:val="•"/>
      <w:lvlJc w:val="left"/>
      <w:pPr>
        <w:ind w:left="11555" w:hanging="404"/>
      </w:pPr>
      <w:rPr>
        <w:rFonts w:hint="default"/>
      </w:rPr>
    </w:lvl>
    <w:lvl w:ilvl="7">
      <w:start w:val="0"/>
      <w:numFmt w:val="bullet"/>
      <w:lvlText w:val="•"/>
      <w:lvlJc w:val="left"/>
      <w:pPr>
        <w:ind w:left="13131" w:hanging="404"/>
      </w:pPr>
      <w:rPr>
        <w:rFonts w:hint="default"/>
      </w:rPr>
    </w:lvl>
    <w:lvl w:ilvl="8">
      <w:start w:val="0"/>
      <w:numFmt w:val="bullet"/>
      <w:lvlText w:val="•"/>
      <w:lvlJc w:val="left"/>
      <w:pPr>
        <w:ind w:left="14707" w:hanging="404"/>
      </w:pPr>
      <w:rPr>
        <w:rFonts w:hint="default"/>
      </w:rPr>
    </w:lvl>
  </w:abstractNum>
  <w:abstractNum w:abstractNumId="17">
    <w:nsid w:val="56770E92"/>
    <w:multiLevelType w:val="hybridMultilevel"/>
    <w:tmpl w:val="00000000"/>
    <w:lvl w:ilvl="0">
      <w:start w:val="0"/>
      <w:numFmt w:val="bullet"/>
      <w:lvlText w:val="•"/>
      <w:lvlJc w:val="left"/>
      <w:pPr>
        <w:ind w:left="252" w:hanging="253"/>
      </w:pPr>
      <w:rPr>
        <w:rFonts w:ascii="微软雅黑" w:eastAsia="微软雅黑" w:hAnsi="微软雅黑" w:cs="微软雅黑" w:hint="default"/>
        <w:w w:val="100"/>
        <w:sz w:val="33"/>
        <w:szCs w:val="33"/>
      </w:rPr>
    </w:lvl>
    <w:lvl w:ilvl="1">
      <w:start w:val="0"/>
      <w:numFmt w:val="bullet"/>
      <w:lvlText w:val="•"/>
      <w:lvlJc w:val="left"/>
      <w:pPr>
        <w:ind w:left="476" w:hanging="253"/>
      </w:pPr>
      <w:rPr>
        <w:rFonts w:hint="default"/>
      </w:rPr>
    </w:lvl>
    <w:lvl w:ilvl="2">
      <w:start w:val="0"/>
      <w:numFmt w:val="bullet"/>
      <w:lvlText w:val="•"/>
      <w:lvlJc w:val="left"/>
      <w:pPr>
        <w:ind w:left="693" w:hanging="253"/>
      </w:pPr>
      <w:rPr>
        <w:rFonts w:hint="default"/>
      </w:rPr>
    </w:lvl>
    <w:lvl w:ilvl="3">
      <w:start w:val="0"/>
      <w:numFmt w:val="bullet"/>
      <w:lvlText w:val="•"/>
      <w:lvlJc w:val="left"/>
      <w:pPr>
        <w:ind w:left="909" w:hanging="253"/>
      </w:pPr>
      <w:rPr>
        <w:rFonts w:hint="default"/>
      </w:rPr>
    </w:lvl>
    <w:lvl w:ilvl="4">
      <w:start w:val="0"/>
      <w:numFmt w:val="bullet"/>
      <w:lvlText w:val="•"/>
      <w:lvlJc w:val="left"/>
      <w:pPr>
        <w:ind w:left="1126" w:hanging="253"/>
      </w:pPr>
      <w:rPr>
        <w:rFonts w:hint="default"/>
      </w:rPr>
    </w:lvl>
    <w:lvl w:ilvl="5">
      <w:start w:val="0"/>
      <w:numFmt w:val="bullet"/>
      <w:lvlText w:val="•"/>
      <w:lvlJc w:val="left"/>
      <w:pPr>
        <w:ind w:left="1342" w:hanging="253"/>
      </w:pPr>
      <w:rPr>
        <w:rFonts w:hint="default"/>
      </w:rPr>
    </w:lvl>
    <w:lvl w:ilvl="6">
      <w:start w:val="0"/>
      <w:numFmt w:val="bullet"/>
      <w:lvlText w:val="•"/>
      <w:lvlJc w:val="left"/>
      <w:pPr>
        <w:ind w:left="1559" w:hanging="253"/>
      </w:pPr>
      <w:rPr>
        <w:rFonts w:hint="default"/>
      </w:rPr>
    </w:lvl>
    <w:lvl w:ilvl="7">
      <w:start w:val="0"/>
      <w:numFmt w:val="bullet"/>
      <w:lvlText w:val="•"/>
      <w:lvlJc w:val="left"/>
      <w:pPr>
        <w:ind w:left="1775" w:hanging="253"/>
      </w:pPr>
      <w:rPr>
        <w:rFonts w:hint="default"/>
      </w:rPr>
    </w:lvl>
    <w:lvl w:ilvl="8">
      <w:start w:val="0"/>
      <w:numFmt w:val="bullet"/>
      <w:lvlText w:val="•"/>
      <w:lvlJc w:val="left"/>
      <w:pPr>
        <w:ind w:left="1992" w:hanging="253"/>
      </w:pPr>
      <w:rPr>
        <w:rFonts w:hint="default"/>
      </w:rPr>
    </w:lvl>
  </w:abstractNum>
  <w:abstractNum w:abstractNumId="18">
    <w:nsid w:val="5D7A6748"/>
    <w:multiLevelType w:val="hybridMultilevel"/>
    <w:tmpl w:val="00000000"/>
    <w:lvl w:ilvl="0">
      <w:start w:val="1"/>
      <w:numFmt w:val="decimal"/>
      <w:lvlText w:val="%1）"/>
      <w:lvlJc w:val="left"/>
      <w:pPr>
        <w:ind w:left="2237" w:hanging="539"/>
        <w:jc w:val="left"/>
      </w:pPr>
      <w:rPr>
        <w:rFonts w:ascii="微软雅黑" w:eastAsia="微软雅黑" w:hAnsi="微软雅黑" w:cs="微软雅黑" w:hint="default"/>
        <w:spacing w:val="0"/>
        <w:w w:val="100"/>
        <w:sz w:val="31"/>
        <w:szCs w:val="31"/>
      </w:rPr>
    </w:lvl>
    <w:lvl w:ilvl="1">
      <w:start w:val="0"/>
      <w:numFmt w:val="bullet"/>
      <w:lvlText w:val="•"/>
      <w:lvlJc w:val="left"/>
      <w:pPr>
        <w:ind w:left="3801" w:hanging="539"/>
      </w:pPr>
      <w:rPr>
        <w:rFonts w:hint="default"/>
      </w:rPr>
    </w:lvl>
    <w:lvl w:ilvl="2">
      <w:start w:val="0"/>
      <w:numFmt w:val="bullet"/>
      <w:lvlText w:val="•"/>
      <w:lvlJc w:val="left"/>
      <w:pPr>
        <w:ind w:left="5363" w:hanging="539"/>
      </w:pPr>
      <w:rPr>
        <w:rFonts w:hint="default"/>
      </w:rPr>
    </w:lvl>
    <w:lvl w:ilvl="3">
      <w:start w:val="0"/>
      <w:numFmt w:val="bullet"/>
      <w:lvlText w:val="•"/>
      <w:lvlJc w:val="left"/>
      <w:pPr>
        <w:ind w:left="6925" w:hanging="539"/>
      </w:pPr>
      <w:rPr>
        <w:rFonts w:hint="default"/>
      </w:rPr>
    </w:lvl>
    <w:lvl w:ilvl="4">
      <w:start w:val="0"/>
      <w:numFmt w:val="bullet"/>
      <w:lvlText w:val="•"/>
      <w:lvlJc w:val="left"/>
      <w:pPr>
        <w:ind w:left="8487" w:hanging="539"/>
      </w:pPr>
      <w:rPr>
        <w:rFonts w:hint="default"/>
      </w:rPr>
    </w:lvl>
    <w:lvl w:ilvl="5">
      <w:start w:val="0"/>
      <w:numFmt w:val="bullet"/>
      <w:lvlText w:val="•"/>
      <w:lvlJc w:val="left"/>
      <w:pPr>
        <w:ind w:left="10049" w:hanging="539"/>
      </w:pPr>
      <w:rPr>
        <w:rFonts w:hint="default"/>
      </w:rPr>
    </w:lvl>
    <w:lvl w:ilvl="6">
      <w:start w:val="0"/>
      <w:numFmt w:val="bullet"/>
      <w:lvlText w:val="•"/>
      <w:lvlJc w:val="left"/>
      <w:pPr>
        <w:ind w:left="11611" w:hanging="539"/>
      </w:pPr>
      <w:rPr>
        <w:rFonts w:hint="default"/>
      </w:rPr>
    </w:lvl>
    <w:lvl w:ilvl="7">
      <w:start w:val="0"/>
      <w:numFmt w:val="bullet"/>
      <w:lvlText w:val="•"/>
      <w:lvlJc w:val="left"/>
      <w:pPr>
        <w:ind w:left="13173" w:hanging="539"/>
      </w:pPr>
      <w:rPr>
        <w:rFonts w:hint="default"/>
      </w:rPr>
    </w:lvl>
    <w:lvl w:ilvl="8">
      <w:start w:val="0"/>
      <w:numFmt w:val="bullet"/>
      <w:lvlText w:val="•"/>
      <w:lvlJc w:val="left"/>
      <w:pPr>
        <w:ind w:left="14735" w:hanging="539"/>
      </w:pPr>
      <w:rPr>
        <w:rFonts w:hint="default"/>
      </w:rPr>
    </w:lvl>
  </w:abstractNum>
  <w:abstractNum w:abstractNumId="19">
    <w:nsid w:val="6ADFE10D"/>
    <w:multiLevelType w:val="hybridMultilevel"/>
    <w:tmpl w:val="00000000"/>
    <w:lvl w:ilvl="0">
      <w:start w:val="1"/>
      <w:numFmt w:val="decimal"/>
      <w:lvlText w:val="%1"/>
      <w:lvlJc w:val="left"/>
      <w:pPr>
        <w:ind w:left="2092" w:hanging="394"/>
        <w:jc w:val="left"/>
      </w:pPr>
      <w:rPr>
        <w:rFonts w:ascii="微软雅黑" w:eastAsia="微软雅黑" w:hAnsi="微软雅黑" w:cs="微软雅黑" w:hint="default"/>
        <w:w w:val="100"/>
        <w:sz w:val="33"/>
        <w:szCs w:val="33"/>
      </w:rPr>
    </w:lvl>
    <w:lvl w:ilvl="1">
      <w:start w:val="0"/>
      <w:numFmt w:val="bullet"/>
      <w:lvlText w:val="•"/>
      <w:lvlJc w:val="left"/>
      <w:pPr>
        <w:ind w:left="3675" w:hanging="394"/>
      </w:pPr>
      <w:rPr>
        <w:rFonts w:hint="default"/>
      </w:rPr>
    </w:lvl>
    <w:lvl w:ilvl="2">
      <w:start w:val="0"/>
      <w:numFmt w:val="bullet"/>
      <w:lvlText w:val="•"/>
      <w:lvlJc w:val="left"/>
      <w:pPr>
        <w:ind w:left="5251" w:hanging="394"/>
      </w:pPr>
      <w:rPr>
        <w:rFonts w:hint="default"/>
      </w:rPr>
    </w:lvl>
    <w:lvl w:ilvl="3">
      <w:start w:val="0"/>
      <w:numFmt w:val="bullet"/>
      <w:lvlText w:val="•"/>
      <w:lvlJc w:val="left"/>
      <w:pPr>
        <w:ind w:left="6827" w:hanging="394"/>
      </w:pPr>
      <w:rPr>
        <w:rFonts w:hint="default"/>
      </w:rPr>
    </w:lvl>
    <w:lvl w:ilvl="4">
      <w:start w:val="0"/>
      <w:numFmt w:val="bullet"/>
      <w:lvlText w:val="•"/>
      <w:lvlJc w:val="left"/>
      <w:pPr>
        <w:ind w:left="8403" w:hanging="394"/>
      </w:pPr>
      <w:rPr>
        <w:rFonts w:hint="default"/>
      </w:rPr>
    </w:lvl>
    <w:lvl w:ilvl="5">
      <w:start w:val="0"/>
      <w:numFmt w:val="bullet"/>
      <w:lvlText w:val="•"/>
      <w:lvlJc w:val="left"/>
      <w:pPr>
        <w:ind w:left="9979" w:hanging="394"/>
      </w:pPr>
      <w:rPr>
        <w:rFonts w:hint="default"/>
      </w:rPr>
    </w:lvl>
    <w:lvl w:ilvl="6">
      <w:start w:val="0"/>
      <w:numFmt w:val="bullet"/>
      <w:lvlText w:val="•"/>
      <w:lvlJc w:val="left"/>
      <w:pPr>
        <w:ind w:left="11555" w:hanging="394"/>
      </w:pPr>
      <w:rPr>
        <w:rFonts w:hint="default"/>
      </w:rPr>
    </w:lvl>
    <w:lvl w:ilvl="7">
      <w:start w:val="0"/>
      <w:numFmt w:val="bullet"/>
      <w:lvlText w:val="•"/>
      <w:lvlJc w:val="left"/>
      <w:pPr>
        <w:ind w:left="13131" w:hanging="394"/>
      </w:pPr>
      <w:rPr>
        <w:rFonts w:hint="default"/>
      </w:rPr>
    </w:lvl>
    <w:lvl w:ilvl="8">
      <w:start w:val="0"/>
      <w:numFmt w:val="bullet"/>
      <w:lvlText w:val="•"/>
      <w:lvlJc w:val="left"/>
      <w:pPr>
        <w:ind w:left="14707" w:hanging="394"/>
      </w:pPr>
      <w:rPr>
        <w:rFonts w:hint="default"/>
      </w:rPr>
    </w:lvl>
  </w:abstractNum>
  <w:abstractNum w:abstractNumId="20">
    <w:nsid w:val="7444580E"/>
    <w:multiLevelType w:val="hybridMultilevel"/>
    <w:tmpl w:val="00000000"/>
    <w:lvl w:ilvl="0">
      <w:start w:val="1"/>
      <w:numFmt w:val="decimal"/>
      <w:lvlText w:val="%1"/>
      <w:lvlJc w:val="left"/>
      <w:pPr>
        <w:ind w:left="2092" w:hanging="394"/>
        <w:jc w:val="left"/>
      </w:pPr>
      <w:rPr>
        <w:rFonts w:ascii="微软雅黑" w:eastAsia="微软雅黑" w:hAnsi="微软雅黑" w:cs="微软雅黑" w:hint="default"/>
        <w:w w:val="100"/>
        <w:sz w:val="33"/>
        <w:szCs w:val="33"/>
      </w:rPr>
    </w:lvl>
    <w:lvl w:ilvl="1">
      <w:start w:val="1"/>
      <w:numFmt w:val="decimal"/>
      <w:lvlText w:val="%1.%2"/>
      <w:lvlJc w:val="left"/>
      <w:pPr>
        <w:ind w:left="2423" w:hanging="725"/>
        <w:jc w:val="left"/>
      </w:pPr>
      <w:rPr>
        <w:rFonts w:ascii="微软雅黑" w:eastAsia="微软雅黑" w:hAnsi="微软雅黑" w:cs="微软雅黑" w:hint="default"/>
        <w:b/>
        <w:bCs/>
        <w:spacing w:val="-1"/>
        <w:w w:val="100"/>
        <w:sz w:val="33"/>
        <w:szCs w:val="33"/>
      </w:rPr>
    </w:lvl>
    <w:lvl w:ilvl="2">
      <w:start w:val="1"/>
      <w:numFmt w:val="decimal"/>
      <w:lvlText w:val="%1.%2.%3"/>
      <w:lvlJc w:val="left"/>
      <w:pPr>
        <w:ind w:left="2744" w:hanging="1045"/>
        <w:jc w:val="left"/>
      </w:pPr>
      <w:rPr>
        <w:rFonts w:ascii="微软雅黑" w:eastAsia="微软雅黑" w:hAnsi="微软雅黑" w:cs="微软雅黑" w:hint="default"/>
        <w:b/>
        <w:bCs/>
        <w:spacing w:val="-1"/>
        <w:w w:val="100"/>
        <w:sz w:val="33"/>
        <w:szCs w:val="33"/>
      </w:rPr>
    </w:lvl>
    <w:lvl w:ilvl="3">
      <w:start w:val="0"/>
      <w:numFmt w:val="bullet"/>
      <w:lvlText w:val="•"/>
      <w:lvlJc w:val="left"/>
      <w:pPr>
        <w:ind w:left="4629" w:hanging="1045"/>
      </w:pPr>
      <w:rPr>
        <w:rFonts w:hint="default"/>
      </w:rPr>
    </w:lvl>
    <w:lvl w:ilvl="4">
      <w:start w:val="0"/>
      <w:numFmt w:val="bullet"/>
      <w:lvlText w:val="•"/>
      <w:lvlJc w:val="left"/>
      <w:pPr>
        <w:ind w:left="6519" w:hanging="1045"/>
      </w:pPr>
      <w:rPr>
        <w:rFonts w:hint="default"/>
      </w:rPr>
    </w:lvl>
    <w:lvl w:ilvl="5">
      <w:start w:val="0"/>
      <w:numFmt w:val="bullet"/>
      <w:lvlText w:val="•"/>
      <w:lvlJc w:val="left"/>
      <w:pPr>
        <w:ind w:left="8409" w:hanging="1045"/>
      </w:pPr>
      <w:rPr>
        <w:rFonts w:hint="default"/>
      </w:rPr>
    </w:lvl>
    <w:lvl w:ilvl="6">
      <w:start w:val="0"/>
      <w:numFmt w:val="bullet"/>
      <w:lvlText w:val="•"/>
      <w:lvlJc w:val="left"/>
      <w:pPr>
        <w:ind w:left="10299" w:hanging="1045"/>
      </w:pPr>
      <w:rPr>
        <w:rFonts w:hint="default"/>
      </w:rPr>
    </w:lvl>
    <w:lvl w:ilvl="7">
      <w:start w:val="0"/>
      <w:numFmt w:val="bullet"/>
      <w:lvlText w:val="•"/>
      <w:lvlJc w:val="left"/>
      <w:pPr>
        <w:ind w:left="12189" w:hanging="1045"/>
      </w:pPr>
      <w:rPr>
        <w:rFonts w:hint="default"/>
      </w:rPr>
    </w:lvl>
    <w:lvl w:ilvl="8">
      <w:start w:val="0"/>
      <w:numFmt w:val="bullet"/>
      <w:lvlText w:val="•"/>
      <w:lvlJc w:val="left"/>
      <w:pPr>
        <w:ind w:left="14079" w:hanging="1045"/>
      </w:pPr>
      <w:rPr>
        <w:rFonts w:hint="default"/>
      </w:rPr>
    </w:lvl>
  </w:abstractNum>
  <w:abstractNum w:abstractNumId="21">
    <w:nsid w:val="7754DD72"/>
    <w:multiLevelType w:val="hybridMultilevel"/>
    <w:tmpl w:val="00000000"/>
    <w:lvl w:ilvl="0">
      <w:start w:val="4"/>
      <w:numFmt w:val="decimal"/>
      <w:lvlText w:val="%1"/>
      <w:lvlJc w:val="left"/>
      <w:pPr>
        <w:ind w:left="2744" w:hanging="1045"/>
        <w:jc w:val="left"/>
      </w:pPr>
      <w:rPr>
        <w:rFonts w:hint="default"/>
      </w:rPr>
    </w:lvl>
    <w:lvl w:ilvl="1">
      <w:start w:val="4"/>
      <w:numFmt w:val="decimal"/>
      <w:lvlText w:val="%1.%2"/>
      <w:lvlJc w:val="left"/>
      <w:pPr>
        <w:ind w:left="2744" w:hanging="1045"/>
        <w:jc w:val="left"/>
      </w:pPr>
      <w:rPr>
        <w:rFonts w:hint="default"/>
      </w:rPr>
    </w:lvl>
    <w:lvl w:ilvl="2">
      <w:start w:val="2"/>
      <w:numFmt w:val="decimal"/>
      <w:lvlText w:val="%1.%2.%3"/>
      <w:lvlJc w:val="left"/>
      <w:pPr>
        <w:ind w:left="2744" w:hanging="1045"/>
        <w:jc w:val="left"/>
      </w:pPr>
      <w:rPr>
        <w:rFonts w:hint="default"/>
        <w:b/>
        <w:bCs/>
        <w:spacing w:val="-1"/>
        <w:w w:val="100"/>
      </w:rPr>
    </w:lvl>
    <w:lvl w:ilvl="3">
      <w:start w:val="0"/>
      <w:numFmt w:val="bullet"/>
      <w:lvlText w:val="•"/>
      <w:lvlJc w:val="left"/>
      <w:pPr>
        <w:ind w:left="7275" w:hanging="1045"/>
      </w:pPr>
      <w:rPr>
        <w:rFonts w:hint="default"/>
      </w:rPr>
    </w:lvl>
    <w:lvl w:ilvl="4">
      <w:start w:val="0"/>
      <w:numFmt w:val="bullet"/>
      <w:lvlText w:val="•"/>
      <w:lvlJc w:val="left"/>
      <w:pPr>
        <w:ind w:left="8787" w:hanging="1045"/>
      </w:pPr>
      <w:rPr>
        <w:rFonts w:hint="default"/>
      </w:rPr>
    </w:lvl>
    <w:lvl w:ilvl="5">
      <w:start w:val="0"/>
      <w:numFmt w:val="bullet"/>
      <w:lvlText w:val="•"/>
      <w:lvlJc w:val="left"/>
      <w:pPr>
        <w:ind w:left="10299" w:hanging="1045"/>
      </w:pPr>
      <w:rPr>
        <w:rFonts w:hint="default"/>
      </w:rPr>
    </w:lvl>
    <w:lvl w:ilvl="6">
      <w:start w:val="0"/>
      <w:numFmt w:val="bullet"/>
      <w:lvlText w:val="•"/>
      <w:lvlJc w:val="left"/>
      <w:pPr>
        <w:ind w:left="11811" w:hanging="1045"/>
      </w:pPr>
      <w:rPr>
        <w:rFonts w:hint="default"/>
      </w:rPr>
    </w:lvl>
    <w:lvl w:ilvl="7">
      <w:start w:val="0"/>
      <w:numFmt w:val="bullet"/>
      <w:lvlText w:val="•"/>
      <w:lvlJc w:val="left"/>
      <w:pPr>
        <w:ind w:left="13323" w:hanging="1045"/>
      </w:pPr>
      <w:rPr>
        <w:rFonts w:hint="default"/>
      </w:rPr>
    </w:lvl>
    <w:lvl w:ilvl="8">
      <w:start w:val="0"/>
      <w:numFmt w:val="bullet"/>
      <w:lvlText w:val="•"/>
      <w:lvlJc w:val="left"/>
      <w:pPr>
        <w:ind w:left="14835" w:hanging="1045"/>
      </w:pPr>
      <w:rPr>
        <w:rFonts w:hint="default"/>
      </w:rPr>
    </w:lvl>
  </w:abstractNum>
  <w:num w:numId="1">
    <w:abstractNumId w:val="4"/>
  </w:num>
  <w:num w:numId="2">
    <w:abstractNumId w:val="0"/>
  </w:num>
  <w:num w:numId="3">
    <w:abstractNumId w:val="8"/>
  </w:num>
  <w:num w:numId="4">
    <w:abstractNumId w:val="3"/>
  </w:num>
  <w:num w:numId="5">
    <w:abstractNumId w:val="18"/>
  </w:num>
  <w:num w:numId="6">
    <w:abstractNumId w:val="11"/>
  </w:num>
  <w:num w:numId="7">
    <w:abstractNumId w:val="15"/>
  </w:num>
  <w:num w:numId="8">
    <w:abstractNumId w:val="10"/>
  </w:num>
  <w:num w:numId="9">
    <w:abstractNumId w:val="14"/>
  </w:num>
  <w:num w:numId="10">
    <w:abstractNumId w:val="17"/>
  </w:num>
  <w:num w:numId="11">
    <w:abstractNumId w:val="6"/>
  </w:num>
  <w:num w:numId="12">
    <w:abstractNumId w:val="19"/>
  </w:num>
  <w:num w:numId="13">
    <w:abstractNumId w:val="12"/>
  </w:num>
  <w:num w:numId="14">
    <w:abstractNumId w:val="1"/>
  </w:num>
  <w:num w:numId="15">
    <w:abstractNumId w:val="21"/>
  </w:num>
  <w:num w:numId="16">
    <w:abstractNumId w:val="5"/>
  </w:num>
  <w:num w:numId="17">
    <w:abstractNumId w:val="7"/>
  </w:num>
  <w:num w:numId="18">
    <w:abstractNumId w:val="9"/>
  </w:num>
  <w:num w:numId="19">
    <w:abstractNumId w:val="13"/>
  </w:num>
  <w:num w:numId="20">
    <w:abstractNumId w:val="2"/>
  </w:num>
  <w:num w:numId="21">
    <w:abstractNumId w:val="20"/>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微软雅黑" w:eastAsia="微软雅黑" w:hAnsi="微软雅黑" w:cs="微软雅黑"/>
    </w:rPr>
  </w:style>
  <w:style w:type="paragraph" w:styleId="Heading1">
    <w:name w:val="heading 1"/>
    <w:basedOn w:val="Normal"/>
    <w:uiPriority w:val="1"/>
    <w:qFormat/>
    <w:pPr>
      <w:ind w:left="2423" w:hanging="725"/>
      <w:outlineLvl w:val="0"/>
    </w:pPr>
    <w:rPr>
      <w:rFonts w:ascii="微软雅黑" w:eastAsia="微软雅黑" w:hAnsi="微软雅黑" w:cs="微软雅黑"/>
      <w:b/>
      <w:bCs/>
      <w:sz w:val="33"/>
      <w:szCs w:val="33"/>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09"/>
      <w:ind w:left="2146" w:hanging="448"/>
    </w:pPr>
    <w:rPr>
      <w:rFonts w:ascii="微软雅黑" w:eastAsia="微软雅黑" w:hAnsi="微软雅黑" w:cs="微软雅黑"/>
      <w:sz w:val="30"/>
      <w:szCs w:val="30"/>
    </w:rPr>
  </w:style>
  <w:style w:type="paragraph" w:styleId="TOC2">
    <w:name w:val="toc 2"/>
    <w:basedOn w:val="Normal"/>
    <w:uiPriority w:val="1"/>
    <w:qFormat/>
    <w:pPr>
      <w:spacing w:before="479"/>
      <w:ind w:left="2754" w:hanging="724"/>
    </w:pPr>
    <w:rPr>
      <w:rFonts w:ascii="微软雅黑" w:eastAsia="微软雅黑" w:hAnsi="微软雅黑" w:cs="微软雅黑"/>
      <w:b/>
      <w:bCs/>
      <w:sz w:val="33"/>
      <w:szCs w:val="33"/>
    </w:rPr>
  </w:style>
  <w:style w:type="paragraph" w:styleId="TOC3">
    <w:name w:val="toc 3"/>
    <w:basedOn w:val="Normal"/>
    <w:uiPriority w:val="1"/>
    <w:qFormat/>
    <w:pPr>
      <w:spacing w:before="479"/>
      <w:ind w:left="2754" w:hanging="724"/>
    </w:pPr>
    <w:rPr>
      <w:rFonts w:ascii="微软雅黑" w:eastAsia="微软雅黑" w:hAnsi="微软雅黑" w:cs="微软雅黑"/>
      <w:b/>
      <w:bCs/>
      <w:i/>
    </w:rPr>
  </w:style>
  <w:style w:type="paragraph" w:styleId="TOC4">
    <w:name w:val="toc 4"/>
    <w:basedOn w:val="Normal"/>
    <w:uiPriority w:val="1"/>
    <w:qFormat/>
    <w:pPr>
      <w:spacing w:before="365"/>
      <w:ind w:left="2960"/>
    </w:pPr>
    <w:rPr>
      <w:rFonts w:ascii="微软雅黑" w:eastAsia="微软雅黑" w:hAnsi="微软雅黑" w:cs="微软雅黑"/>
      <w:b/>
      <w:bCs/>
      <w:sz w:val="31"/>
      <w:szCs w:val="31"/>
    </w:rPr>
  </w:style>
  <w:style w:type="paragraph" w:styleId="TOC5">
    <w:name w:val="toc 5"/>
    <w:basedOn w:val="Normal"/>
    <w:uiPriority w:val="1"/>
    <w:qFormat/>
    <w:pPr>
      <w:spacing w:before="365"/>
      <w:ind w:left="2960"/>
    </w:pPr>
    <w:rPr>
      <w:rFonts w:ascii="微软雅黑" w:eastAsia="微软雅黑" w:hAnsi="微软雅黑" w:cs="微软雅黑"/>
      <w:b/>
      <w:bCs/>
      <w:i/>
    </w:rPr>
  </w:style>
  <w:style w:type="paragraph" w:styleId="BodyText">
    <w:name w:val="Body Text"/>
    <w:basedOn w:val="Normal"/>
    <w:uiPriority w:val="1"/>
    <w:qFormat/>
    <w:rPr>
      <w:rFonts w:ascii="微软雅黑" w:eastAsia="微软雅黑" w:hAnsi="微软雅黑" w:cs="微软雅黑"/>
      <w:sz w:val="33"/>
      <w:szCs w:val="33"/>
    </w:rPr>
  </w:style>
  <w:style w:type="paragraph" w:styleId="Title">
    <w:name w:val="Title"/>
    <w:basedOn w:val="Normal"/>
    <w:uiPriority w:val="1"/>
    <w:qFormat/>
    <w:pPr>
      <w:ind w:right="12"/>
      <w:jc w:val="center"/>
    </w:pPr>
    <w:rPr>
      <w:rFonts w:ascii="微软雅黑" w:eastAsia="微软雅黑" w:hAnsi="微软雅黑" w:cs="微软雅黑"/>
      <w:b/>
      <w:bCs/>
      <w:sz w:val="66"/>
      <w:szCs w:val="66"/>
    </w:rPr>
  </w:style>
  <w:style w:type="paragraph" w:styleId="ListParagraph">
    <w:name w:val="List Paragraph"/>
    <w:basedOn w:val="Normal"/>
    <w:uiPriority w:val="1"/>
    <w:qFormat/>
    <w:pPr>
      <w:ind w:left="2754" w:hanging="724"/>
    </w:pPr>
    <w:rPr>
      <w:rFonts w:ascii="微软雅黑" w:eastAsia="微软雅黑" w:hAnsi="微软雅黑" w:cs="微软雅黑"/>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image" Target="media/image5.png"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7.xml" /><Relationship Id="rId22" Type="http://schemas.openxmlformats.org/officeDocument/2006/relationships/image" Target="media/image6.png"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image" Target="media/image7.png" /><Relationship Id="rId26" Type="http://schemas.openxmlformats.org/officeDocument/2006/relationships/image" Target="media/image8.png" /><Relationship Id="rId27" Type="http://schemas.openxmlformats.org/officeDocument/2006/relationships/header" Target="header9.xml" /><Relationship Id="rId28" Type="http://schemas.openxmlformats.org/officeDocument/2006/relationships/footer" Target="footer9.xml" /><Relationship Id="rId29" Type="http://schemas.openxmlformats.org/officeDocument/2006/relationships/image" Target="media/image9.png" /><Relationship Id="rId3" Type="http://schemas.openxmlformats.org/officeDocument/2006/relationships/fontTable" Target="fontTable.xml" /><Relationship Id="rId30" Type="http://schemas.openxmlformats.org/officeDocument/2006/relationships/image" Target="media/image10.png" /><Relationship Id="rId31" Type="http://schemas.openxmlformats.org/officeDocument/2006/relationships/header" Target="header10.xml" /><Relationship Id="rId32" Type="http://schemas.openxmlformats.org/officeDocument/2006/relationships/footer" Target="footer10.xml" /><Relationship Id="rId33" Type="http://schemas.openxmlformats.org/officeDocument/2006/relationships/image" Target="media/image11.png" /><Relationship Id="rId34" Type="http://schemas.openxmlformats.org/officeDocument/2006/relationships/header" Target="header11.xml" /><Relationship Id="rId35" Type="http://schemas.openxmlformats.org/officeDocument/2006/relationships/footer" Target="footer11.xml" /><Relationship Id="rId36" Type="http://schemas.openxmlformats.org/officeDocument/2006/relationships/image" Target="media/image12.png" /><Relationship Id="rId37" Type="http://schemas.openxmlformats.org/officeDocument/2006/relationships/image" Target="media/image13.png" /><Relationship Id="rId38" Type="http://schemas.openxmlformats.org/officeDocument/2006/relationships/image" Target="media/image14.png" /><Relationship Id="rId39" Type="http://schemas.openxmlformats.org/officeDocument/2006/relationships/header" Target="header12.xml" /><Relationship Id="rId4" Type="http://schemas.openxmlformats.org/officeDocument/2006/relationships/image" Target="media/image1.png" /><Relationship Id="rId40" Type="http://schemas.openxmlformats.org/officeDocument/2006/relationships/footer" Target="footer12.xml" /><Relationship Id="rId41" Type="http://schemas.openxmlformats.org/officeDocument/2006/relationships/image" Target="media/image15.png" /><Relationship Id="rId42" Type="http://schemas.openxmlformats.org/officeDocument/2006/relationships/header" Target="header13.xml" /><Relationship Id="rId43" Type="http://schemas.openxmlformats.org/officeDocument/2006/relationships/footer" Target="footer13.xml" /><Relationship Id="rId44" Type="http://schemas.openxmlformats.org/officeDocument/2006/relationships/image" Target="media/image16.png" /><Relationship Id="rId45" Type="http://schemas.openxmlformats.org/officeDocument/2006/relationships/header" Target="header14.xml" /><Relationship Id="rId46" Type="http://schemas.openxmlformats.org/officeDocument/2006/relationships/footer" Target="footer14.xml" /><Relationship Id="rId47" Type="http://schemas.openxmlformats.org/officeDocument/2006/relationships/image" Target="media/image17.png" /><Relationship Id="rId48" Type="http://schemas.openxmlformats.org/officeDocument/2006/relationships/header" Target="header15.xml" /><Relationship Id="rId49" Type="http://schemas.openxmlformats.org/officeDocument/2006/relationships/footer" Target="footer15.xml" /><Relationship Id="rId5" Type="http://schemas.openxmlformats.org/officeDocument/2006/relationships/header" Target="header1.xml" /><Relationship Id="rId50" Type="http://schemas.openxmlformats.org/officeDocument/2006/relationships/image" Target="media/image18.png" /><Relationship Id="rId51" Type="http://schemas.openxmlformats.org/officeDocument/2006/relationships/image" Target="media/image19.png" /><Relationship Id="rId52" Type="http://schemas.openxmlformats.org/officeDocument/2006/relationships/header" Target="header16.xml" /><Relationship Id="rId53" Type="http://schemas.openxmlformats.org/officeDocument/2006/relationships/footer" Target="footer16.xml" /><Relationship Id="rId54" Type="http://schemas.openxmlformats.org/officeDocument/2006/relationships/image" Target="media/image20.png" /><Relationship Id="rId55" Type="http://schemas.openxmlformats.org/officeDocument/2006/relationships/header" Target="header17.xml" /><Relationship Id="rId56" Type="http://schemas.openxmlformats.org/officeDocument/2006/relationships/footer" Target="footer17.xml" /><Relationship Id="rId57" Type="http://schemas.openxmlformats.org/officeDocument/2006/relationships/image" Target="media/image21.png" /><Relationship Id="rId58" Type="http://schemas.openxmlformats.org/officeDocument/2006/relationships/image" Target="media/image22.png" /><Relationship Id="rId59" Type="http://schemas.openxmlformats.org/officeDocument/2006/relationships/image" Target="media/image23.png" /><Relationship Id="rId6" Type="http://schemas.openxmlformats.org/officeDocument/2006/relationships/footer" Target="footer1.xml" /><Relationship Id="rId60" Type="http://schemas.openxmlformats.org/officeDocument/2006/relationships/header" Target="header18.xml" /><Relationship Id="rId61" Type="http://schemas.openxmlformats.org/officeDocument/2006/relationships/footer" Target="footer18.xml" /><Relationship Id="rId62" Type="http://schemas.openxmlformats.org/officeDocument/2006/relationships/hyperlink" Target="https://d.book118.com/525134012231011110" TargetMode="External" /><Relationship Id="rId63" Type="http://schemas.openxmlformats.org/officeDocument/2006/relationships/header" Target="header19.xml" /><Relationship Id="rId64" Type="http://schemas.openxmlformats.org/officeDocument/2006/relationships/footer" Target="footer19.xml" /><Relationship Id="rId65" Type="http://schemas.openxmlformats.org/officeDocument/2006/relationships/theme" Target="theme/theme1.xml" /><Relationship Id="rId66" Type="http://schemas.openxmlformats.org/officeDocument/2006/relationships/numbering" Target="numbering.xml" /><Relationship Id="rId67"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s>
</file>

<file path=word/_rels/header13.xml.rels><?xml version="1.0" encoding="utf-8" standalone="yes"?><Relationships xmlns="http://schemas.openxmlformats.org/package/2006/relationships"><Relationship Id="rId1" Type="http://schemas.openxmlformats.org/officeDocument/2006/relationships/image" Target="media/image2.png"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s>
</file>

<file path=word/_rels/header15.xml.rels><?xml version="1.0" encoding="utf-8" standalone="yes"?><Relationships xmlns="http://schemas.openxmlformats.org/package/2006/relationships"><Relationship Id="rId1" Type="http://schemas.openxmlformats.org/officeDocument/2006/relationships/image" Target="media/image2.png" /></Relationships>
</file>

<file path=word/_rels/header16.xml.rels><?xml version="1.0" encoding="utf-8" standalone="yes"?><Relationships xmlns="http://schemas.openxmlformats.org/package/2006/relationships"><Relationship Id="rId1" Type="http://schemas.openxmlformats.org/officeDocument/2006/relationships/image" Target="media/image2.png" /></Relationships>
</file>

<file path=word/_rels/header17.xml.rels><?xml version="1.0" encoding="utf-8" standalone="yes"?><Relationships xmlns="http://schemas.openxmlformats.org/package/2006/relationships"><Relationship Id="rId1" Type="http://schemas.openxmlformats.org/officeDocument/2006/relationships/image" Target="media/image2.png" /></Relationships>
</file>

<file path=word/_rels/header18.xml.rels><?xml version="1.0" encoding="utf-8" standalone="yes"?><Relationships xmlns="http://schemas.openxmlformats.org/package/2006/relationships"><Relationship Id="rId1" Type="http://schemas.openxmlformats.org/officeDocument/2006/relationships/image" Target="media/image2.png" /></Relationships>
</file>

<file path=word/_rels/header19.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2024-01-30T20:39:24Z</dcterms:created>
  <dcterms:modified xsi:type="dcterms:W3CDTF">2024-01-30T20:39:24Z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LastSaved">
    <vt:filetime>2024-01-30T00:00:00Z</vt:filetime>
  </property>
</Properties>
</file>