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梦幻片行业商业计划书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一、项目环境分析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三、SWOT分析说明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五、建筑工程可行性分析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(一)、梦幻片项目工程设计总体要求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七、梦幻片人力资源管理策略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(一)、梦幻片劳动关系管理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(二)、梦幻片人力资源管理原则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(三)、梦幻片人员配置方案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(四)、梦幻片员工招聘方案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(五)、梦幻片绩效和薪酬管理方案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(六)、梦幻片员工福利管理方案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八、监测和评估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(一)、梦幻片项目监测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5" w:history="1">
        <w:r>
          <w:rPr>
            <w:rFonts w:ascii="仿宋" w:eastAsia="仿宋" w:hAnsi="仿宋" w:cs="仿宋" w:hint="eastAsia"/>
            <w:lang w:eastAsia="zh-CN"/>
          </w:rPr>
          <w:t>(二)、梦幻片项目评估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九、梦幻片项目建设符合性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(二)、梦幻片项目选址与用地规划相容性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_Toc10396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4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_Toc23554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十二、原辅材料供应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5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_Toc30165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十三、产品规划及建设规模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_Toc30250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_Toc25027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3" w:history="1">
        <w:r>
          <w:rPr>
            <w:rFonts w:ascii="仿宋" w:eastAsia="仿宋" w:hAnsi="仿宋" w:cs="仿宋" w:hint="eastAsia"/>
            <w:lang w:eastAsia="zh-CN"/>
          </w:rPr>
          <w:t>十五、环境与社会责任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1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_Toc18821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5" w:history="1">
        <w:r>
          <w:rPr>
            <w:rFonts w:ascii="仿宋" w:eastAsia="仿宋" w:hAnsi="仿宋" w:cs="仿宋" w:hint="eastAsia"/>
            <w:lang w:eastAsia="zh-CN"/>
          </w:rPr>
          <w:t>十七、市场分析、调研</w:t>
        </w:r>
        <w:r>
          <w:tab/>
        </w:r>
        <w:r>
          <w:fldChar w:fldCharType="begin"/>
        </w:r>
        <w:r>
          <w:instrText xml:space="preserve"> PAGEREF _Toc32715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(一)、梦幻片行业分析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(二)、梦幻片市场分析预测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8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二十、危机管理与应急预案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76"/>
      <w:r>
        <w:rPr>
          <w:rFonts w:ascii="仿宋" w:eastAsia="仿宋" w:hAnsi="仿宋" w:cs="仿宋" w:hint="eastAsia"/>
          <w:sz w:val="28"/>
          <w:lang w:eastAsia="zh-CN"/>
        </w:rPr>
        <w:t>一、项目环境分析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78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选址考虑因素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交通便捷性：考虑选址靠近主干道和交通枢纽，以便原材料和成品的顺利运输。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2. 地理接近性：考虑选址与关键市场、供应商和合作伙伴的地理接近性。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通讯便捷性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网络覆盖和通讯设施：确保选址具备良好的网络覆盖和通讯设施，以促进信息的传递和管理。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用地条件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1. 土地适用性：评估土地是否适合该项目，考虑地区的环境质量和土地现状。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https://d.book118.com/525232130040011114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2244C0"/>
    <w:rsid w:val="4593521B"/>
    <w:rsid w:val="662244C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23213004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2024-02-24T11:33:00Z</dcterms:created>
  <dcterms:modified xsi:type="dcterms:W3CDTF">2024-02-24T11:33:41Z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D62B7143321E4E0580C40977E57C3098_11</vt:lpwstr>
  </property>
  <property fmtid="{D5CDD505-2E9C-101B-9397-08002B2CF9AE}" pid="3" name="KSOProductBuildVer">
    <vt:lpwstr>2052-12.1.0.16250</vt:lpwstr>
  </property>
</Properties>
</file>