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外加剂相关行业公司员工职业生涯规划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58" w:history="1">
        <w:r>
          <w:rPr>
            <w:rFonts w:ascii="仿宋" w:eastAsia="仿宋" w:hAnsi="仿宋" w:cs="仿宋" w:hint="eastAsia"/>
            <w:lang w:eastAsia="zh-CN"/>
          </w:rPr>
          <w:t>前言</w:t>
        </w:r>
        <w:r>
          <w:tab/>
        </w:r>
        <w:r>
          <w:fldChar w:fldCharType="begin"/>
        </w:r>
        <w:r>
          <w:instrText xml:space="preserve"> PAGEREF _Toc23358 \h </w:instrText>
        </w:r>
        <w:r>
          <w:fldChar w:fldCharType="separate"/>
        </w:r>
        <w:r>
          <w:t>3</w:t>
        </w:r>
        <w:r>
          <w:fldChar w:fldCharType="end"/>
        </w:r>
      </w:hyperlink>
    </w:p>
    <w:p>
      <w:pPr>
        <w:pStyle w:val="TOC1"/>
        <w:tabs>
          <w:tab w:val="right" w:leader="dot" w:pos="8306"/>
        </w:tabs>
      </w:pPr>
      <w:hyperlink w:anchor="_Toc5139" w:history="1">
        <w:r>
          <w:rPr>
            <w:rFonts w:ascii="仿宋" w:eastAsia="仿宋" w:hAnsi="仿宋" w:cs="仿宋" w:hint="eastAsia"/>
            <w:lang w:eastAsia="zh-CN"/>
          </w:rPr>
          <w:t>一、员工沟通技巧培训与人际关系管理</w:t>
        </w:r>
        <w:r>
          <w:tab/>
        </w:r>
        <w:r>
          <w:fldChar w:fldCharType="begin"/>
        </w:r>
        <w:r>
          <w:instrText xml:space="preserve"> PAGEREF _Toc5139 \h </w:instrText>
        </w:r>
        <w:r>
          <w:fldChar w:fldCharType="separate"/>
        </w:r>
        <w:r>
          <w:t>3</w:t>
        </w:r>
        <w:r>
          <w:fldChar w:fldCharType="end"/>
        </w:r>
      </w:hyperlink>
    </w:p>
    <w:p>
      <w:pPr>
        <w:pStyle w:val="TOC2"/>
        <w:tabs>
          <w:tab w:val="right" w:leader="dot" w:pos="8306"/>
        </w:tabs>
      </w:pPr>
      <w:hyperlink w:anchor="_Toc7813" w:history="1">
        <w:r>
          <w:rPr>
            <w:rFonts w:ascii="仿宋" w:eastAsia="仿宋" w:hAnsi="仿宋" w:cs="仿宋" w:hint="eastAsia"/>
            <w:lang w:eastAsia="zh-CN"/>
          </w:rPr>
          <w:t>(一)、沟通技巧的重要性及培训计划</w:t>
        </w:r>
        <w:r>
          <w:tab/>
        </w:r>
        <w:r>
          <w:fldChar w:fldCharType="begin"/>
        </w:r>
        <w:r>
          <w:instrText xml:space="preserve"> PAGEREF _Toc7813 \h </w:instrText>
        </w:r>
        <w:r>
          <w:fldChar w:fldCharType="separate"/>
        </w:r>
        <w:r>
          <w:t>3</w:t>
        </w:r>
        <w:r>
          <w:fldChar w:fldCharType="end"/>
        </w:r>
      </w:hyperlink>
    </w:p>
    <w:p>
      <w:pPr>
        <w:pStyle w:val="TOC2"/>
        <w:tabs>
          <w:tab w:val="right" w:leader="dot" w:pos="8306"/>
        </w:tabs>
      </w:pPr>
      <w:hyperlink w:anchor="_Toc5643" w:history="1">
        <w:r>
          <w:rPr>
            <w:rFonts w:ascii="仿宋" w:eastAsia="仿宋" w:hAnsi="仿宋" w:cs="仿宋" w:hint="eastAsia"/>
            <w:lang w:eastAsia="zh-CN"/>
          </w:rPr>
          <w:t>(二)、人际关系管理的原则与方法</w:t>
        </w:r>
        <w:r>
          <w:tab/>
        </w:r>
        <w:r>
          <w:fldChar w:fldCharType="begin"/>
        </w:r>
        <w:r>
          <w:instrText xml:space="preserve"> PAGEREF _Toc5643 \h </w:instrText>
        </w:r>
        <w:r>
          <w:fldChar w:fldCharType="separate"/>
        </w:r>
        <w:r>
          <w:t>4</w:t>
        </w:r>
        <w:r>
          <w:fldChar w:fldCharType="end"/>
        </w:r>
      </w:hyperlink>
    </w:p>
    <w:p>
      <w:pPr>
        <w:pStyle w:val="TOC2"/>
        <w:tabs>
          <w:tab w:val="right" w:leader="dot" w:pos="8306"/>
        </w:tabs>
      </w:pPr>
      <w:hyperlink w:anchor="_Toc2520" w:history="1">
        <w:r>
          <w:rPr>
            <w:rFonts w:ascii="仿宋" w:eastAsia="仿宋" w:hAnsi="仿宋" w:cs="仿宋" w:hint="eastAsia"/>
            <w:lang w:eastAsia="zh-CN"/>
          </w:rPr>
          <w:t>(三)、良好人际关系的建立与维护</w:t>
        </w:r>
        <w:r>
          <w:tab/>
        </w:r>
        <w:r>
          <w:fldChar w:fldCharType="begin"/>
        </w:r>
        <w:r>
          <w:instrText xml:space="preserve"> PAGEREF _Toc2520 \h </w:instrText>
        </w:r>
        <w:r>
          <w:fldChar w:fldCharType="separate"/>
        </w:r>
        <w:r>
          <w:t>4</w:t>
        </w:r>
        <w:r>
          <w:fldChar w:fldCharType="end"/>
        </w:r>
      </w:hyperlink>
    </w:p>
    <w:p>
      <w:pPr>
        <w:pStyle w:val="TOC1"/>
        <w:tabs>
          <w:tab w:val="right" w:leader="dot" w:pos="8306"/>
        </w:tabs>
      </w:pPr>
      <w:hyperlink w:anchor="_Toc644" w:history="1">
        <w:r>
          <w:rPr>
            <w:rFonts w:ascii="仿宋" w:eastAsia="仿宋" w:hAnsi="仿宋" w:cs="仿宋" w:hint="eastAsia"/>
            <w:lang w:eastAsia="zh-CN"/>
          </w:rPr>
          <w:t>二、公司简介</w:t>
        </w:r>
        <w:r>
          <w:tab/>
        </w:r>
        <w:r>
          <w:fldChar w:fldCharType="begin"/>
        </w:r>
        <w:r>
          <w:instrText xml:space="preserve"> PAGEREF _Toc644 \h </w:instrText>
        </w:r>
        <w:r>
          <w:fldChar w:fldCharType="separate"/>
        </w:r>
        <w:r>
          <w:t>5</w:t>
        </w:r>
        <w:r>
          <w:fldChar w:fldCharType="end"/>
        </w:r>
      </w:hyperlink>
    </w:p>
    <w:p>
      <w:pPr>
        <w:pStyle w:val="TOC2"/>
        <w:tabs>
          <w:tab w:val="right" w:leader="dot" w:pos="8306"/>
        </w:tabs>
      </w:pPr>
      <w:hyperlink w:anchor="_Toc12982" w:history="1">
        <w:r>
          <w:rPr>
            <w:rFonts w:ascii="仿宋" w:eastAsia="仿宋" w:hAnsi="仿宋" w:cs="仿宋" w:hint="eastAsia"/>
            <w:lang w:eastAsia="zh-CN"/>
          </w:rPr>
          <w:t>(一)、公司基本信息</w:t>
        </w:r>
        <w:r>
          <w:tab/>
        </w:r>
        <w:r>
          <w:fldChar w:fldCharType="begin"/>
        </w:r>
        <w:r>
          <w:instrText xml:space="preserve"> PAGEREF _Toc12982 \h </w:instrText>
        </w:r>
        <w:r>
          <w:fldChar w:fldCharType="separate"/>
        </w:r>
        <w:r>
          <w:t>5</w:t>
        </w:r>
        <w:r>
          <w:fldChar w:fldCharType="end"/>
        </w:r>
      </w:hyperlink>
    </w:p>
    <w:p>
      <w:pPr>
        <w:pStyle w:val="TOC2"/>
        <w:tabs>
          <w:tab w:val="right" w:leader="dot" w:pos="8306"/>
        </w:tabs>
      </w:pPr>
      <w:hyperlink w:anchor="_Toc20522" w:history="1">
        <w:r>
          <w:rPr>
            <w:rFonts w:ascii="仿宋" w:eastAsia="仿宋" w:hAnsi="仿宋" w:cs="仿宋" w:hint="eastAsia"/>
            <w:lang w:eastAsia="zh-CN"/>
          </w:rPr>
          <w:t>(二)、公司简介</w:t>
        </w:r>
        <w:r>
          <w:tab/>
        </w:r>
        <w:r>
          <w:fldChar w:fldCharType="begin"/>
        </w:r>
        <w:r>
          <w:instrText xml:space="preserve"> PAGEREF _Toc20522 \h </w:instrText>
        </w:r>
        <w:r>
          <w:fldChar w:fldCharType="separate"/>
        </w:r>
        <w:r>
          <w:t>6</w:t>
        </w:r>
        <w:r>
          <w:fldChar w:fldCharType="end"/>
        </w:r>
      </w:hyperlink>
    </w:p>
    <w:p>
      <w:pPr>
        <w:pStyle w:val="TOC2"/>
        <w:tabs>
          <w:tab w:val="right" w:leader="dot" w:pos="8306"/>
        </w:tabs>
      </w:pPr>
      <w:hyperlink w:anchor="_Toc14242" w:history="1">
        <w:r>
          <w:rPr>
            <w:rFonts w:ascii="仿宋" w:eastAsia="仿宋" w:hAnsi="仿宋" w:cs="仿宋" w:hint="eastAsia"/>
            <w:lang w:eastAsia="zh-CN"/>
          </w:rPr>
          <w:t>(三)、核心人员介绍</w:t>
        </w:r>
        <w:r>
          <w:tab/>
        </w:r>
        <w:r>
          <w:fldChar w:fldCharType="begin"/>
        </w:r>
        <w:r>
          <w:instrText xml:space="preserve"> PAGEREF _Toc14242 \h </w:instrText>
        </w:r>
        <w:r>
          <w:fldChar w:fldCharType="separate"/>
        </w:r>
        <w:r>
          <w:t>8</w:t>
        </w:r>
        <w:r>
          <w:fldChar w:fldCharType="end"/>
        </w:r>
      </w:hyperlink>
    </w:p>
    <w:p>
      <w:pPr>
        <w:pStyle w:val="TOC1"/>
        <w:tabs>
          <w:tab w:val="right" w:leader="dot" w:pos="8306"/>
        </w:tabs>
      </w:pPr>
      <w:hyperlink w:anchor="_Toc9200" w:history="1">
        <w:r>
          <w:rPr>
            <w:rFonts w:ascii="仿宋" w:eastAsia="仿宋" w:hAnsi="仿宋" w:cs="仿宋" w:hint="eastAsia"/>
            <w:lang w:eastAsia="zh-CN"/>
          </w:rPr>
          <w:t>三、外加剂行业背景分析</w:t>
        </w:r>
        <w:r>
          <w:tab/>
        </w:r>
        <w:r>
          <w:fldChar w:fldCharType="begin"/>
        </w:r>
        <w:r>
          <w:instrText xml:space="preserve"> PAGEREF _Toc9200 \h </w:instrText>
        </w:r>
        <w:r>
          <w:fldChar w:fldCharType="separate"/>
        </w:r>
        <w:r>
          <w:t>10</w:t>
        </w:r>
        <w:r>
          <w:fldChar w:fldCharType="end"/>
        </w:r>
      </w:hyperlink>
    </w:p>
    <w:p>
      <w:pPr>
        <w:pStyle w:val="TOC2"/>
        <w:tabs>
          <w:tab w:val="right" w:leader="dot" w:pos="8306"/>
        </w:tabs>
      </w:pPr>
      <w:hyperlink w:anchor="_Toc4177" w:history="1">
        <w:r>
          <w:rPr>
            <w:rFonts w:ascii="仿宋" w:eastAsia="仿宋" w:hAnsi="仿宋" w:cs="仿宋" w:hint="eastAsia"/>
            <w:lang w:eastAsia="zh-CN"/>
          </w:rPr>
          <w:t>(一)、外加剂行业背景分析</w:t>
        </w:r>
        <w:r>
          <w:tab/>
        </w:r>
        <w:r>
          <w:fldChar w:fldCharType="begin"/>
        </w:r>
        <w:r>
          <w:instrText xml:space="preserve"> PAGEREF _Toc4177 \h </w:instrText>
        </w:r>
        <w:r>
          <w:fldChar w:fldCharType="separate"/>
        </w:r>
        <w:r>
          <w:t>10</w:t>
        </w:r>
        <w:r>
          <w:fldChar w:fldCharType="end"/>
        </w:r>
      </w:hyperlink>
    </w:p>
    <w:p>
      <w:pPr>
        <w:pStyle w:val="TOC1"/>
        <w:tabs>
          <w:tab w:val="right" w:leader="dot" w:pos="8306"/>
        </w:tabs>
      </w:pPr>
      <w:hyperlink w:anchor="_Toc11011" w:history="1">
        <w:r>
          <w:rPr>
            <w:rFonts w:ascii="仿宋" w:eastAsia="仿宋" w:hAnsi="仿宋" w:cs="仿宋" w:hint="eastAsia"/>
            <w:lang w:eastAsia="zh-CN"/>
          </w:rPr>
          <w:t>四、薪酬制度管理</w:t>
        </w:r>
        <w:r>
          <w:tab/>
        </w:r>
        <w:r>
          <w:fldChar w:fldCharType="begin"/>
        </w:r>
        <w:r>
          <w:instrText xml:space="preserve"> PAGEREF _Toc11011 \h </w:instrText>
        </w:r>
        <w:r>
          <w:fldChar w:fldCharType="separate"/>
        </w:r>
        <w:r>
          <w:t>12</w:t>
        </w:r>
        <w:r>
          <w:fldChar w:fldCharType="end"/>
        </w:r>
      </w:hyperlink>
    </w:p>
    <w:p>
      <w:pPr>
        <w:pStyle w:val="TOC2"/>
        <w:tabs>
          <w:tab w:val="right" w:leader="dot" w:pos="8306"/>
        </w:tabs>
      </w:pPr>
      <w:hyperlink w:anchor="_Toc8286" w:history="1">
        <w:r>
          <w:rPr>
            <w:rFonts w:ascii="仿宋" w:eastAsia="仿宋" w:hAnsi="仿宋" w:cs="仿宋" w:hint="eastAsia"/>
            <w:lang w:eastAsia="zh-CN"/>
          </w:rPr>
          <w:t>(一)、薪酬管理制度</w:t>
        </w:r>
        <w:r>
          <w:tab/>
        </w:r>
        <w:r>
          <w:fldChar w:fldCharType="begin"/>
        </w:r>
        <w:r>
          <w:instrText xml:space="preserve"> PAGEREF _Toc8286 \h </w:instrText>
        </w:r>
        <w:r>
          <w:fldChar w:fldCharType="separate"/>
        </w:r>
        <w:r>
          <w:t>12</w:t>
        </w:r>
        <w:r>
          <w:fldChar w:fldCharType="end"/>
        </w:r>
      </w:hyperlink>
    </w:p>
    <w:p>
      <w:pPr>
        <w:pStyle w:val="TOC2"/>
        <w:tabs>
          <w:tab w:val="right" w:leader="dot" w:pos="8306"/>
        </w:tabs>
      </w:pPr>
      <w:hyperlink w:anchor="_Toc295" w:history="1">
        <w:r>
          <w:rPr>
            <w:rFonts w:ascii="仿宋" w:eastAsia="仿宋" w:hAnsi="仿宋" w:cs="仿宋" w:hint="eastAsia"/>
            <w:lang w:eastAsia="zh-CN"/>
          </w:rPr>
          <w:t>(二)、奖金制度的制定</w:t>
        </w:r>
        <w:r>
          <w:tab/>
        </w:r>
        <w:r>
          <w:fldChar w:fldCharType="begin"/>
        </w:r>
        <w:r>
          <w:instrText xml:space="preserve"> PAGEREF _Toc295 \h </w:instrText>
        </w:r>
        <w:r>
          <w:fldChar w:fldCharType="separate"/>
        </w:r>
        <w:r>
          <w:t>15</w:t>
        </w:r>
        <w:r>
          <w:fldChar w:fldCharType="end"/>
        </w:r>
      </w:hyperlink>
    </w:p>
    <w:p>
      <w:pPr>
        <w:pStyle w:val="TOC2"/>
        <w:tabs>
          <w:tab w:val="right" w:leader="dot" w:pos="8306"/>
        </w:tabs>
      </w:pPr>
      <w:hyperlink w:anchor="_Toc10417" w:history="1">
        <w:r>
          <w:rPr>
            <w:rFonts w:ascii="仿宋" w:eastAsia="仿宋" w:hAnsi="仿宋" w:cs="仿宋" w:hint="eastAsia"/>
            <w:lang w:eastAsia="zh-CN"/>
          </w:rPr>
          <w:t>(三)、岗位薪酬体系设计</w:t>
        </w:r>
        <w:r>
          <w:tab/>
        </w:r>
        <w:r>
          <w:fldChar w:fldCharType="begin"/>
        </w:r>
        <w:r>
          <w:instrText xml:space="preserve"> PAGEREF _Toc10417 \h </w:instrText>
        </w:r>
        <w:r>
          <w:fldChar w:fldCharType="separate"/>
        </w:r>
        <w:r>
          <w:t>18</w:t>
        </w:r>
        <w:r>
          <w:fldChar w:fldCharType="end"/>
        </w:r>
      </w:hyperlink>
    </w:p>
    <w:p>
      <w:pPr>
        <w:pStyle w:val="TOC2"/>
        <w:tabs>
          <w:tab w:val="right" w:leader="dot" w:pos="8306"/>
        </w:tabs>
      </w:pPr>
      <w:hyperlink w:anchor="_Toc28430" w:history="1">
        <w:r>
          <w:rPr>
            <w:rFonts w:ascii="仿宋" w:eastAsia="仿宋" w:hAnsi="仿宋" w:cs="仿宋" w:hint="eastAsia"/>
            <w:lang w:eastAsia="zh-CN"/>
          </w:rPr>
          <w:t>(四)、绩效薪酬体系设计</w:t>
        </w:r>
        <w:r>
          <w:tab/>
        </w:r>
        <w:r>
          <w:fldChar w:fldCharType="begin"/>
        </w:r>
        <w:r>
          <w:instrText xml:space="preserve"> PAGEREF _Toc28430 \h </w:instrText>
        </w:r>
        <w:r>
          <w:fldChar w:fldCharType="separate"/>
        </w:r>
        <w:r>
          <w:t>19</w:t>
        </w:r>
        <w:r>
          <w:fldChar w:fldCharType="end"/>
        </w:r>
      </w:hyperlink>
    </w:p>
    <w:p>
      <w:pPr>
        <w:pStyle w:val="TOC1"/>
        <w:tabs>
          <w:tab w:val="right" w:leader="dot" w:pos="8306"/>
        </w:tabs>
      </w:pPr>
      <w:hyperlink w:anchor="_Toc21750" w:history="1">
        <w:r>
          <w:rPr>
            <w:rFonts w:ascii="仿宋" w:eastAsia="仿宋" w:hAnsi="仿宋" w:cs="仿宋" w:hint="eastAsia"/>
            <w:lang w:eastAsia="zh-CN"/>
          </w:rPr>
          <w:t>五、第七章员工培训与发展</w:t>
        </w:r>
        <w:r>
          <w:tab/>
        </w:r>
        <w:r>
          <w:fldChar w:fldCharType="begin"/>
        </w:r>
        <w:r>
          <w:instrText xml:space="preserve"> PAGEREF _Toc21750 \h </w:instrText>
        </w:r>
        <w:r>
          <w:fldChar w:fldCharType="separate"/>
        </w:r>
        <w:r>
          <w:t>21</w:t>
        </w:r>
        <w:r>
          <w:fldChar w:fldCharType="end"/>
        </w:r>
      </w:hyperlink>
    </w:p>
    <w:p>
      <w:pPr>
        <w:pStyle w:val="TOC2"/>
        <w:tabs>
          <w:tab w:val="right" w:leader="dot" w:pos="8306"/>
        </w:tabs>
      </w:pPr>
      <w:hyperlink w:anchor="_Toc26739" w:history="1">
        <w:r>
          <w:rPr>
            <w:rFonts w:ascii="仿宋" w:eastAsia="仿宋" w:hAnsi="仿宋" w:cs="仿宋" w:hint="eastAsia"/>
            <w:lang w:eastAsia="zh-CN"/>
          </w:rPr>
          <w:t>(一)、培训需求分析</w:t>
        </w:r>
        <w:r>
          <w:tab/>
        </w:r>
        <w:r>
          <w:fldChar w:fldCharType="begin"/>
        </w:r>
        <w:r>
          <w:instrText xml:space="preserve"> PAGEREF _Toc26739 \h </w:instrText>
        </w:r>
        <w:r>
          <w:fldChar w:fldCharType="separate"/>
        </w:r>
        <w:r>
          <w:t>21</w:t>
        </w:r>
        <w:r>
          <w:fldChar w:fldCharType="end"/>
        </w:r>
      </w:hyperlink>
    </w:p>
    <w:p>
      <w:pPr>
        <w:pStyle w:val="TOC2"/>
        <w:tabs>
          <w:tab w:val="right" w:leader="dot" w:pos="8306"/>
        </w:tabs>
      </w:pPr>
      <w:hyperlink w:anchor="_Toc19918" w:history="1">
        <w:r>
          <w:rPr>
            <w:rFonts w:ascii="仿宋" w:eastAsia="仿宋" w:hAnsi="仿宋" w:cs="仿宋" w:hint="eastAsia"/>
            <w:lang w:eastAsia="zh-CN"/>
          </w:rPr>
          <w:t>(二)、培训计划制定</w:t>
        </w:r>
        <w:r>
          <w:tab/>
        </w:r>
        <w:r>
          <w:fldChar w:fldCharType="begin"/>
        </w:r>
        <w:r>
          <w:instrText xml:space="preserve"> PAGEREF _Toc19918 \h </w:instrText>
        </w:r>
        <w:r>
          <w:fldChar w:fldCharType="separate"/>
        </w:r>
        <w:r>
          <w:t>22</w:t>
        </w:r>
        <w:r>
          <w:fldChar w:fldCharType="end"/>
        </w:r>
      </w:hyperlink>
    </w:p>
    <w:p>
      <w:pPr>
        <w:pStyle w:val="TOC2"/>
        <w:tabs>
          <w:tab w:val="right" w:leader="dot" w:pos="8306"/>
        </w:tabs>
      </w:pPr>
      <w:hyperlink w:anchor="_Toc12283" w:history="1">
        <w:r>
          <w:rPr>
            <w:rFonts w:ascii="仿宋" w:eastAsia="仿宋" w:hAnsi="仿宋" w:cs="仿宋" w:hint="eastAsia"/>
            <w:lang w:eastAsia="zh-CN"/>
          </w:rPr>
          <w:t>(三)、培训实施与评估</w:t>
        </w:r>
        <w:r>
          <w:tab/>
        </w:r>
        <w:r>
          <w:fldChar w:fldCharType="begin"/>
        </w:r>
        <w:r>
          <w:instrText xml:space="preserve"> PAGEREF _Toc12283 \h </w:instrText>
        </w:r>
        <w:r>
          <w:fldChar w:fldCharType="separate"/>
        </w:r>
        <w:r>
          <w:t>23</w:t>
        </w:r>
        <w:r>
          <w:fldChar w:fldCharType="end"/>
        </w:r>
      </w:hyperlink>
    </w:p>
    <w:p>
      <w:pPr>
        <w:pStyle w:val="TOC2"/>
        <w:tabs>
          <w:tab w:val="right" w:leader="dot" w:pos="8306"/>
        </w:tabs>
      </w:pPr>
      <w:hyperlink w:anchor="_Toc15787" w:history="1">
        <w:r>
          <w:rPr>
            <w:rFonts w:ascii="仿宋" w:eastAsia="仿宋" w:hAnsi="仿宋" w:cs="仿宋" w:hint="eastAsia"/>
            <w:lang w:eastAsia="zh-CN"/>
          </w:rPr>
          <w:t>(四)、持续学习与专业发展支持</w:t>
        </w:r>
        <w:r>
          <w:tab/>
        </w:r>
        <w:r>
          <w:fldChar w:fldCharType="begin"/>
        </w:r>
        <w:r>
          <w:instrText xml:space="preserve"> PAGEREF _Toc15787 \h </w:instrText>
        </w:r>
        <w:r>
          <w:fldChar w:fldCharType="separate"/>
        </w:r>
        <w:r>
          <w:t>24</w:t>
        </w:r>
        <w:r>
          <w:fldChar w:fldCharType="end"/>
        </w:r>
      </w:hyperlink>
    </w:p>
    <w:p>
      <w:pPr>
        <w:pStyle w:val="TOC1"/>
        <w:tabs>
          <w:tab w:val="right" w:leader="dot" w:pos="8306"/>
        </w:tabs>
      </w:pPr>
      <w:hyperlink w:anchor="_Toc30504" w:history="1">
        <w:r>
          <w:rPr>
            <w:rFonts w:ascii="仿宋" w:eastAsia="仿宋" w:hAnsi="仿宋" w:cs="仿宋" w:hint="eastAsia"/>
            <w:lang w:eastAsia="zh-CN"/>
          </w:rPr>
          <w:t>六、员工家庭与工作平衡支持计划</w:t>
        </w:r>
        <w:r>
          <w:tab/>
        </w:r>
        <w:r>
          <w:fldChar w:fldCharType="begin"/>
        </w:r>
        <w:r>
          <w:instrText xml:space="preserve"> PAGEREF _Toc30504 \h </w:instrText>
        </w:r>
        <w:r>
          <w:fldChar w:fldCharType="separate"/>
        </w:r>
        <w:r>
          <w:t>25</w:t>
        </w:r>
        <w:r>
          <w:fldChar w:fldCharType="end"/>
        </w:r>
      </w:hyperlink>
    </w:p>
    <w:p>
      <w:pPr>
        <w:pStyle w:val="TOC2"/>
        <w:tabs>
          <w:tab w:val="right" w:leader="dot" w:pos="8306"/>
        </w:tabs>
      </w:pPr>
      <w:hyperlink w:anchor="_Toc25975" w:history="1">
        <w:r>
          <w:rPr>
            <w:rFonts w:ascii="仿宋" w:eastAsia="仿宋" w:hAnsi="仿宋" w:cs="仿宋" w:hint="eastAsia"/>
            <w:lang w:eastAsia="zh-CN"/>
          </w:rPr>
          <w:t>(一)、家庭与工作平衡的重要性分析</w:t>
        </w:r>
        <w:r>
          <w:tab/>
        </w:r>
        <w:r>
          <w:fldChar w:fldCharType="begin"/>
        </w:r>
        <w:r>
          <w:instrText xml:space="preserve"> PAGEREF _Toc25975 \h </w:instrText>
        </w:r>
        <w:r>
          <w:fldChar w:fldCharType="separate"/>
        </w:r>
        <w:r>
          <w:t>25</w:t>
        </w:r>
        <w:r>
          <w:fldChar w:fldCharType="end"/>
        </w:r>
      </w:hyperlink>
    </w:p>
    <w:p>
      <w:pPr>
        <w:pStyle w:val="TOC2"/>
        <w:tabs>
          <w:tab w:val="right" w:leader="dot" w:pos="8306"/>
        </w:tabs>
      </w:pPr>
      <w:hyperlink w:anchor="_Toc17128" w:history="1">
        <w:r>
          <w:rPr>
            <w:rFonts w:ascii="仿宋" w:eastAsia="仿宋" w:hAnsi="仿宋" w:cs="仿宋" w:hint="eastAsia"/>
            <w:lang w:eastAsia="zh-CN"/>
          </w:rPr>
          <w:t>(二)、支持计划的制定与实施步骤</w:t>
        </w:r>
        <w:r>
          <w:tab/>
        </w:r>
        <w:r>
          <w:fldChar w:fldCharType="begin"/>
        </w:r>
        <w:r>
          <w:instrText xml:space="preserve"> PAGEREF _Toc17128 \h </w:instrText>
        </w:r>
        <w:r>
          <w:fldChar w:fldCharType="separate"/>
        </w:r>
        <w:r>
          <w:t>26</w:t>
        </w:r>
        <w:r>
          <w:fldChar w:fldCharType="end"/>
        </w:r>
      </w:hyperlink>
    </w:p>
    <w:p>
      <w:pPr>
        <w:pStyle w:val="TOC2"/>
        <w:tabs>
          <w:tab w:val="right" w:leader="dot" w:pos="8306"/>
        </w:tabs>
      </w:pPr>
      <w:hyperlink w:anchor="_Toc1902" w:history="1">
        <w:r>
          <w:rPr>
            <w:rFonts w:ascii="仿宋" w:eastAsia="仿宋" w:hAnsi="仿宋" w:cs="仿宋" w:hint="eastAsia"/>
            <w:lang w:eastAsia="zh-CN"/>
          </w:rPr>
          <w:t>(三)、平衡效果的评估及调整优化</w:t>
        </w:r>
        <w:r>
          <w:tab/>
        </w:r>
        <w:r>
          <w:fldChar w:fldCharType="begin"/>
        </w:r>
        <w:r>
          <w:instrText xml:space="preserve"> PAGEREF _Toc1902 \h </w:instrText>
        </w:r>
        <w:r>
          <w:fldChar w:fldCharType="separate"/>
        </w:r>
        <w:r>
          <w:t>27</w:t>
        </w:r>
        <w:r>
          <w:fldChar w:fldCharType="end"/>
        </w:r>
      </w:hyperlink>
    </w:p>
    <w:p>
      <w:pPr>
        <w:pStyle w:val="TOC1"/>
        <w:tabs>
          <w:tab w:val="right" w:leader="dot" w:pos="8306"/>
        </w:tabs>
      </w:pPr>
      <w:hyperlink w:anchor="_Toc24956" w:history="1">
        <w:r>
          <w:rPr>
            <w:rFonts w:ascii="仿宋" w:eastAsia="仿宋" w:hAnsi="仿宋" w:cs="仿宋" w:hint="eastAsia"/>
            <w:lang w:eastAsia="zh-CN"/>
          </w:rPr>
          <w:t>七、第四十章员工身心健康管理</w:t>
        </w:r>
        <w:r>
          <w:tab/>
        </w:r>
        <w:r>
          <w:fldChar w:fldCharType="begin"/>
        </w:r>
        <w:r>
          <w:instrText xml:space="preserve"> PAGEREF _Toc24956 \h </w:instrText>
        </w:r>
        <w:r>
          <w:fldChar w:fldCharType="separate"/>
        </w:r>
        <w:r>
          <w:t>27</w:t>
        </w:r>
        <w:r>
          <w:fldChar w:fldCharType="end"/>
        </w:r>
      </w:hyperlink>
    </w:p>
    <w:p>
      <w:pPr>
        <w:pStyle w:val="TOC2"/>
        <w:tabs>
          <w:tab w:val="right" w:leader="dot" w:pos="8306"/>
        </w:tabs>
      </w:pPr>
      <w:hyperlink w:anchor="_Toc25051" w:history="1">
        <w:r>
          <w:rPr>
            <w:rFonts w:ascii="仿宋" w:eastAsia="仿宋" w:hAnsi="仿宋" w:cs="仿宋" w:hint="eastAsia"/>
            <w:lang w:eastAsia="zh-CN"/>
          </w:rPr>
          <w:t>(一)、健康促进计划</w:t>
        </w:r>
        <w:r>
          <w:tab/>
        </w:r>
        <w:r>
          <w:fldChar w:fldCharType="begin"/>
        </w:r>
        <w:r>
          <w:instrText xml:space="preserve"> PAGEREF _Toc25051 \h </w:instrText>
        </w:r>
        <w:r>
          <w:fldChar w:fldCharType="separate"/>
        </w:r>
        <w:r>
          <w:t>27</w:t>
        </w:r>
        <w:r>
          <w:fldChar w:fldCharType="end"/>
        </w:r>
      </w:hyperlink>
    </w:p>
    <w:p>
      <w:pPr>
        <w:pStyle w:val="TOC2"/>
        <w:tabs>
          <w:tab w:val="right" w:leader="dot" w:pos="8306"/>
        </w:tabs>
      </w:pPr>
      <w:hyperlink w:anchor="_Toc25814" w:history="1">
        <w:r>
          <w:rPr>
            <w:rFonts w:ascii="仿宋" w:eastAsia="仿宋" w:hAnsi="仿宋" w:cs="仿宋" w:hint="eastAsia"/>
            <w:lang w:eastAsia="zh-CN"/>
          </w:rPr>
          <w:t>(二)、健康饮食与运动计划</w:t>
        </w:r>
        <w:r>
          <w:tab/>
        </w:r>
        <w:r>
          <w:fldChar w:fldCharType="begin"/>
        </w:r>
        <w:r>
          <w:instrText xml:space="preserve"> PAGEREF _Toc25814 \h </w:instrText>
        </w:r>
        <w:r>
          <w:fldChar w:fldCharType="separate"/>
        </w:r>
        <w:r>
          <w:t>28</w:t>
        </w:r>
        <w:r>
          <w:fldChar w:fldCharType="end"/>
        </w:r>
      </w:hyperlink>
    </w:p>
    <w:p>
      <w:pPr>
        <w:pStyle w:val="TOC2"/>
        <w:tabs>
          <w:tab w:val="right" w:leader="dot" w:pos="8306"/>
        </w:tabs>
      </w:pPr>
      <w:hyperlink w:anchor="_Toc142" w:history="1">
        <w:r>
          <w:rPr>
            <w:rFonts w:ascii="仿宋" w:eastAsia="仿宋" w:hAnsi="仿宋" w:cs="仿宋" w:hint="eastAsia"/>
            <w:lang w:eastAsia="zh-CN"/>
          </w:rPr>
          <w:t>(三)、心理健康服务与支持</w:t>
        </w:r>
        <w:r>
          <w:tab/>
        </w:r>
        <w:r>
          <w:fldChar w:fldCharType="begin"/>
        </w:r>
        <w:r>
          <w:instrText xml:space="preserve"> PAGEREF _Toc142 \h </w:instrText>
        </w:r>
        <w:r>
          <w:fldChar w:fldCharType="separate"/>
        </w:r>
        <w:r>
          <w:t>28</w:t>
        </w:r>
        <w:r>
          <w:fldChar w:fldCharType="end"/>
        </w:r>
      </w:hyperlink>
    </w:p>
    <w:p>
      <w:pPr>
        <w:pStyle w:val="TOC2"/>
        <w:tabs>
          <w:tab w:val="right" w:leader="dot" w:pos="8306"/>
        </w:tabs>
      </w:pPr>
      <w:hyperlink w:anchor="_Toc27801" w:history="1">
        <w:r>
          <w:rPr>
            <w:rFonts w:ascii="仿宋" w:eastAsia="仿宋" w:hAnsi="仿宋" w:cs="仿宋" w:hint="eastAsia"/>
            <w:lang w:eastAsia="zh-CN"/>
          </w:rPr>
          <w:t>(四)、工作压力管理</w:t>
        </w:r>
        <w:r>
          <w:tab/>
        </w:r>
        <w:r>
          <w:fldChar w:fldCharType="begin"/>
        </w:r>
        <w:r>
          <w:instrText xml:space="preserve"> PAGEREF _Toc27801 \h </w:instrText>
        </w:r>
        <w:r>
          <w:fldChar w:fldCharType="separate"/>
        </w:r>
        <w:r>
          <w:t>29</w:t>
        </w:r>
        <w:r>
          <w:fldChar w:fldCharType="end"/>
        </w:r>
      </w:hyperlink>
    </w:p>
    <w:p>
      <w:pPr>
        <w:pStyle w:val="TOC2"/>
        <w:tabs>
          <w:tab w:val="right" w:leader="dot" w:pos="8306"/>
        </w:tabs>
      </w:pPr>
      <w:hyperlink w:anchor="_Toc9038" w:history="1">
        <w:r>
          <w:rPr>
            <w:rFonts w:ascii="仿宋" w:eastAsia="仿宋" w:hAnsi="仿宋" w:cs="仿宋" w:hint="eastAsia"/>
            <w:lang w:eastAsia="zh-CN"/>
          </w:rPr>
          <w:t>(五)、工作负荷评估与调整</w:t>
        </w:r>
        <w:r>
          <w:tab/>
        </w:r>
        <w:r>
          <w:fldChar w:fldCharType="begin"/>
        </w:r>
        <w:r>
          <w:instrText xml:space="preserve"> PAGEREF _Toc9038 \h </w:instrText>
        </w:r>
        <w:r>
          <w:fldChar w:fldCharType="separate"/>
        </w:r>
        <w:r>
          <w:t>30</w:t>
        </w:r>
        <w:r>
          <w:fldChar w:fldCharType="end"/>
        </w:r>
      </w:hyperlink>
    </w:p>
    <w:p>
      <w:pPr>
        <w:pStyle w:val="TOC2"/>
        <w:tabs>
          <w:tab w:val="right" w:leader="dot" w:pos="8306"/>
        </w:tabs>
      </w:pPr>
      <w:hyperlink w:anchor="_Toc9566" w:history="1">
        <w:r>
          <w:rPr>
            <w:rFonts w:ascii="仿宋" w:eastAsia="仿宋" w:hAnsi="仿宋" w:cs="仿宋" w:hint="eastAsia"/>
            <w:lang w:eastAsia="zh-CN"/>
          </w:rPr>
          <w:t>(六)、员工心理咨询与支持</w:t>
        </w:r>
        <w:r>
          <w:tab/>
        </w:r>
        <w:r>
          <w:fldChar w:fldCharType="begin"/>
        </w:r>
        <w:r>
          <w:instrText xml:space="preserve"> PAGEREF _Toc9566 \h </w:instrText>
        </w:r>
        <w:r>
          <w:fldChar w:fldCharType="separate"/>
        </w:r>
        <w:r>
          <w:t>30</w:t>
        </w:r>
        <w:r>
          <w:fldChar w:fldCharType="end"/>
        </w:r>
      </w:hyperlink>
    </w:p>
    <w:p>
      <w:pPr>
        <w:pStyle w:val="TOC1"/>
        <w:tabs>
          <w:tab w:val="right" w:leader="dot" w:pos="8306"/>
        </w:tabs>
      </w:pPr>
      <w:hyperlink w:anchor="_Toc10388" w:history="1">
        <w:r>
          <w:rPr>
            <w:rFonts w:ascii="仿宋" w:eastAsia="仿宋" w:hAnsi="仿宋" w:cs="仿宋" w:hint="eastAsia"/>
            <w:lang w:eastAsia="zh-CN"/>
          </w:rPr>
          <w:t>八、第三十八章员工社交媒体管理</w:t>
        </w:r>
        <w:r>
          <w:tab/>
        </w:r>
        <w:r>
          <w:fldChar w:fldCharType="begin"/>
        </w:r>
        <w:r>
          <w:instrText xml:space="preserve"> PAGEREF _Toc10388 \h </w:instrText>
        </w:r>
        <w:r>
          <w:fldChar w:fldCharType="separate"/>
        </w:r>
        <w:r>
          <w:t>31</w:t>
        </w:r>
        <w:r>
          <w:fldChar w:fldCharType="end"/>
        </w:r>
      </w:hyperlink>
    </w:p>
    <w:p>
      <w:pPr>
        <w:pStyle w:val="TOC2"/>
        <w:tabs>
          <w:tab w:val="right" w:leader="dot" w:pos="8306"/>
        </w:tabs>
      </w:pPr>
      <w:hyperlink w:anchor="_Toc20209" w:history="1">
        <w:r>
          <w:rPr>
            <w:rFonts w:ascii="仿宋" w:eastAsia="仿宋" w:hAnsi="仿宋" w:cs="仿宋" w:hint="eastAsia"/>
            <w:lang w:eastAsia="zh-CN"/>
          </w:rPr>
          <w:t>(一)、员工社交媒体政策</w:t>
        </w:r>
        <w:r>
          <w:tab/>
        </w:r>
        <w:r>
          <w:fldChar w:fldCharType="begin"/>
        </w:r>
        <w:r>
          <w:instrText xml:space="preserve"> PAGEREF _Toc20209 \h </w:instrText>
        </w:r>
        <w:r>
          <w:fldChar w:fldCharType="separate"/>
        </w:r>
        <w:r>
          <w:t>31</w:t>
        </w:r>
        <w:r>
          <w:fldChar w:fldCharType="end"/>
        </w:r>
      </w:hyperlink>
    </w:p>
    <w:p>
      <w:pPr>
        <w:pStyle w:val="TOC2"/>
        <w:tabs>
          <w:tab w:val="right" w:leader="dot" w:pos="8306"/>
        </w:tabs>
      </w:pPr>
      <w:hyperlink w:anchor="_Toc10058" w:history="1">
        <w:r>
          <w:rPr>
            <w:rFonts w:ascii="仿宋" w:eastAsia="仿宋" w:hAnsi="仿宋" w:cs="仿宋" w:hint="eastAsia"/>
            <w:lang w:eastAsia="zh-CN"/>
          </w:rPr>
          <w:t>(二)、个人品牌与公司形象的关联</w:t>
        </w:r>
        <w:r>
          <w:tab/>
        </w:r>
        <w:r>
          <w:fldChar w:fldCharType="begin"/>
        </w:r>
        <w:r>
          <w:instrText xml:space="preserve"> PAGEREF _Toc10058 \h </w:instrText>
        </w:r>
        <w:r>
          <w:fldChar w:fldCharType="separate"/>
        </w:r>
        <w:r>
          <w:t>32</w:t>
        </w:r>
        <w:r>
          <w:fldChar w:fldCharType="end"/>
        </w:r>
      </w:hyperlink>
    </w:p>
    <w:p>
      <w:pPr>
        <w:pStyle w:val="TOC2"/>
        <w:tabs>
          <w:tab w:val="right" w:leader="dot" w:pos="8306"/>
        </w:tabs>
      </w:pPr>
      <w:hyperlink w:anchor="_Toc27040" w:history="1">
        <w:r>
          <w:rPr>
            <w:rFonts w:ascii="仿宋" w:eastAsia="仿宋" w:hAnsi="仿宋" w:cs="仿宋" w:hint="eastAsia"/>
            <w:lang w:eastAsia="zh-CN"/>
          </w:rPr>
          <w:t>(三)、社交媒体使用准则</w:t>
        </w:r>
        <w:r>
          <w:tab/>
        </w:r>
        <w:r>
          <w:fldChar w:fldCharType="begin"/>
        </w:r>
        <w:r>
          <w:instrText xml:space="preserve"> PAGEREF _Toc27040 \h </w:instrText>
        </w:r>
        <w:r>
          <w:fldChar w:fldCharType="separate"/>
        </w:r>
        <w:r>
          <w:t>34</w:t>
        </w:r>
        <w:r>
          <w:fldChar w:fldCharType="end"/>
        </w:r>
      </w:hyperlink>
    </w:p>
    <w:p>
      <w:pPr>
        <w:pStyle w:val="TOC2"/>
        <w:tabs>
          <w:tab w:val="right" w:leader="dot" w:pos="8306"/>
        </w:tabs>
      </w:pPr>
      <w:hyperlink w:anchor="_Toc30572" w:history="1">
        <w:r>
          <w:rPr>
            <w:rFonts w:ascii="仿宋" w:eastAsia="仿宋" w:hAnsi="仿宋" w:cs="仿宋" w:hint="eastAsia"/>
            <w:lang w:eastAsia="zh-CN"/>
          </w:rPr>
          <w:t>(四)、公司与员工互动</w:t>
        </w:r>
        <w:r>
          <w:tab/>
        </w:r>
        <w:r>
          <w:fldChar w:fldCharType="begin"/>
        </w:r>
        <w:r>
          <w:instrText xml:space="preserve"> PAGEREF _Toc30572 \h </w:instrText>
        </w:r>
        <w:r>
          <w:fldChar w:fldCharType="separate"/>
        </w:r>
        <w:r>
          <w:t>36</w:t>
        </w:r>
        <w:r>
          <w:fldChar w:fldCharType="end"/>
        </w:r>
      </w:hyperlink>
    </w:p>
    <w:p>
      <w:pPr>
        <w:pStyle w:val="TOC2"/>
        <w:tabs>
          <w:tab w:val="right" w:leader="dot" w:pos="8306"/>
        </w:tabs>
      </w:pPr>
      <w:hyperlink w:anchor="_Toc27346" w:history="1">
        <w:r>
          <w:rPr>
            <w:rFonts w:ascii="仿宋" w:eastAsia="仿宋" w:hAnsi="仿宋" w:cs="仿宋" w:hint="eastAsia"/>
            <w:lang w:eastAsia="zh-CN"/>
          </w:rPr>
          <w:t>(五)、公司社交媒体账号管理</w:t>
        </w:r>
        <w:r>
          <w:tab/>
        </w:r>
        <w:r>
          <w:fldChar w:fldCharType="begin"/>
        </w:r>
        <w:r>
          <w:instrText xml:space="preserve"> PAGEREF _Toc27346 \h </w:instrText>
        </w:r>
        <w:r>
          <w:fldChar w:fldCharType="separate"/>
        </w:r>
        <w:r>
          <w:t>38</w:t>
        </w:r>
        <w:r>
          <w:fldChar w:fldCharType="end"/>
        </w:r>
      </w:hyperlink>
    </w:p>
    <w:p>
      <w:pPr>
        <w:pStyle w:val="TOC2"/>
        <w:tabs>
          <w:tab w:val="right" w:leader="dot" w:pos="8306"/>
        </w:tabs>
      </w:pPr>
      <w:hyperlink w:anchor="_Toc10420" w:history="1">
        <w:r>
          <w:rPr>
            <w:rFonts w:ascii="仿宋" w:eastAsia="仿宋" w:hAnsi="仿宋" w:cs="仿宋" w:hint="eastAsia"/>
            <w:lang w:eastAsia="zh-CN"/>
          </w:rPr>
          <w:t>(六)、职业发展机会的分享与推广</w:t>
        </w:r>
        <w:r>
          <w:tab/>
        </w:r>
        <w:r>
          <w:fldChar w:fldCharType="begin"/>
        </w:r>
        <w:r>
          <w:instrText xml:space="preserve"> PAGEREF _Toc10420 \h </w:instrText>
        </w:r>
        <w:r>
          <w:fldChar w:fldCharType="separate"/>
        </w:r>
        <w:r>
          <w:t>39</w:t>
        </w:r>
        <w:r>
          <w:fldChar w:fldCharType="end"/>
        </w:r>
      </w:hyperlink>
    </w:p>
    <w:p>
      <w:pPr>
        <w:pStyle w:val="TOC1"/>
        <w:tabs>
          <w:tab w:val="right" w:leader="dot" w:pos="8306"/>
        </w:tabs>
      </w:pPr>
      <w:hyperlink w:anchor="_Toc7037" w:history="1">
        <w:r>
          <w:rPr>
            <w:rFonts w:ascii="仿宋" w:eastAsia="仿宋" w:hAnsi="仿宋" w:cs="仿宋" w:hint="eastAsia"/>
            <w:lang w:eastAsia="zh-CN"/>
          </w:rPr>
          <w:t>九、第十三章技术与创新支持</w:t>
        </w:r>
        <w:r>
          <w:tab/>
        </w:r>
        <w:r>
          <w:fldChar w:fldCharType="begin"/>
        </w:r>
        <w:r>
          <w:instrText xml:space="preserve"> PAGEREF _Toc7037 \h </w:instrText>
        </w:r>
        <w:r>
          <w:fldChar w:fldCharType="separate"/>
        </w:r>
        <w:r>
          <w:t>40</w:t>
        </w:r>
        <w:r>
          <w:fldChar w:fldCharType="end"/>
        </w:r>
      </w:hyperlink>
    </w:p>
    <w:p>
      <w:pPr>
        <w:pStyle w:val="TOC2"/>
        <w:tabs>
          <w:tab w:val="right" w:leader="dot" w:pos="8306"/>
        </w:tabs>
      </w:pPr>
      <w:hyperlink w:anchor="_Toc8133" w:history="1">
        <w:r>
          <w:rPr>
            <w:rFonts w:ascii="仿宋" w:eastAsia="仿宋" w:hAnsi="仿宋" w:cs="仿宋" w:hint="eastAsia"/>
            <w:lang w:eastAsia="zh-CN"/>
          </w:rPr>
          <w:t>(一)、技术培训与更新</w:t>
        </w:r>
        <w:r>
          <w:tab/>
        </w:r>
        <w:r>
          <w:fldChar w:fldCharType="begin"/>
        </w:r>
        <w:r>
          <w:instrText xml:space="preserve"> PAGEREF _Toc8133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46" w:history="1">
        <w:r>
          <w:rPr>
            <w:rFonts w:ascii="仿宋" w:eastAsia="仿宋" w:hAnsi="仿宋" w:cs="仿宋" w:hint="eastAsia"/>
            <w:lang w:eastAsia="zh-CN"/>
          </w:rPr>
          <w:t>(二)、创新文化与项目支持</w:t>
        </w:r>
        <w:r>
          <w:tab/>
        </w:r>
        <w:r>
          <w:fldChar w:fldCharType="begin"/>
        </w:r>
        <w:r>
          <w:instrText xml:space="preserve"> PAGEREF _Toc5946 \h </w:instrText>
        </w:r>
        <w:r>
          <w:fldChar w:fldCharType="separate"/>
        </w:r>
        <w:r>
          <w:t>40</w:t>
        </w:r>
        <w:r>
          <w:fldChar w:fldCharType="end"/>
        </w:r>
      </w:hyperlink>
    </w:p>
    <w:p>
      <w:pPr>
        <w:pStyle w:val="TOC1"/>
        <w:tabs>
          <w:tab w:val="right" w:leader="dot" w:pos="8306"/>
        </w:tabs>
      </w:pPr>
      <w:hyperlink w:anchor="_Toc5473" w:history="1">
        <w:r>
          <w:rPr>
            <w:rFonts w:ascii="仿宋" w:eastAsia="仿宋" w:hAnsi="仿宋" w:cs="仿宋" w:hint="eastAsia"/>
            <w:lang w:eastAsia="zh-CN"/>
          </w:rPr>
          <w:t>十、第十二章职业伦理与社会责任</w:t>
        </w:r>
        <w:r>
          <w:tab/>
        </w:r>
        <w:r>
          <w:fldChar w:fldCharType="begin"/>
        </w:r>
        <w:r>
          <w:instrText xml:space="preserve"> PAGEREF _Toc5473 \h </w:instrText>
        </w:r>
        <w:r>
          <w:fldChar w:fldCharType="separate"/>
        </w:r>
        <w:r>
          <w:t>41</w:t>
        </w:r>
        <w:r>
          <w:fldChar w:fldCharType="end"/>
        </w:r>
      </w:hyperlink>
    </w:p>
    <w:p>
      <w:pPr>
        <w:pStyle w:val="TOC2"/>
        <w:tabs>
          <w:tab w:val="right" w:leader="dot" w:pos="8306"/>
        </w:tabs>
      </w:pPr>
      <w:hyperlink w:anchor="_Toc22790" w:history="1">
        <w:r>
          <w:rPr>
            <w:rFonts w:ascii="仿宋" w:eastAsia="仿宋" w:hAnsi="仿宋" w:cs="仿宋" w:hint="eastAsia"/>
            <w:lang w:eastAsia="zh-CN"/>
          </w:rPr>
          <w:t>(一)、职业道德规范</w:t>
        </w:r>
        <w:r>
          <w:tab/>
        </w:r>
        <w:r>
          <w:fldChar w:fldCharType="begin"/>
        </w:r>
        <w:r>
          <w:instrText xml:space="preserve"> PAGEREF _Toc22790 \h </w:instrText>
        </w:r>
        <w:r>
          <w:fldChar w:fldCharType="separate"/>
        </w:r>
        <w:r>
          <w:t>41</w:t>
        </w:r>
        <w:r>
          <w:fldChar w:fldCharType="end"/>
        </w:r>
      </w:hyperlink>
    </w:p>
    <w:p>
      <w:pPr>
        <w:pStyle w:val="TOC2"/>
        <w:tabs>
          <w:tab w:val="right" w:leader="dot" w:pos="8306"/>
        </w:tabs>
      </w:pPr>
      <w:hyperlink w:anchor="_Toc20665" w:history="1">
        <w:r>
          <w:rPr>
            <w:rFonts w:ascii="仿宋" w:eastAsia="仿宋" w:hAnsi="仿宋" w:cs="仿宋" w:hint="eastAsia"/>
            <w:lang w:eastAsia="zh-CN"/>
          </w:rPr>
          <w:t>(二)、社会责任履行</w:t>
        </w:r>
        <w:r>
          <w:tab/>
        </w:r>
        <w:r>
          <w:fldChar w:fldCharType="begin"/>
        </w:r>
        <w:r>
          <w:instrText xml:space="preserve"> PAGEREF _Toc20665 \h </w:instrText>
        </w:r>
        <w:r>
          <w:fldChar w:fldCharType="separate"/>
        </w:r>
        <w:r>
          <w:t>42</w:t>
        </w:r>
        <w:r>
          <w:fldChar w:fldCharType="end"/>
        </w:r>
      </w:hyperlink>
    </w:p>
    <w:p>
      <w:pPr>
        <w:pStyle w:val="TOC1"/>
        <w:tabs>
          <w:tab w:val="right" w:leader="dot" w:pos="8306"/>
        </w:tabs>
      </w:pPr>
      <w:hyperlink w:anchor="_Toc27372" w:history="1">
        <w:r>
          <w:rPr>
            <w:rFonts w:ascii="仿宋" w:eastAsia="仿宋" w:hAnsi="仿宋" w:cs="仿宋" w:hint="eastAsia"/>
            <w:lang w:eastAsia="zh-CN"/>
          </w:rPr>
          <w:t>十一、第四十七章全球人才流动与交流</w:t>
        </w:r>
        <w:r>
          <w:tab/>
        </w:r>
        <w:r>
          <w:fldChar w:fldCharType="begin"/>
        </w:r>
        <w:r>
          <w:instrText xml:space="preserve"> PAGEREF _Toc27372 \h </w:instrText>
        </w:r>
        <w:r>
          <w:fldChar w:fldCharType="separate"/>
        </w:r>
        <w:r>
          <w:t>43</w:t>
        </w:r>
        <w:r>
          <w:fldChar w:fldCharType="end"/>
        </w:r>
      </w:hyperlink>
    </w:p>
    <w:p>
      <w:pPr>
        <w:pStyle w:val="TOC2"/>
        <w:tabs>
          <w:tab w:val="right" w:leader="dot" w:pos="8306"/>
        </w:tabs>
      </w:pPr>
      <w:hyperlink w:anchor="_Toc31961" w:history="1">
        <w:r>
          <w:rPr>
            <w:rFonts w:ascii="仿宋" w:eastAsia="仿宋" w:hAnsi="仿宋" w:cs="仿宋" w:hint="eastAsia"/>
            <w:lang w:eastAsia="zh-CN"/>
          </w:rPr>
          <w:t>(一)、跨国项目与团队</w:t>
        </w:r>
        <w:r>
          <w:tab/>
        </w:r>
        <w:r>
          <w:fldChar w:fldCharType="begin"/>
        </w:r>
        <w:r>
          <w:instrText xml:space="preserve"> PAGEREF _Toc31961 \h </w:instrText>
        </w:r>
        <w:r>
          <w:fldChar w:fldCharType="separate"/>
        </w:r>
        <w:r>
          <w:t>43</w:t>
        </w:r>
        <w:r>
          <w:fldChar w:fldCharType="end"/>
        </w:r>
      </w:hyperlink>
    </w:p>
    <w:p>
      <w:pPr>
        <w:pStyle w:val="TOC2"/>
        <w:tabs>
          <w:tab w:val="right" w:leader="dot" w:pos="8306"/>
        </w:tabs>
      </w:pPr>
      <w:hyperlink w:anchor="_Toc14387" w:history="1">
        <w:r>
          <w:rPr>
            <w:rFonts w:ascii="仿宋" w:eastAsia="仿宋" w:hAnsi="仿宋" w:cs="仿宋" w:hint="eastAsia"/>
            <w:lang w:eastAsia="zh-CN"/>
          </w:rPr>
          <w:t>(二)、全球项目经验的累积</w:t>
        </w:r>
        <w:r>
          <w:tab/>
        </w:r>
        <w:r>
          <w:fldChar w:fldCharType="begin"/>
        </w:r>
        <w:r>
          <w:instrText xml:space="preserve"> PAGEREF _Toc14387 \h </w:instrText>
        </w:r>
        <w:r>
          <w:fldChar w:fldCharType="separate"/>
        </w:r>
        <w:r>
          <w:t>44</w:t>
        </w:r>
        <w:r>
          <w:fldChar w:fldCharType="end"/>
        </w:r>
      </w:hyperlink>
    </w:p>
    <w:p>
      <w:pPr>
        <w:pStyle w:val="TOC2"/>
        <w:tabs>
          <w:tab w:val="right" w:leader="dot" w:pos="8306"/>
        </w:tabs>
      </w:pPr>
      <w:hyperlink w:anchor="_Toc15025" w:history="1">
        <w:r>
          <w:rPr>
            <w:rFonts w:ascii="仿宋" w:eastAsia="仿宋" w:hAnsi="仿宋" w:cs="仿宋" w:hint="eastAsia"/>
            <w:lang w:eastAsia="zh-CN"/>
          </w:rPr>
          <w:t>(三)、跨文化团队领导与协作</w:t>
        </w:r>
        <w:r>
          <w:tab/>
        </w:r>
        <w:r>
          <w:fldChar w:fldCharType="begin"/>
        </w:r>
        <w:r>
          <w:instrText xml:space="preserve"> PAGEREF _Toc15025 \h </w:instrText>
        </w:r>
        <w:r>
          <w:fldChar w:fldCharType="separate"/>
        </w:r>
        <w:r>
          <w:t>45</w:t>
        </w:r>
        <w:r>
          <w:fldChar w:fldCharType="end"/>
        </w:r>
      </w:hyperlink>
    </w:p>
    <w:p>
      <w:pPr>
        <w:pStyle w:val="TOC2"/>
        <w:tabs>
          <w:tab w:val="right" w:leader="dot" w:pos="8306"/>
        </w:tabs>
      </w:pPr>
      <w:hyperlink w:anchor="_Toc15811" w:history="1">
        <w:r>
          <w:rPr>
            <w:rFonts w:ascii="仿宋" w:eastAsia="仿宋" w:hAnsi="仿宋" w:cs="仿宋" w:hint="eastAsia"/>
            <w:lang w:eastAsia="zh-CN"/>
          </w:rPr>
          <w:t>(四)、跨国交流与人才培养</w:t>
        </w:r>
        <w:r>
          <w:tab/>
        </w:r>
        <w:r>
          <w:fldChar w:fldCharType="begin"/>
        </w:r>
        <w:r>
          <w:instrText xml:space="preserve"> PAGEREF _Toc15811 \h </w:instrText>
        </w:r>
        <w:r>
          <w:fldChar w:fldCharType="separate"/>
        </w:r>
        <w:r>
          <w:t>46</w:t>
        </w:r>
        <w:r>
          <w:fldChar w:fldCharType="end"/>
        </w:r>
      </w:hyperlink>
    </w:p>
    <w:p>
      <w:pPr>
        <w:pStyle w:val="TOC2"/>
        <w:tabs>
          <w:tab w:val="right" w:leader="dot" w:pos="8306"/>
        </w:tabs>
      </w:pPr>
      <w:hyperlink w:anchor="_Toc23643" w:history="1">
        <w:r>
          <w:rPr>
            <w:rFonts w:ascii="仿宋" w:eastAsia="仿宋" w:hAnsi="仿宋" w:cs="仿宋" w:hint="eastAsia"/>
            <w:lang w:eastAsia="zh-CN"/>
          </w:rPr>
          <w:t>(五)、跨国交流计划的实施</w:t>
        </w:r>
        <w:r>
          <w:tab/>
        </w:r>
        <w:r>
          <w:fldChar w:fldCharType="begin"/>
        </w:r>
        <w:r>
          <w:instrText xml:space="preserve"> PAGEREF _Toc23643 \h </w:instrText>
        </w:r>
        <w:r>
          <w:fldChar w:fldCharType="separate"/>
        </w:r>
        <w:r>
          <w:t>46</w:t>
        </w:r>
        <w:r>
          <w:fldChar w:fldCharType="end"/>
        </w:r>
      </w:hyperlink>
    </w:p>
    <w:p>
      <w:pPr>
        <w:pStyle w:val="TOC2"/>
        <w:tabs>
          <w:tab w:val="right" w:leader="dot" w:pos="8306"/>
        </w:tabs>
      </w:pPr>
      <w:hyperlink w:anchor="_Toc29401" w:history="1">
        <w:r>
          <w:rPr>
            <w:rFonts w:ascii="仿宋" w:eastAsia="仿宋" w:hAnsi="仿宋" w:cs="仿宋" w:hint="eastAsia"/>
            <w:lang w:eastAsia="zh-CN"/>
          </w:rPr>
          <w:t>(六)、跨国培训与知识转移</w:t>
        </w:r>
        <w:r>
          <w:tab/>
        </w:r>
        <w:r>
          <w:fldChar w:fldCharType="begin"/>
        </w:r>
        <w:r>
          <w:instrText xml:space="preserve"> PAGEREF _Toc29401 \h </w:instrText>
        </w:r>
        <w:r>
          <w:fldChar w:fldCharType="separate"/>
        </w:r>
        <w:r>
          <w:t>47</w:t>
        </w:r>
        <w:r>
          <w:fldChar w:fldCharType="end"/>
        </w:r>
      </w:hyperlink>
    </w:p>
    <w:p>
      <w:pPr>
        <w:pStyle w:val="TOC1"/>
        <w:tabs>
          <w:tab w:val="right" w:leader="dot" w:pos="8306"/>
        </w:tabs>
      </w:pPr>
      <w:hyperlink w:anchor="_Toc23427" w:history="1">
        <w:r>
          <w:rPr>
            <w:rFonts w:ascii="仿宋" w:eastAsia="仿宋" w:hAnsi="仿宋" w:cs="仿宋" w:hint="eastAsia"/>
            <w:lang w:eastAsia="zh-CN"/>
          </w:rPr>
          <w:t>十二、员工多元化与包容性管理</w:t>
        </w:r>
        <w:r>
          <w:tab/>
        </w:r>
        <w:r>
          <w:fldChar w:fldCharType="begin"/>
        </w:r>
        <w:r>
          <w:instrText xml:space="preserve"> PAGEREF _Toc23427 \h </w:instrText>
        </w:r>
        <w:r>
          <w:fldChar w:fldCharType="separate"/>
        </w:r>
        <w:r>
          <w:t>48</w:t>
        </w:r>
        <w:r>
          <w:fldChar w:fldCharType="end"/>
        </w:r>
      </w:hyperlink>
    </w:p>
    <w:p>
      <w:pPr>
        <w:pStyle w:val="TOC2"/>
        <w:tabs>
          <w:tab w:val="right" w:leader="dot" w:pos="8306"/>
        </w:tabs>
      </w:pPr>
      <w:hyperlink w:anchor="_Toc21575" w:history="1">
        <w:r>
          <w:rPr>
            <w:rFonts w:ascii="仿宋" w:eastAsia="仿宋" w:hAnsi="仿宋" w:cs="仿宋" w:hint="eastAsia"/>
            <w:lang w:eastAsia="zh-CN"/>
          </w:rPr>
          <w:t>(一)、员工多元化的价值与挑战</w:t>
        </w:r>
        <w:r>
          <w:tab/>
        </w:r>
        <w:r>
          <w:fldChar w:fldCharType="begin"/>
        </w:r>
        <w:r>
          <w:instrText xml:space="preserve"> PAGEREF _Toc21575 \h </w:instrText>
        </w:r>
        <w:r>
          <w:fldChar w:fldCharType="separate"/>
        </w:r>
        <w:r>
          <w:t>48</w:t>
        </w:r>
        <w:r>
          <w:fldChar w:fldCharType="end"/>
        </w:r>
      </w:hyperlink>
    </w:p>
    <w:p>
      <w:pPr>
        <w:pStyle w:val="TOC2"/>
        <w:tabs>
          <w:tab w:val="right" w:leader="dot" w:pos="8306"/>
        </w:tabs>
      </w:pPr>
      <w:hyperlink w:anchor="_Toc27681" w:history="1">
        <w:r>
          <w:rPr>
            <w:rFonts w:ascii="仿宋" w:eastAsia="仿宋" w:hAnsi="仿宋" w:cs="仿宋" w:hint="eastAsia"/>
            <w:lang w:eastAsia="zh-CN"/>
          </w:rPr>
          <w:t>(二)、员工包容性政策与实践</w:t>
        </w:r>
        <w:r>
          <w:tab/>
        </w:r>
        <w:r>
          <w:fldChar w:fldCharType="begin"/>
        </w:r>
        <w:r>
          <w:instrText xml:space="preserve"> PAGEREF _Toc27681 \h </w:instrText>
        </w:r>
        <w:r>
          <w:fldChar w:fldCharType="separate"/>
        </w:r>
        <w:r>
          <w:t>49</w:t>
        </w:r>
        <w:r>
          <w:fldChar w:fldCharType="end"/>
        </w:r>
      </w:hyperlink>
    </w:p>
    <w:p>
      <w:pPr>
        <w:pStyle w:val="TOC2"/>
        <w:tabs>
          <w:tab w:val="right" w:leader="dot" w:pos="8306"/>
        </w:tabs>
      </w:pPr>
      <w:hyperlink w:anchor="_Toc3798" w:history="1">
        <w:r>
          <w:rPr>
            <w:rFonts w:ascii="仿宋" w:eastAsia="仿宋" w:hAnsi="仿宋" w:cs="仿宋" w:hint="eastAsia"/>
            <w:lang w:eastAsia="zh-CN"/>
          </w:rPr>
          <w:t>(三)、多元与包容性文化的培育与维护</w:t>
        </w:r>
        <w:r>
          <w:tab/>
        </w:r>
        <w:r>
          <w:fldChar w:fldCharType="begin"/>
        </w:r>
        <w:r>
          <w:instrText xml:space="preserve"> PAGEREF _Toc3798 \h </w:instrText>
        </w:r>
        <w:r>
          <w:fldChar w:fldCharType="separate"/>
        </w:r>
        <w:r>
          <w:t>50</w:t>
        </w:r>
        <w:r>
          <w:fldChar w:fldCharType="end"/>
        </w:r>
      </w:hyperlink>
    </w:p>
    <w:p>
      <w:pPr>
        <w:pStyle w:val="TOC1"/>
        <w:tabs>
          <w:tab w:val="right" w:leader="dot" w:pos="8306"/>
        </w:tabs>
      </w:pPr>
      <w:hyperlink w:anchor="_Toc21982" w:history="1">
        <w:r>
          <w:rPr>
            <w:rFonts w:ascii="仿宋" w:eastAsia="仿宋" w:hAnsi="仿宋" w:cs="仿宋" w:hint="eastAsia"/>
            <w:lang w:eastAsia="zh-CN"/>
          </w:rPr>
          <w:t>十三、员工职业发展教育与培训</w:t>
        </w:r>
        <w:r>
          <w:tab/>
        </w:r>
        <w:r>
          <w:fldChar w:fldCharType="begin"/>
        </w:r>
        <w:r>
          <w:instrText xml:space="preserve"> PAGEREF _Toc21982 \h </w:instrText>
        </w:r>
        <w:r>
          <w:fldChar w:fldCharType="separate"/>
        </w:r>
        <w:r>
          <w:t>51</w:t>
        </w:r>
        <w:r>
          <w:fldChar w:fldCharType="end"/>
        </w:r>
      </w:hyperlink>
    </w:p>
    <w:p>
      <w:pPr>
        <w:pStyle w:val="TOC2"/>
        <w:tabs>
          <w:tab w:val="right" w:leader="dot" w:pos="8306"/>
        </w:tabs>
      </w:pPr>
      <w:hyperlink w:anchor="_Toc27006" w:history="1">
        <w:r>
          <w:rPr>
            <w:rFonts w:ascii="仿宋" w:eastAsia="仿宋" w:hAnsi="仿宋" w:cs="仿宋" w:hint="eastAsia"/>
            <w:lang w:eastAsia="zh-CN"/>
          </w:rPr>
          <w:t>(一)、职业发展教育的目标与实施策略</w:t>
        </w:r>
        <w:r>
          <w:tab/>
        </w:r>
        <w:r>
          <w:fldChar w:fldCharType="begin"/>
        </w:r>
        <w:r>
          <w:instrText xml:space="preserve"> PAGEREF _Toc27006 \h </w:instrText>
        </w:r>
        <w:r>
          <w:fldChar w:fldCharType="separate"/>
        </w:r>
        <w:r>
          <w:t>51</w:t>
        </w:r>
        <w:r>
          <w:fldChar w:fldCharType="end"/>
        </w:r>
      </w:hyperlink>
    </w:p>
    <w:p>
      <w:pPr>
        <w:pStyle w:val="TOC2"/>
        <w:tabs>
          <w:tab w:val="right" w:leader="dot" w:pos="8306"/>
        </w:tabs>
      </w:pPr>
      <w:hyperlink w:anchor="_Toc20964" w:history="1">
        <w:r>
          <w:rPr>
            <w:rFonts w:ascii="仿宋" w:eastAsia="仿宋" w:hAnsi="仿宋" w:cs="仿宋" w:hint="eastAsia"/>
            <w:lang w:eastAsia="zh-CN"/>
          </w:rPr>
          <w:t>(二)、培训计划的设计与实施步骤</w:t>
        </w:r>
        <w:r>
          <w:tab/>
        </w:r>
        <w:r>
          <w:fldChar w:fldCharType="begin"/>
        </w:r>
        <w:r>
          <w:instrText xml:space="preserve"> PAGEREF _Toc20964 \h </w:instrText>
        </w:r>
        <w:r>
          <w:fldChar w:fldCharType="separate"/>
        </w:r>
        <w:r>
          <w:t>52</w:t>
        </w:r>
        <w:r>
          <w:fldChar w:fldCharType="end"/>
        </w:r>
      </w:hyperlink>
    </w:p>
    <w:p>
      <w:pPr>
        <w:pStyle w:val="TOC2"/>
        <w:tabs>
          <w:tab w:val="right" w:leader="dot" w:pos="8306"/>
        </w:tabs>
      </w:pPr>
      <w:hyperlink w:anchor="_Toc22158" w:history="1">
        <w:r>
          <w:rPr>
            <w:rFonts w:ascii="仿宋" w:eastAsia="仿宋" w:hAnsi="仿宋" w:cs="仿宋" w:hint="eastAsia"/>
            <w:lang w:eastAsia="zh-CN"/>
          </w:rPr>
          <w:t>(三)、培训效果的评估与反馈机制</w:t>
        </w:r>
        <w:r>
          <w:tab/>
        </w:r>
        <w:r>
          <w:fldChar w:fldCharType="begin"/>
        </w:r>
        <w:r>
          <w:instrText xml:space="preserve"> PAGEREF _Toc22158 \h </w:instrText>
        </w:r>
        <w:r>
          <w:fldChar w:fldCharType="separate"/>
        </w:r>
        <w:r>
          <w:t>53</w:t>
        </w:r>
        <w:r>
          <w:fldChar w:fldCharType="end"/>
        </w:r>
      </w:hyperlink>
    </w:p>
    <w:p>
      <w:pPr>
        <w:pStyle w:val="TOC1"/>
        <w:tabs>
          <w:tab w:val="right" w:leader="dot" w:pos="8306"/>
        </w:tabs>
      </w:pPr>
      <w:hyperlink w:anchor="_Toc22504" w:history="1">
        <w:r>
          <w:rPr>
            <w:rFonts w:ascii="仿宋" w:eastAsia="仿宋" w:hAnsi="仿宋" w:cs="仿宋" w:hint="eastAsia"/>
            <w:lang w:eastAsia="zh-CN"/>
          </w:rPr>
          <w:t>十四、员工晋升与职业发展通道</w:t>
        </w:r>
        <w:r>
          <w:tab/>
        </w:r>
        <w:r>
          <w:fldChar w:fldCharType="begin"/>
        </w:r>
        <w:r>
          <w:instrText xml:space="preserve"> PAGEREF _Toc22504 \h </w:instrText>
        </w:r>
        <w:r>
          <w:fldChar w:fldCharType="separate"/>
        </w:r>
        <w:r>
          <w:t>53</w:t>
        </w:r>
        <w:r>
          <w:fldChar w:fldCharType="end"/>
        </w:r>
      </w:hyperlink>
    </w:p>
    <w:p>
      <w:pPr>
        <w:pStyle w:val="TOC2"/>
        <w:tabs>
          <w:tab w:val="right" w:leader="dot" w:pos="8306"/>
        </w:tabs>
      </w:pPr>
      <w:hyperlink w:anchor="_Toc2821" w:history="1">
        <w:r>
          <w:rPr>
            <w:rFonts w:ascii="仿宋" w:eastAsia="仿宋" w:hAnsi="仿宋" w:cs="仿宋" w:hint="eastAsia"/>
            <w:lang w:eastAsia="zh-CN"/>
          </w:rPr>
          <w:t>(一)、晋升制度的设计与实施</w:t>
        </w:r>
        <w:r>
          <w:tab/>
        </w:r>
        <w:r>
          <w:fldChar w:fldCharType="begin"/>
        </w:r>
        <w:r>
          <w:instrText xml:space="preserve"> PAGEREF _Toc2821 \h </w:instrText>
        </w:r>
        <w:r>
          <w:fldChar w:fldCharType="separate"/>
        </w:r>
        <w:r>
          <w:t>53</w:t>
        </w:r>
        <w:r>
          <w:fldChar w:fldCharType="end"/>
        </w:r>
      </w:hyperlink>
    </w:p>
    <w:p>
      <w:pPr>
        <w:pStyle w:val="TOC2"/>
        <w:tabs>
          <w:tab w:val="right" w:leader="dot" w:pos="8306"/>
        </w:tabs>
      </w:pPr>
      <w:hyperlink w:anchor="_Toc23715" w:history="1">
        <w:r>
          <w:rPr>
            <w:rFonts w:ascii="仿宋" w:eastAsia="仿宋" w:hAnsi="仿宋" w:cs="仿宋" w:hint="eastAsia"/>
            <w:lang w:eastAsia="zh-CN"/>
          </w:rPr>
          <w:t>(二)、职业发展通道的建立与拓展</w:t>
        </w:r>
        <w:r>
          <w:tab/>
        </w:r>
        <w:r>
          <w:fldChar w:fldCharType="begin"/>
        </w:r>
        <w:r>
          <w:instrText xml:space="preserve"> PAGEREF _Toc23715 \h </w:instrText>
        </w:r>
        <w:r>
          <w:fldChar w:fldCharType="separate"/>
        </w:r>
        <w:r>
          <w:t>55</w:t>
        </w:r>
        <w:r>
          <w:fldChar w:fldCharType="end"/>
        </w:r>
      </w:hyperlink>
    </w:p>
    <w:p>
      <w:pPr>
        <w:pStyle w:val="TOC2"/>
        <w:tabs>
          <w:tab w:val="right" w:leader="dot" w:pos="8306"/>
        </w:tabs>
      </w:pPr>
      <w:hyperlink w:anchor="_Toc13724" w:history="1">
        <w:r>
          <w:rPr>
            <w:rFonts w:ascii="仿宋" w:eastAsia="仿宋" w:hAnsi="仿宋" w:cs="仿宋" w:hint="eastAsia"/>
            <w:lang w:eastAsia="zh-CN"/>
          </w:rPr>
          <w:t>(三)、晋升机会的公平与透明保障</w:t>
        </w:r>
        <w:r>
          <w:tab/>
        </w:r>
        <w:r>
          <w:fldChar w:fldCharType="begin"/>
        </w:r>
        <w:r>
          <w:instrText xml:space="preserve"> PAGEREF _Toc13724 \h </w:instrText>
        </w:r>
        <w:r>
          <w:fldChar w:fldCharType="separate"/>
        </w:r>
        <w:r>
          <w:t>57</w:t>
        </w:r>
        <w:r>
          <w:fldChar w:fldCharType="end"/>
        </w:r>
      </w:hyperlink>
    </w:p>
    <w:p>
      <w:pPr>
        <w:pStyle w:val="TOC1"/>
        <w:tabs>
          <w:tab w:val="right" w:leader="dot" w:pos="8306"/>
        </w:tabs>
      </w:pPr>
      <w:hyperlink w:anchor="_Toc21797" w:history="1">
        <w:r>
          <w:rPr>
            <w:rFonts w:ascii="仿宋" w:eastAsia="仿宋" w:hAnsi="仿宋" w:cs="仿宋" w:hint="eastAsia"/>
            <w:lang w:eastAsia="zh-CN"/>
          </w:rPr>
          <w:t>十五、员工关系管理与危机处理</w:t>
        </w:r>
        <w:r>
          <w:tab/>
        </w:r>
        <w:r>
          <w:fldChar w:fldCharType="begin"/>
        </w:r>
        <w:r>
          <w:instrText xml:space="preserve"> PAGEREF _Toc21797 \h </w:instrText>
        </w:r>
        <w:r>
          <w:fldChar w:fldCharType="separate"/>
        </w:r>
        <w:r>
          <w:t>58</w:t>
        </w:r>
        <w:r>
          <w:fldChar w:fldCharType="end"/>
        </w:r>
      </w:hyperlink>
    </w:p>
    <w:p>
      <w:pPr>
        <w:pStyle w:val="TOC2"/>
        <w:tabs>
          <w:tab w:val="right" w:leader="dot" w:pos="8306"/>
        </w:tabs>
      </w:pPr>
      <w:hyperlink w:anchor="_Toc31582" w:history="1">
        <w:r>
          <w:rPr>
            <w:rFonts w:ascii="仿宋" w:eastAsia="仿宋" w:hAnsi="仿宋" w:cs="仿宋" w:hint="eastAsia"/>
            <w:lang w:eastAsia="zh-CN"/>
          </w:rPr>
          <w:t>(一)、员工关系管理原则与方法</w:t>
        </w:r>
        <w:r>
          <w:tab/>
        </w:r>
        <w:r>
          <w:fldChar w:fldCharType="begin"/>
        </w:r>
        <w:r>
          <w:instrText xml:space="preserve"> PAGEREF _Toc31582 \h </w:instrText>
        </w:r>
        <w:r>
          <w:fldChar w:fldCharType="separate"/>
        </w:r>
        <w:r>
          <w:t>58</w:t>
        </w:r>
        <w:r>
          <w:fldChar w:fldCharType="end"/>
        </w:r>
      </w:hyperlink>
    </w:p>
    <w:p>
      <w:pPr>
        <w:pStyle w:val="TOC2"/>
        <w:tabs>
          <w:tab w:val="right" w:leader="dot" w:pos="8306"/>
        </w:tabs>
      </w:pPr>
      <w:hyperlink w:anchor="_Toc11681" w:history="1">
        <w:r>
          <w:rPr>
            <w:rFonts w:ascii="仿宋" w:eastAsia="仿宋" w:hAnsi="仿宋" w:cs="仿宋" w:hint="eastAsia"/>
            <w:lang w:eastAsia="zh-CN"/>
          </w:rPr>
          <w:t>(二)、危机处理机制的建立与实施</w:t>
        </w:r>
        <w:r>
          <w:tab/>
        </w:r>
        <w:r>
          <w:fldChar w:fldCharType="begin"/>
        </w:r>
        <w:r>
          <w:instrText xml:space="preserve"> PAGEREF _Toc11681 \h </w:instrText>
        </w:r>
        <w:r>
          <w:fldChar w:fldCharType="separate"/>
        </w:r>
        <w:r>
          <w:t>59</w:t>
        </w:r>
        <w:r>
          <w:fldChar w:fldCharType="end"/>
        </w:r>
      </w:hyperlink>
    </w:p>
    <w:p>
      <w:pPr>
        <w:pStyle w:val="TOC2"/>
        <w:tabs>
          <w:tab w:val="right" w:leader="dot" w:pos="8306"/>
        </w:tabs>
      </w:pPr>
      <w:hyperlink w:anchor="_Toc19905" w:history="1">
        <w:r>
          <w:rPr>
            <w:rFonts w:ascii="仿宋" w:eastAsia="仿宋" w:hAnsi="仿宋" w:cs="仿宋" w:hint="eastAsia"/>
            <w:lang w:eastAsia="zh-CN"/>
          </w:rPr>
          <w:t>(三)、劳动争议解决与法律风险防范</w:t>
        </w:r>
        <w:r>
          <w:tab/>
        </w:r>
        <w:r>
          <w:fldChar w:fldCharType="begin"/>
        </w:r>
        <w:r>
          <w:instrText xml:space="preserve"> PAGEREF _Toc19905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外加剂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5139"/>
      <w:r>
        <w:rPr>
          <w:rFonts w:ascii="仿宋" w:eastAsia="仿宋" w:hAnsi="仿宋" w:cs="仿宋" w:hint="eastAsia"/>
          <w:sz w:val="28"/>
          <w:lang w:eastAsia="zh-CN"/>
        </w:rPr>
        <w:t>一、员工沟通技巧培训与人际关系管理</w:t>
      </w:r>
      <w:bookmarkEnd w:id="2"/>
    </w:p>
    <w:p>
      <w:pPr>
        <w:pStyle w:val="Heading2"/>
        <w:rPr>
          <w:rFonts w:ascii="仿宋" w:eastAsia="仿宋" w:hAnsi="仿宋" w:cs="仿宋" w:hint="eastAsia"/>
          <w:lang w:eastAsia="zh-CN"/>
        </w:rPr>
      </w:pPr>
      <w:bookmarkStart w:id="3" w:name="_Toc7813"/>
      <w:r>
        <w:rPr>
          <w:rFonts w:ascii="仿宋" w:eastAsia="仿宋" w:hAnsi="仿宋" w:cs="仿宋" w:hint="eastAsia"/>
          <w:lang w:eastAsia="zh-CN"/>
        </w:rPr>
        <w:t>(一)、沟通技巧的重要性及培训计划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4" w:name="_Toc5643"/>
      <w:r>
        <w:rPr>
          <w:rFonts w:ascii="仿宋" w:eastAsia="仿宋" w:hAnsi="仿宋" w:cs="仿宋" w:hint="eastAsia"/>
          <w:sz w:val="28"/>
          <w:lang w:eastAsia="zh-CN"/>
        </w:rPr>
        <w:t>(二)、人际关系管理的原则与方法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5" w:name="_Toc2520"/>
      <w:r>
        <w:rPr>
          <w:rFonts w:ascii="仿宋" w:eastAsia="仿宋" w:hAnsi="仿宋" w:cs="仿宋" w:hint="eastAsia"/>
          <w:sz w:val="28"/>
          <w:lang w:eastAsia="zh-CN"/>
        </w:rPr>
        <w:t>(三)、良好人际关系的建立与维护</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6" w:name="_Toc644"/>
      <w:r>
        <w:rPr>
          <w:rFonts w:ascii="仿宋" w:eastAsia="仿宋" w:hAnsi="仿宋" w:cs="仿宋" w:hint="eastAsia"/>
          <w:sz w:val="28"/>
          <w:lang w:eastAsia="zh-CN"/>
        </w:rPr>
        <w:t>二、公司简介</w:t>
      </w:r>
      <w:bookmarkEnd w:id="6"/>
    </w:p>
    <w:p>
      <w:pPr>
        <w:pStyle w:val="Heading2"/>
        <w:rPr>
          <w:rFonts w:ascii="仿宋" w:eastAsia="仿宋" w:hAnsi="仿宋" w:cs="仿宋" w:hint="eastAsia"/>
          <w:lang w:eastAsia="zh-CN"/>
        </w:rPr>
      </w:pPr>
      <w:bookmarkStart w:id="7" w:name="_Toc12982"/>
      <w:r>
        <w:rPr>
          <w:rFonts w:ascii="仿宋" w:eastAsia="仿宋" w:hAnsi="仿宋" w:cs="仿宋" w:hint="eastAsia"/>
          <w:lang w:eastAsia="zh-CN"/>
        </w:rPr>
        <w:t>(一)、公司基本信息</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8" w:name="_Toc20522"/>
      <w:r>
        <w:rPr>
          <w:rFonts w:ascii="仿宋" w:eastAsia="仿宋" w:hAnsi="仿宋" w:cs="仿宋" w:hint="eastAsia"/>
          <w:sz w:val="28"/>
          <w:lang w:eastAsia="zh-CN"/>
        </w:rPr>
        <w:t>(二)、公司简介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外加剂 项目公司是一家致力于 外加剂外加剂行业的公司，成立于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外加剂 项目公司的使命是 [公司使命]，旨在通过 [关键业务活动] 提升外加剂外加剂行业的整体水平。公司的愿景是 [公司愿景]，立志成为 外加剂 中的领军企业，引领外加剂行业未来的发展方向。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项目公司拥有一支充满活力、高度专业化的团队。团队成员具备丰富的外加剂行业经验和专业知识，致力于通过协同合作实现公司设定的战略目标。公司注重员工培训和发展，提供广阔的职业发展空间。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9" w:name="_Toc14242"/>
      <w:r>
        <w:rPr>
          <w:rFonts w:ascii="仿宋" w:eastAsia="仿宋" w:hAnsi="仿宋" w:cs="仿宋" w:hint="eastAsia"/>
          <w:sz w:val="28"/>
          <w:lang w:eastAsia="zh-CN"/>
        </w:rPr>
        <w:t>(三)、核心人员介绍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在市场拓展和品牌建设方面具有丰富经验，致力于提升公司在外加剂行业中的市场份额。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XXXX年XX月至今，加入公司担任技术总监，负责产品研发和创新项目管理。具备深厚的技术功底和团队领导能力，对外加剂行业技术发展有深刻见解。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0" w:name="_Toc9200"/>
      <w:r>
        <w:rPr>
          <w:rFonts w:ascii="仿宋" w:eastAsia="仿宋" w:hAnsi="仿宋" w:cs="仿宋" w:hint="eastAsia"/>
          <w:sz w:val="28"/>
          <w:lang w:eastAsia="zh-CN"/>
        </w:rPr>
        <w:t>三、外加剂行业背景分析</w:t>
      </w:r>
      <w:bookmarkEnd w:id="10"/>
    </w:p>
    <w:p>
      <w:pPr>
        <w:pStyle w:val="Heading2"/>
        <w:rPr>
          <w:rFonts w:ascii="仿宋" w:eastAsia="仿宋" w:hAnsi="仿宋" w:cs="仿宋" w:hint="eastAsia"/>
          <w:lang w:eastAsia="zh-CN"/>
        </w:rPr>
      </w:pPr>
      <w:bookmarkStart w:id="11" w:name="_Toc4177"/>
      <w:r>
        <w:rPr>
          <w:rFonts w:ascii="仿宋" w:eastAsia="仿宋" w:hAnsi="仿宋" w:cs="仿宋" w:hint="eastAsia"/>
          <w:lang w:eastAsia="zh-CN"/>
        </w:rPr>
        <w:t>(一)、外加剂行业背景分析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外加剂行业是一个充满活力且不断演变的领域。近年来，该外加剂行业经历了显著的增长，这一增长主要受益于多方面的推动因素，尤其是技术创新和市场需求的持续增加。技术创新为外加剂行业带来了新的商业模式和解决方案，而不断增长的市场需求则推动了外加剂行业的整体扩张。这使得 外加剂行业成为当前经济中备受关注的一个重要组成部分。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外加剂行业的市场规模持续扩大，预计未来几年仍将保持良好的增长势头。这一趋势得益于多种因素，其中包括数字化转型、全球化市场和消费者需求的多样化。数字化转型推动了外加剂行业内各个环节的效率提升，全球化市场为企业提供了更广阔的业务机会，而消费者需求的多样化则促使外加剂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外加剂行业呈现激烈的竞争格局，主要由一些领先的企业主导市场。这些企业通常在创新、市场份额和客户忠诚度等方面表现出强大的竞争力。随着外加剂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外加剂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外加剂行业发展的关键因素之一。新技术的引入，如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外加剂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外加剂行业仍然充满挑战和机遇。随着全球经济的发展和技术的不断进步，外加剂行业参与者将面临着更多的发展机会。然而，需要时刻保持敏锐的市场洞察，灵活调整战略，以适应变化中的环境。对于</w:t>
      </w:r>
      <w:r>
        <w:rPr>
          <w:rFonts w:ascii="仿宋" w:eastAsia="仿宋" w:hAnsi="仿宋" w:cs="仿宋" w:hint="eastAsia"/>
          <w:sz w:val="28"/>
          <w:lang w:eastAsia="zh-CN"/>
        </w:rPr>
        <w:t xml:space="preserve"> 外加剂行业的未来，持乐观但谨慎的态度，不断优化业务模式和提升核心竞争力是至关重要的。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2" w:name="_Toc11011"/>
      <w:r>
        <w:rPr>
          <w:rFonts w:ascii="仿宋" w:eastAsia="仿宋" w:hAnsi="仿宋" w:cs="仿宋" w:hint="eastAsia"/>
          <w:sz w:val="28"/>
          <w:lang w:eastAsia="zh-CN"/>
        </w:rPr>
        <w:t>四、薪酬制度管理</w:t>
      </w:r>
      <w:bookmarkEnd w:id="12"/>
    </w:p>
    <w:p>
      <w:pPr>
        <w:pStyle w:val="Heading2"/>
        <w:rPr>
          <w:rFonts w:ascii="仿宋" w:eastAsia="仿宋" w:hAnsi="仿宋" w:cs="仿宋" w:hint="eastAsia"/>
          <w:lang w:eastAsia="zh-CN"/>
        </w:rPr>
      </w:pPr>
      <w:bookmarkStart w:id="13" w:name="_Toc8286"/>
      <w:r>
        <w:rPr>
          <w:rFonts w:ascii="仿宋" w:eastAsia="仿宋" w:hAnsi="仿宋" w:cs="仿宋" w:hint="eastAsia"/>
          <w:lang w:eastAsia="zh-CN"/>
        </w:rPr>
        <w:t>(一)、薪酬管理制度</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外加剂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95"/>
      <w:r>
        <w:rPr>
          <w:rFonts w:ascii="仿宋" w:eastAsia="仿宋" w:hAnsi="仿宋" w:cs="仿宋" w:hint="eastAsia"/>
          <w:sz w:val="28"/>
          <w:lang w:eastAsia="zh-CN"/>
        </w:rPr>
        <w:t>(二)、奖金制度的制定</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奖金发放对象明确：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特殊贡献奖：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奖励员工参与和完成相关技能培训，提高员工的专业素养。设立明确的培训计划和奖金发放标准，鼓励员工持续学习和提升自身技能，以适应市场和外加剂行业的变化。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12.</w:t>
      </w:r>
      <w:r>
        <w:rPr>
          <w:rFonts w:ascii="仿宋" w:eastAsia="仿宋" w:hAnsi="仿宋" w:cs="仿宋" w:hint="eastAsia"/>
          <w:sz w:val="28"/>
          <w:lang w:eastAsia="zh-CN"/>
        </w:rPr>
        <w:t xml:space="preserve"> 客户满意度奖：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0417"/>
      <w:r>
        <w:rPr>
          <w:rFonts w:ascii="仿宋" w:eastAsia="仿宋" w:hAnsi="仿宋" w:cs="仿宋" w:hint="eastAsia"/>
          <w:sz w:val="28"/>
          <w:lang w:eastAsia="zh-CN"/>
        </w:rPr>
        <w:t>(三)、岗位薪酬体系设计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6" w:name="_Toc28430"/>
      <w:r>
        <w:rPr>
          <w:rFonts w:ascii="仿宋" w:eastAsia="仿宋" w:hAnsi="仿宋" w:cs="仿宋" w:hint="eastAsia"/>
          <w:sz w:val="28"/>
          <w:lang w:eastAsia="zh-CN"/>
        </w:rPr>
        <w:t>(四)、绩效薪酬体系设计</w:t>
      </w:r>
      <w:bookmarkEnd w:id="16"/>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7" w:name="_Toc21750"/>
      <w:r>
        <w:rPr>
          <w:rFonts w:ascii="仿宋" w:eastAsia="仿宋" w:hAnsi="仿宋" w:cs="仿宋" w:hint="eastAsia"/>
          <w:sz w:val="28"/>
          <w:lang w:eastAsia="zh-CN"/>
        </w:rPr>
        <w:t>五、第七章员工培训与发展</w:t>
      </w:r>
      <w:bookmarkEnd w:id="17"/>
    </w:p>
    <w:p>
      <w:pPr>
        <w:pStyle w:val="Heading2"/>
        <w:rPr>
          <w:rFonts w:ascii="仿宋" w:eastAsia="仿宋" w:hAnsi="仿宋" w:cs="仿宋" w:hint="eastAsia"/>
          <w:lang w:eastAsia="zh-CN"/>
        </w:rPr>
      </w:pPr>
      <w:bookmarkStart w:id="18" w:name="_Toc26739"/>
      <w:r>
        <w:rPr>
          <w:rFonts w:ascii="仿宋" w:eastAsia="仿宋" w:hAnsi="仿宋" w:cs="仿宋" w:hint="eastAsia"/>
          <w:lang w:eastAsia="zh-CN"/>
        </w:rPr>
        <w:t>(一)、培训需求分析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员工反馈机制：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9" w:name="_Toc19918"/>
      <w:r>
        <w:rPr>
          <w:rFonts w:ascii="仿宋" w:eastAsia="仿宋" w:hAnsi="仿宋" w:cs="仿宋" w:hint="eastAsia"/>
          <w:sz w:val="28"/>
          <w:lang w:eastAsia="zh-CN"/>
        </w:rPr>
        <w:t>(二)、培训计划制定</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20" w:name="_Toc12283"/>
      <w:r>
        <w:rPr>
          <w:rFonts w:ascii="仿宋" w:eastAsia="仿宋" w:hAnsi="仿宋" w:cs="仿宋" w:hint="eastAsia"/>
          <w:sz w:val="28"/>
          <w:lang w:eastAsia="zh-CN"/>
        </w:rPr>
        <w:t>(三)、培训实施与评估</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21" w:name="_Toc15787"/>
      <w:r>
        <w:rPr>
          <w:rFonts w:ascii="仿宋" w:eastAsia="仿宋" w:hAnsi="仿宋" w:cs="仿宋" w:hint="eastAsia"/>
          <w:sz w:val="28"/>
          <w:lang w:eastAsia="zh-CN"/>
        </w:rPr>
        <w:t>(四)、持续学习与专业发展支持</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提供灵活的在线学习平台，使员工可以随时随地获取各类学习资源。这包括外加剂行业报告、网络课程、研讨会等，帮助员工自主学习和获取最新的专业知识。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专业认证支持：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鼓励并支持员工获取相关的专业认证，例如外加剂行业认可的证书或资格。组织可以提供学习资源、报名费用支持等，以激发员工的学习积极性。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定期组织专业培训活动，邀请外加剂行业专家或内外部讲师进行知识分享和培训。这有助于员工深入了解外加剂行业趋势，拓展视野，提高综合素质。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建立知识管理平台，鼓励员工分享经验、外加剂行业见解和学习心得。这有助于构建学习型组织，促使知识在团队内部流动和共享。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22" w:name="_Toc30504"/>
      <w:r>
        <w:rPr>
          <w:rFonts w:ascii="仿宋" w:eastAsia="仿宋" w:hAnsi="仿宋" w:cs="仿宋" w:hint="eastAsia"/>
          <w:sz w:val="28"/>
          <w:lang w:eastAsia="zh-CN"/>
        </w:rPr>
        <w:t>六、员工家庭与工作平衡支持计划</w:t>
      </w:r>
      <w:bookmarkEnd w:id="22"/>
    </w:p>
    <w:p>
      <w:pPr>
        <w:pStyle w:val="Heading2"/>
        <w:rPr>
          <w:rFonts w:ascii="仿宋" w:eastAsia="仿宋" w:hAnsi="仿宋" w:cs="仿宋" w:hint="eastAsia"/>
          <w:lang w:eastAsia="zh-CN"/>
        </w:rPr>
      </w:pPr>
      <w:bookmarkStart w:id="23" w:name="_Toc25975"/>
      <w:r>
        <w:rPr>
          <w:rFonts w:ascii="仿宋" w:eastAsia="仿宋" w:hAnsi="仿宋" w:cs="仿宋" w:hint="eastAsia"/>
          <w:lang w:eastAsia="zh-CN"/>
        </w:rPr>
        <w:t>(一)、家庭与工作平衡的重要性分析</w:t>
      </w:r>
      <w:bookmarkEnd w:id="23"/>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员工面临着日益复杂的工作压力和个人生活需求之间的平衡挑战。家庭与工作平衡的重要性不言而喻，直接影响员工的身心健康、工作满意度以及整体生活品质。平衡良好的工作与生活可以促进员工更好地投入工作，提高工作效率，同时降低因过度工作而导致的压力和疲劳，有助于维持积极的工作态度。因此，制定有效的支持计划成为组织关心员工福祉和提高绩效的关键一环。</w:t>
      </w:r>
    </w:p>
    <w:p>
      <w:pPr>
        <w:pStyle w:val="Heading2"/>
        <w:ind w:firstLine="560" w:firstLineChars="200"/>
        <w:rPr>
          <w:rFonts w:ascii="仿宋" w:eastAsia="仿宋" w:hAnsi="仿宋" w:cs="仿宋" w:hint="eastAsia"/>
          <w:sz w:val="28"/>
          <w:lang w:eastAsia="zh-CN"/>
        </w:rPr>
      </w:pPr>
      <w:bookmarkStart w:id="24" w:name="_Toc17128"/>
      <w:r>
        <w:rPr>
          <w:rFonts w:ascii="仿宋" w:eastAsia="仿宋" w:hAnsi="仿宋" w:cs="仿宋" w:hint="eastAsia"/>
          <w:sz w:val="28"/>
          <w:lang w:eastAsia="zh-CN"/>
        </w:rPr>
        <w:t>(二)、支持计划的制定与实施步骤</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需求调研： 了解员工的具体需求是制定支持计划的首要步骤。通过定期员工调查、小组讨论或个别面谈，收集员工的意见和反馈，深入了解不同员工群体的家庭与工作平衡需求。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制定综合计划： 在了解员工需求的基础上，公司可以制定一项综合的家庭与工作平衡支持计划。这包括弹性工作时间、远程办公政策、家庭照顾支持、假期福利等方面的政策和措施，以全面满足员工的需求。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推行培训和教育： 实施计划前，公司需要为员工提供相关的培训和教育。这可能包括关于时间管理、工作优先级、家庭沟通等方面的培训，以帮助员工更好地应对工作和家庭的双重压力。</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建立沟通渠道： 设立开放的沟通渠道，使员工能够分享他们的经验、需求和建议。公司可以通过员工反馈会议、在线平台等方式，持续收集信息，以不断优化支持计划。</w:t>
      </w:r>
    </w:p>
    <w:p>
      <w:pPr>
        <w:pStyle w:val="Heading2"/>
        <w:ind w:firstLine="560" w:firstLineChars="200"/>
        <w:rPr>
          <w:rFonts w:ascii="仿宋" w:eastAsia="仿宋" w:hAnsi="仿宋" w:cs="仿宋" w:hint="eastAsia"/>
          <w:sz w:val="28"/>
          <w:lang w:eastAsia="zh-CN"/>
        </w:rPr>
      </w:pPr>
      <w:bookmarkStart w:id="25" w:name="_Toc1902"/>
      <w:r>
        <w:rPr>
          <w:rFonts w:ascii="仿宋" w:eastAsia="仿宋" w:hAnsi="仿宋" w:cs="仿宋" w:hint="eastAsia"/>
          <w:sz w:val="28"/>
          <w:lang w:eastAsia="zh-CN"/>
        </w:rPr>
        <w:t>(三)、平衡效果的评估及调整优化</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定期评估员工满意度： 定期进行员工满意度调查，以了解支持计划的实际效果。问卷中可以包括关于工作生活平衡、工作满意度、家庭关系影响等方面的问题，通过数据分析了解员工的感受和期望。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分析工作效能和生产力： 通过监测工作效能和生产力指标，公司可以评估支持计划对员工工作表现的影响。这包括工作完成情况、项目交付时间、员工参与度等指标的分析。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持续改进计划： 基于评估结果，公司应建立持续改进的机制。根据员工的反馈和实际效果，调整和优化支持计划，以确保其始终与员工的需求和组织的目标相一致。</w:t>
      </w:r>
    </w:p>
    <w:p>
      <w:pPr>
        <w:pStyle w:val="Heading1"/>
        <w:ind w:firstLine="560" w:firstLineChars="200"/>
        <w:rPr>
          <w:rFonts w:ascii="仿宋" w:eastAsia="仿宋" w:hAnsi="仿宋" w:cs="仿宋" w:hint="eastAsia"/>
          <w:sz w:val="28"/>
          <w:lang w:eastAsia="zh-CN"/>
        </w:rPr>
      </w:pPr>
      <w:bookmarkStart w:id="26" w:name="_Toc24956"/>
      <w:r>
        <w:rPr>
          <w:rFonts w:ascii="仿宋" w:eastAsia="仿宋" w:hAnsi="仿宋" w:cs="仿宋" w:hint="eastAsia"/>
          <w:sz w:val="28"/>
          <w:lang w:eastAsia="zh-CN"/>
        </w:rPr>
        <w:t>七、第四十章员工身心健康管理</w:t>
      </w:r>
      <w:bookmarkEnd w:id="26"/>
    </w:p>
    <w:p>
      <w:pPr>
        <w:pStyle w:val="Heading2"/>
        <w:rPr>
          <w:rFonts w:ascii="仿宋" w:eastAsia="仿宋" w:hAnsi="仿宋" w:cs="仿宋" w:hint="eastAsia"/>
          <w:lang w:eastAsia="zh-CN"/>
        </w:rPr>
      </w:pPr>
      <w:bookmarkStart w:id="27" w:name="_Toc25051"/>
      <w:r>
        <w:rPr>
          <w:rFonts w:ascii="仿宋" w:eastAsia="仿宋" w:hAnsi="仿宋" w:cs="仿宋" w:hint="eastAsia"/>
          <w:lang w:eastAsia="zh-CN"/>
        </w:rPr>
        <w:t>(一)、健康促进计划</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公司致力于员工身心健康的全面管理，将通过制定一系列全面的健康促进计划来关心员工的生活品质和职业健康。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公司将提供定期的健康体检服务，以全面了解员工的身体状况。通过定期检查，能够及时发现潜在健康问题，为员工提供科学的健康建议和指导。此外，公司还将设立专业的营养指导服务，为员工提供个性化的饮食方案，帮助他们养成健康的饮食习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https://d.book118.com/525241202023011100</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外加剂相关行业公司员工职业生涯规划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4E42A7"/>
    <w:rsid w:val="5A4E42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525241202023011100"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2023-12-11T23:14:00Z</dcterms:created>
  <dcterms:modified xsi:type="dcterms:W3CDTF">2023-12-11T23:14:12Z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C7F611EF35BD4EBABEA0273E80C817D8_11</vt:lpwstr>
  </property>
  <property fmtid="{D5CDD505-2E9C-101B-9397-08002B2CF9AE}" pid="3" name="KSOProductBuildVer">
    <vt:lpwstr>2052-12.1.0.15712</vt:lpwstr>
  </property>
</Properties>
</file>