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58" w:history="1">
        <w:r>
          <w:rPr>
            <w:rFonts w:ascii="仿宋" w:eastAsia="仿宋" w:hAnsi="仿宋" w:cs="仿宋" w:hint="eastAsia"/>
            <w:lang w:eastAsia="zh-CN"/>
          </w:rPr>
          <w:t>前言</w:t>
        </w:r>
        <w:r>
          <w:tab/>
        </w:r>
        <w:r>
          <w:fldChar w:fldCharType="begin"/>
        </w:r>
        <w:r>
          <w:instrText xml:space="preserve"> PAGEREF _Toc31558 \h </w:instrText>
        </w:r>
        <w:r>
          <w:fldChar w:fldCharType="separate"/>
        </w:r>
        <w:r>
          <w:t>3</w:t>
        </w:r>
        <w:r>
          <w:fldChar w:fldCharType="end"/>
        </w:r>
      </w:hyperlink>
    </w:p>
    <w:p>
      <w:pPr>
        <w:pStyle w:val="TOC1"/>
        <w:tabs>
          <w:tab w:val="right" w:leader="dot" w:pos="8306"/>
        </w:tabs>
      </w:pPr>
      <w:hyperlink w:anchor="_Toc4121" w:history="1">
        <w:r>
          <w:rPr>
            <w:rFonts w:ascii="仿宋" w:eastAsia="仿宋" w:hAnsi="仿宋" w:cs="仿宋" w:hint="eastAsia"/>
            <w:lang w:eastAsia="zh-CN"/>
          </w:rPr>
          <w:t>一、产品规划分析</w:t>
        </w:r>
        <w:r>
          <w:tab/>
        </w:r>
        <w:r>
          <w:fldChar w:fldCharType="begin"/>
        </w:r>
        <w:r>
          <w:instrText xml:space="preserve"> PAGEREF _Toc4121 \h </w:instrText>
        </w:r>
        <w:r>
          <w:fldChar w:fldCharType="separate"/>
        </w:r>
        <w:r>
          <w:t>3</w:t>
        </w:r>
        <w:r>
          <w:fldChar w:fldCharType="end"/>
        </w:r>
      </w:hyperlink>
    </w:p>
    <w:p>
      <w:pPr>
        <w:pStyle w:val="TOC2"/>
        <w:tabs>
          <w:tab w:val="right" w:leader="dot" w:pos="8306"/>
        </w:tabs>
      </w:pPr>
      <w:hyperlink w:anchor="_Toc7626" w:history="1">
        <w:r>
          <w:rPr>
            <w:rFonts w:ascii="仿宋" w:eastAsia="仿宋" w:hAnsi="仿宋" w:cs="仿宋" w:hint="eastAsia"/>
            <w:lang w:eastAsia="zh-CN"/>
          </w:rPr>
          <w:t>(一)、产品规划</w:t>
        </w:r>
        <w:r>
          <w:tab/>
        </w:r>
        <w:r>
          <w:fldChar w:fldCharType="begin"/>
        </w:r>
        <w:r>
          <w:instrText xml:space="preserve"> PAGEREF _Toc7626 \h </w:instrText>
        </w:r>
        <w:r>
          <w:fldChar w:fldCharType="separate"/>
        </w:r>
        <w:r>
          <w:t>3</w:t>
        </w:r>
        <w:r>
          <w:fldChar w:fldCharType="end"/>
        </w:r>
      </w:hyperlink>
    </w:p>
    <w:p>
      <w:pPr>
        <w:pStyle w:val="TOC2"/>
        <w:tabs>
          <w:tab w:val="right" w:leader="dot" w:pos="8306"/>
        </w:tabs>
      </w:pPr>
      <w:hyperlink w:anchor="_Toc26412" w:history="1">
        <w:r>
          <w:rPr>
            <w:rFonts w:ascii="仿宋" w:eastAsia="仿宋" w:hAnsi="仿宋" w:cs="仿宋" w:hint="eastAsia"/>
            <w:lang w:eastAsia="zh-CN"/>
          </w:rPr>
          <w:t>(二)、建设规模</w:t>
        </w:r>
        <w:r>
          <w:tab/>
        </w:r>
        <w:r>
          <w:fldChar w:fldCharType="begin"/>
        </w:r>
        <w:r>
          <w:instrText xml:space="preserve"> PAGEREF _Toc26412 \h </w:instrText>
        </w:r>
        <w:r>
          <w:fldChar w:fldCharType="separate"/>
        </w:r>
        <w:r>
          <w:t>4</w:t>
        </w:r>
        <w:r>
          <w:fldChar w:fldCharType="end"/>
        </w:r>
      </w:hyperlink>
    </w:p>
    <w:p>
      <w:pPr>
        <w:pStyle w:val="TOC1"/>
        <w:tabs>
          <w:tab w:val="right" w:leader="dot" w:pos="8306"/>
        </w:tabs>
      </w:pPr>
      <w:hyperlink w:anchor="_Toc28376" w:history="1">
        <w:r>
          <w:rPr>
            <w:rFonts w:ascii="仿宋" w:eastAsia="仿宋" w:hAnsi="仿宋" w:cs="仿宋" w:hint="eastAsia"/>
            <w:lang w:eastAsia="zh-CN"/>
          </w:rPr>
          <w:t>二、粗糙度仪项目绩效评估</w:t>
        </w:r>
        <w:r>
          <w:tab/>
        </w:r>
        <w:r>
          <w:fldChar w:fldCharType="begin"/>
        </w:r>
        <w:r>
          <w:instrText xml:space="preserve"> PAGEREF _Toc28376 \h </w:instrText>
        </w:r>
        <w:r>
          <w:fldChar w:fldCharType="separate"/>
        </w:r>
        <w:r>
          <w:t>5</w:t>
        </w:r>
        <w:r>
          <w:fldChar w:fldCharType="end"/>
        </w:r>
      </w:hyperlink>
    </w:p>
    <w:p>
      <w:pPr>
        <w:pStyle w:val="TOC2"/>
        <w:tabs>
          <w:tab w:val="right" w:leader="dot" w:pos="8306"/>
        </w:tabs>
      </w:pPr>
      <w:hyperlink w:anchor="_Toc15057" w:history="1">
        <w:r>
          <w:rPr>
            <w:rFonts w:ascii="仿宋" w:eastAsia="仿宋" w:hAnsi="仿宋" w:cs="仿宋" w:hint="eastAsia"/>
            <w:lang w:eastAsia="zh-CN"/>
          </w:rPr>
          <w:t>(一)、绩效评估指标</w:t>
        </w:r>
        <w:r>
          <w:tab/>
        </w:r>
        <w:r>
          <w:fldChar w:fldCharType="begin"/>
        </w:r>
        <w:r>
          <w:instrText xml:space="preserve"> PAGEREF _Toc15057 \h </w:instrText>
        </w:r>
        <w:r>
          <w:fldChar w:fldCharType="separate"/>
        </w:r>
        <w:r>
          <w:t>5</w:t>
        </w:r>
        <w:r>
          <w:fldChar w:fldCharType="end"/>
        </w:r>
      </w:hyperlink>
    </w:p>
    <w:p>
      <w:pPr>
        <w:pStyle w:val="TOC2"/>
        <w:tabs>
          <w:tab w:val="right" w:leader="dot" w:pos="8306"/>
        </w:tabs>
      </w:pPr>
      <w:hyperlink w:anchor="_Toc17052" w:history="1">
        <w:r>
          <w:rPr>
            <w:rFonts w:ascii="仿宋" w:eastAsia="仿宋" w:hAnsi="仿宋" w:cs="仿宋" w:hint="eastAsia"/>
            <w:lang w:eastAsia="zh-CN"/>
          </w:rPr>
          <w:t>(二)、绩效评估方法</w:t>
        </w:r>
        <w:r>
          <w:tab/>
        </w:r>
        <w:r>
          <w:fldChar w:fldCharType="begin"/>
        </w:r>
        <w:r>
          <w:instrText xml:space="preserve"> PAGEREF _Toc17052 \h </w:instrText>
        </w:r>
        <w:r>
          <w:fldChar w:fldCharType="separate"/>
        </w:r>
        <w:r>
          <w:t>6</w:t>
        </w:r>
        <w:r>
          <w:fldChar w:fldCharType="end"/>
        </w:r>
      </w:hyperlink>
    </w:p>
    <w:p>
      <w:pPr>
        <w:pStyle w:val="TOC2"/>
        <w:tabs>
          <w:tab w:val="right" w:leader="dot" w:pos="8306"/>
        </w:tabs>
      </w:pPr>
      <w:hyperlink w:anchor="_Toc27141" w:history="1">
        <w:r>
          <w:rPr>
            <w:rFonts w:ascii="仿宋" w:eastAsia="仿宋" w:hAnsi="仿宋" w:cs="仿宋" w:hint="eastAsia"/>
            <w:lang w:eastAsia="zh-CN"/>
          </w:rPr>
          <w:t>(三)、绩效评估周期</w:t>
        </w:r>
        <w:r>
          <w:tab/>
        </w:r>
        <w:r>
          <w:fldChar w:fldCharType="begin"/>
        </w:r>
        <w:r>
          <w:instrText xml:space="preserve"> PAGEREF _Toc27141 \h </w:instrText>
        </w:r>
        <w:r>
          <w:fldChar w:fldCharType="separate"/>
        </w:r>
        <w:r>
          <w:t>7</w:t>
        </w:r>
        <w:r>
          <w:fldChar w:fldCharType="end"/>
        </w:r>
      </w:hyperlink>
    </w:p>
    <w:p>
      <w:pPr>
        <w:pStyle w:val="TOC1"/>
        <w:tabs>
          <w:tab w:val="right" w:leader="dot" w:pos="8306"/>
        </w:tabs>
      </w:pPr>
      <w:hyperlink w:anchor="_Toc29088" w:history="1">
        <w:r>
          <w:rPr>
            <w:rFonts w:ascii="仿宋" w:eastAsia="仿宋" w:hAnsi="仿宋" w:cs="仿宋" w:hint="eastAsia"/>
            <w:lang w:eastAsia="zh-CN"/>
          </w:rPr>
          <w:t>三、粗糙度仪项目土建工程</w:t>
        </w:r>
        <w:r>
          <w:tab/>
        </w:r>
        <w:r>
          <w:fldChar w:fldCharType="begin"/>
        </w:r>
        <w:r>
          <w:instrText xml:space="preserve"> PAGEREF _Toc29088 \h </w:instrText>
        </w:r>
        <w:r>
          <w:fldChar w:fldCharType="separate"/>
        </w:r>
        <w:r>
          <w:t>8</w:t>
        </w:r>
        <w:r>
          <w:fldChar w:fldCharType="end"/>
        </w:r>
      </w:hyperlink>
    </w:p>
    <w:p>
      <w:pPr>
        <w:pStyle w:val="TOC2"/>
        <w:tabs>
          <w:tab w:val="right" w:leader="dot" w:pos="8306"/>
        </w:tabs>
      </w:pPr>
      <w:hyperlink w:anchor="_Toc29374" w:history="1">
        <w:r>
          <w:rPr>
            <w:rFonts w:ascii="仿宋" w:eastAsia="仿宋" w:hAnsi="仿宋" w:cs="仿宋" w:hint="eastAsia"/>
            <w:lang w:eastAsia="zh-CN"/>
          </w:rPr>
          <w:t>(一)、建筑工程设计原则</w:t>
        </w:r>
        <w:r>
          <w:tab/>
        </w:r>
        <w:r>
          <w:fldChar w:fldCharType="begin"/>
        </w:r>
        <w:r>
          <w:instrText xml:space="preserve"> PAGEREF _Toc29374 \h </w:instrText>
        </w:r>
        <w:r>
          <w:fldChar w:fldCharType="separate"/>
        </w:r>
        <w:r>
          <w:t>8</w:t>
        </w:r>
        <w:r>
          <w:fldChar w:fldCharType="end"/>
        </w:r>
      </w:hyperlink>
    </w:p>
    <w:p>
      <w:pPr>
        <w:pStyle w:val="TOC2"/>
        <w:tabs>
          <w:tab w:val="right" w:leader="dot" w:pos="8306"/>
        </w:tabs>
      </w:pPr>
      <w:hyperlink w:anchor="_Toc13126" w:history="1">
        <w:r>
          <w:rPr>
            <w:rFonts w:ascii="仿宋" w:eastAsia="仿宋" w:hAnsi="仿宋" w:cs="仿宋" w:hint="eastAsia"/>
            <w:lang w:eastAsia="zh-CN"/>
          </w:rPr>
          <w:t>(二)、土建工程设计年限及安全等级</w:t>
        </w:r>
        <w:r>
          <w:tab/>
        </w:r>
        <w:r>
          <w:fldChar w:fldCharType="begin"/>
        </w:r>
        <w:r>
          <w:instrText xml:space="preserve"> PAGEREF _Toc13126 \h </w:instrText>
        </w:r>
        <w:r>
          <w:fldChar w:fldCharType="separate"/>
        </w:r>
        <w:r>
          <w:t>9</w:t>
        </w:r>
        <w:r>
          <w:fldChar w:fldCharType="end"/>
        </w:r>
      </w:hyperlink>
    </w:p>
    <w:p>
      <w:pPr>
        <w:pStyle w:val="TOC2"/>
        <w:tabs>
          <w:tab w:val="right" w:leader="dot" w:pos="8306"/>
        </w:tabs>
      </w:pPr>
      <w:hyperlink w:anchor="_Toc17143" w:history="1">
        <w:r>
          <w:rPr>
            <w:rFonts w:ascii="仿宋" w:eastAsia="仿宋" w:hAnsi="仿宋" w:cs="仿宋" w:hint="eastAsia"/>
            <w:lang w:eastAsia="zh-CN"/>
          </w:rPr>
          <w:t>(三)、建筑工程设计总体要求</w:t>
        </w:r>
        <w:r>
          <w:tab/>
        </w:r>
        <w:r>
          <w:fldChar w:fldCharType="begin"/>
        </w:r>
        <w:r>
          <w:instrText xml:space="preserve"> PAGEREF _Toc17143 \h </w:instrText>
        </w:r>
        <w:r>
          <w:fldChar w:fldCharType="separate"/>
        </w:r>
        <w:r>
          <w:t>10</w:t>
        </w:r>
        <w:r>
          <w:fldChar w:fldCharType="end"/>
        </w:r>
      </w:hyperlink>
    </w:p>
    <w:p>
      <w:pPr>
        <w:pStyle w:val="TOC2"/>
        <w:tabs>
          <w:tab w:val="right" w:leader="dot" w:pos="8306"/>
        </w:tabs>
      </w:pPr>
      <w:hyperlink w:anchor="_Toc2362" w:history="1">
        <w:r>
          <w:rPr>
            <w:rFonts w:ascii="仿宋" w:eastAsia="仿宋" w:hAnsi="仿宋" w:cs="仿宋" w:hint="eastAsia"/>
            <w:lang w:eastAsia="zh-CN"/>
          </w:rPr>
          <w:t>(四)、土建工程建设指标</w:t>
        </w:r>
        <w:r>
          <w:tab/>
        </w:r>
        <w:r>
          <w:fldChar w:fldCharType="begin"/>
        </w:r>
        <w:r>
          <w:instrText xml:space="preserve"> PAGEREF _Toc2362 \h </w:instrText>
        </w:r>
        <w:r>
          <w:fldChar w:fldCharType="separate"/>
        </w:r>
        <w:r>
          <w:t>11</w:t>
        </w:r>
        <w:r>
          <w:fldChar w:fldCharType="end"/>
        </w:r>
      </w:hyperlink>
    </w:p>
    <w:p>
      <w:pPr>
        <w:pStyle w:val="TOC1"/>
        <w:tabs>
          <w:tab w:val="right" w:leader="dot" w:pos="8306"/>
        </w:tabs>
      </w:pPr>
      <w:hyperlink w:anchor="_Toc23263" w:history="1">
        <w:r>
          <w:rPr>
            <w:rFonts w:ascii="仿宋" w:eastAsia="仿宋" w:hAnsi="仿宋" w:cs="仿宋" w:hint="eastAsia"/>
            <w:lang w:eastAsia="zh-CN"/>
          </w:rPr>
          <w:t>四、粗糙度仪项目危机管理</w:t>
        </w:r>
        <w:r>
          <w:tab/>
        </w:r>
        <w:r>
          <w:fldChar w:fldCharType="begin"/>
        </w:r>
        <w:r>
          <w:instrText xml:space="preserve"> PAGEREF _Toc23263 \h </w:instrText>
        </w:r>
        <w:r>
          <w:fldChar w:fldCharType="separate"/>
        </w:r>
        <w:r>
          <w:t>11</w:t>
        </w:r>
        <w:r>
          <w:fldChar w:fldCharType="end"/>
        </w:r>
      </w:hyperlink>
    </w:p>
    <w:p>
      <w:pPr>
        <w:pStyle w:val="TOC2"/>
        <w:tabs>
          <w:tab w:val="right" w:leader="dot" w:pos="8306"/>
        </w:tabs>
      </w:pPr>
      <w:hyperlink w:anchor="_Toc11096" w:history="1">
        <w:r>
          <w:rPr>
            <w:rFonts w:ascii="仿宋" w:eastAsia="仿宋" w:hAnsi="仿宋" w:cs="仿宋" w:hint="eastAsia"/>
            <w:lang w:eastAsia="zh-CN"/>
          </w:rPr>
          <w:t>(一)、危机预警与识别</w:t>
        </w:r>
        <w:r>
          <w:tab/>
        </w:r>
        <w:r>
          <w:fldChar w:fldCharType="begin"/>
        </w:r>
        <w:r>
          <w:instrText xml:space="preserve"> PAGEREF _Toc11096 \h </w:instrText>
        </w:r>
        <w:r>
          <w:fldChar w:fldCharType="separate"/>
        </w:r>
        <w:r>
          <w:t>11</w:t>
        </w:r>
        <w:r>
          <w:fldChar w:fldCharType="end"/>
        </w:r>
      </w:hyperlink>
    </w:p>
    <w:p>
      <w:pPr>
        <w:pStyle w:val="TOC2"/>
        <w:tabs>
          <w:tab w:val="right" w:leader="dot" w:pos="8306"/>
        </w:tabs>
      </w:pPr>
      <w:hyperlink w:anchor="_Toc4513" w:history="1">
        <w:r>
          <w:rPr>
            <w:rFonts w:ascii="仿宋" w:eastAsia="仿宋" w:hAnsi="仿宋" w:cs="仿宋" w:hint="eastAsia"/>
            <w:lang w:eastAsia="zh-CN"/>
          </w:rPr>
          <w:t>(二)、危机应对与恢复</w:t>
        </w:r>
        <w:r>
          <w:tab/>
        </w:r>
        <w:r>
          <w:fldChar w:fldCharType="begin"/>
        </w:r>
        <w:r>
          <w:instrText xml:space="preserve"> PAGEREF _Toc4513 \h </w:instrText>
        </w:r>
        <w:r>
          <w:fldChar w:fldCharType="separate"/>
        </w:r>
        <w:r>
          <w:t>12</w:t>
        </w:r>
        <w:r>
          <w:fldChar w:fldCharType="end"/>
        </w:r>
      </w:hyperlink>
    </w:p>
    <w:p>
      <w:pPr>
        <w:pStyle w:val="TOC1"/>
        <w:tabs>
          <w:tab w:val="right" w:leader="dot" w:pos="8306"/>
        </w:tabs>
      </w:pPr>
      <w:hyperlink w:anchor="_Toc8152" w:history="1">
        <w:r>
          <w:rPr>
            <w:rFonts w:ascii="仿宋" w:eastAsia="仿宋" w:hAnsi="仿宋" w:cs="仿宋" w:hint="eastAsia"/>
            <w:lang w:eastAsia="zh-CN"/>
          </w:rPr>
          <w:t>五、粗糙度仪项目建设单位说明</w:t>
        </w:r>
        <w:r>
          <w:tab/>
        </w:r>
        <w:r>
          <w:fldChar w:fldCharType="begin"/>
        </w:r>
        <w:r>
          <w:instrText xml:space="preserve"> PAGEREF _Toc8152 \h </w:instrText>
        </w:r>
        <w:r>
          <w:fldChar w:fldCharType="separate"/>
        </w:r>
        <w:r>
          <w:t>14</w:t>
        </w:r>
        <w:r>
          <w:fldChar w:fldCharType="end"/>
        </w:r>
      </w:hyperlink>
    </w:p>
    <w:p>
      <w:pPr>
        <w:pStyle w:val="TOC2"/>
        <w:tabs>
          <w:tab w:val="right" w:leader="dot" w:pos="8306"/>
        </w:tabs>
      </w:pPr>
      <w:hyperlink w:anchor="_Toc6507" w:history="1">
        <w:r>
          <w:rPr>
            <w:rFonts w:ascii="仿宋" w:eastAsia="仿宋" w:hAnsi="仿宋" w:cs="仿宋" w:hint="eastAsia"/>
            <w:lang w:eastAsia="zh-CN"/>
          </w:rPr>
          <w:t>(一)、粗糙度仪项目承办单位基本情况</w:t>
        </w:r>
        <w:r>
          <w:tab/>
        </w:r>
        <w:r>
          <w:fldChar w:fldCharType="begin"/>
        </w:r>
        <w:r>
          <w:instrText xml:space="preserve"> PAGEREF _Toc6507 \h </w:instrText>
        </w:r>
        <w:r>
          <w:fldChar w:fldCharType="separate"/>
        </w:r>
        <w:r>
          <w:t>14</w:t>
        </w:r>
        <w:r>
          <w:fldChar w:fldCharType="end"/>
        </w:r>
      </w:hyperlink>
    </w:p>
    <w:p>
      <w:pPr>
        <w:pStyle w:val="TOC2"/>
        <w:tabs>
          <w:tab w:val="right" w:leader="dot" w:pos="8306"/>
        </w:tabs>
      </w:pPr>
      <w:hyperlink w:anchor="_Toc18877" w:history="1">
        <w:r>
          <w:rPr>
            <w:rFonts w:ascii="仿宋" w:eastAsia="仿宋" w:hAnsi="仿宋" w:cs="仿宋" w:hint="eastAsia"/>
            <w:lang w:eastAsia="zh-CN"/>
          </w:rPr>
          <w:t>(二)、公司经济效益分析</w:t>
        </w:r>
        <w:r>
          <w:tab/>
        </w:r>
        <w:r>
          <w:fldChar w:fldCharType="begin"/>
        </w:r>
        <w:r>
          <w:instrText xml:space="preserve"> PAGEREF _Toc18877 \h </w:instrText>
        </w:r>
        <w:r>
          <w:fldChar w:fldCharType="separate"/>
        </w:r>
        <w:r>
          <w:t>14</w:t>
        </w:r>
        <w:r>
          <w:fldChar w:fldCharType="end"/>
        </w:r>
      </w:hyperlink>
    </w:p>
    <w:p>
      <w:pPr>
        <w:pStyle w:val="TOC1"/>
        <w:tabs>
          <w:tab w:val="right" w:leader="dot" w:pos="8306"/>
        </w:tabs>
      </w:pPr>
      <w:hyperlink w:anchor="_Toc1172" w:history="1">
        <w:r>
          <w:rPr>
            <w:rFonts w:ascii="仿宋" w:eastAsia="仿宋" w:hAnsi="仿宋" w:cs="仿宋" w:hint="eastAsia"/>
            <w:lang w:eastAsia="zh-CN"/>
          </w:rPr>
          <w:t>六、粗糙度仪项目概论</w:t>
        </w:r>
        <w:r>
          <w:tab/>
        </w:r>
        <w:r>
          <w:fldChar w:fldCharType="begin"/>
        </w:r>
        <w:r>
          <w:instrText xml:space="preserve"> PAGEREF _Toc1172 \h </w:instrText>
        </w:r>
        <w:r>
          <w:fldChar w:fldCharType="separate"/>
        </w:r>
        <w:r>
          <w:t>15</w:t>
        </w:r>
        <w:r>
          <w:fldChar w:fldCharType="end"/>
        </w:r>
      </w:hyperlink>
    </w:p>
    <w:p>
      <w:pPr>
        <w:pStyle w:val="TOC2"/>
        <w:tabs>
          <w:tab w:val="right" w:leader="dot" w:pos="8306"/>
        </w:tabs>
      </w:pPr>
      <w:hyperlink w:anchor="_Toc18394" w:history="1">
        <w:r>
          <w:rPr>
            <w:rFonts w:ascii="仿宋" w:eastAsia="仿宋" w:hAnsi="仿宋" w:cs="仿宋" w:hint="eastAsia"/>
            <w:lang w:eastAsia="zh-CN"/>
          </w:rPr>
          <w:t>(一)、粗糙度仪项目概况</w:t>
        </w:r>
        <w:r>
          <w:tab/>
        </w:r>
        <w:r>
          <w:fldChar w:fldCharType="begin"/>
        </w:r>
        <w:r>
          <w:instrText xml:space="preserve"> PAGEREF _Toc18394 \h </w:instrText>
        </w:r>
        <w:r>
          <w:fldChar w:fldCharType="separate"/>
        </w:r>
        <w:r>
          <w:t>15</w:t>
        </w:r>
        <w:r>
          <w:fldChar w:fldCharType="end"/>
        </w:r>
      </w:hyperlink>
    </w:p>
    <w:p>
      <w:pPr>
        <w:pStyle w:val="TOC2"/>
        <w:tabs>
          <w:tab w:val="right" w:leader="dot" w:pos="8306"/>
        </w:tabs>
      </w:pPr>
      <w:hyperlink w:anchor="_Toc23829" w:history="1">
        <w:r>
          <w:rPr>
            <w:rFonts w:ascii="仿宋" w:eastAsia="仿宋" w:hAnsi="仿宋" w:cs="仿宋" w:hint="eastAsia"/>
            <w:lang w:eastAsia="zh-CN"/>
          </w:rPr>
          <w:t>(二)、粗糙度仪项目目标</w:t>
        </w:r>
        <w:r>
          <w:tab/>
        </w:r>
        <w:r>
          <w:fldChar w:fldCharType="begin"/>
        </w:r>
        <w:r>
          <w:instrText xml:space="preserve"> PAGEREF _Toc23829 \h </w:instrText>
        </w:r>
        <w:r>
          <w:fldChar w:fldCharType="separate"/>
        </w:r>
        <w:r>
          <w:t>17</w:t>
        </w:r>
        <w:r>
          <w:fldChar w:fldCharType="end"/>
        </w:r>
      </w:hyperlink>
    </w:p>
    <w:p>
      <w:pPr>
        <w:pStyle w:val="TOC2"/>
        <w:tabs>
          <w:tab w:val="right" w:leader="dot" w:pos="8306"/>
        </w:tabs>
      </w:pPr>
      <w:hyperlink w:anchor="_Toc4334" w:history="1">
        <w:r>
          <w:rPr>
            <w:rFonts w:ascii="仿宋" w:eastAsia="仿宋" w:hAnsi="仿宋" w:cs="仿宋" w:hint="eastAsia"/>
            <w:lang w:eastAsia="zh-CN"/>
          </w:rPr>
          <w:t>(三)、粗糙度仪项目提出的理由</w:t>
        </w:r>
        <w:r>
          <w:tab/>
        </w:r>
        <w:r>
          <w:fldChar w:fldCharType="begin"/>
        </w:r>
        <w:r>
          <w:instrText xml:space="preserve"> PAGEREF _Toc4334 \h </w:instrText>
        </w:r>
        <w:r>
          <w:fldChar w:fldCharType="separate"/>
        </w:r>
        <w:r>
          <w:t>18</w:t>
        </w:r>
        <w:r>
          <w:fldChar w:fldCharType="end"/>
        </w:r>
      </w:hyperlink>
    </w:p>
    <w:p>
      <w:pPr>
        <w:pStyle w:val="TOC2"/>
        <w:tabs>
          <w:tab w:val="right" w:leader="dot" w:pos="8306"/>
        </w:tabs>
      </w:pPr>
      <w:hyperlink w:anchor="_Toc10421" w:history="1">
        <w:r>
          <w:rPr>
            <w:rFonts w:ascii="仿宋" w:eastAsia="仿宋" w:hAnsi="仿宋" w:cs="仿宋" w:hint="eastAsia"/>
            <w:lang w:eastAsia="zh-CN"/>
          </w:rPr>
          <w:t>(四)、粗糙度仪项目意义</w:t>
        </w:r>
        <w:r>
          <w:tab/>
        </w:r>
        <w:r>
          <w:fldChar w:fldCharType="begin"/>
        </w:r>
        <w:r>
          <w:instrText xml:space="preserve"> PAGEREF _Toc10421 \h </w:instrText>
        </w:r>
        <w:r>
          <w:fldChar w:fldCharType="separate"/>
        </w:r>
        <w:r>
          <w:t>20</w:t>
        </w:r>
        <w:r>
          <w:fldChar w:fldCharType="end"/>
        </w:r>
      </w:hyperlink>
    </w:p>
    <w:p>
      <w:pPr>
        <w:pStyle w:val="TOC2"/>
        <w:tabs>
          <w:tab w:val="right" w:leader="dot" w:pos="8306"/>
        </w:tabs>
      </w:pPr>
      <w:hyperlink w:anchor="_Toc23967" w:history="1">
        <w:r>
          <w:rPr>
            <w:rFonts w:ascii="仿宋" w:eastAsia="仿宋" w:hAnsi="仿宋" w:cs="仿宋" w:hint="eastAsia"/>
            <w:lang w:eastAsia="zh-CN"/>
          </w:rPr>
          <w:t>(五)、粗糙度仪项目背景</w:t>
        </w:r>
        <w:r>
          <w:tab/>
        </w:r>
        <w:r>
          <w:fldChar w:fldCharType="begin"/>
        </w:r>
        <w:r>
          <w:instrText xml:space="preserve"> PAGEREF _Toc23967 \h </w:instrText>
        </w:r>
        <w:r>
          <w:fldChar w:fldCharType="separate"/>
        </w:r>
        <w:r>
          <w:t>21</w:t>
        </w:r>
        <w:r>
          <w:fldChar w:fldCharType="end"/>
        </w:r>
      </w:hyperlink>
    </w:p>
    <w:p>
      <w:pPr>
        <w:pStyle w:val="TOC1"/>
        <w:tabs>
          <w:tab w:val="right" w:leader="dot" w:pos="8306"/>
        </w:tabs>
      </w:pPr>
      <w:hyperlink w:anchor="_Toc18319" w:history="1">
        <w:r>
          <w:rPr>
            <w:rFonts w:ascii="仿宋" w:eastAsia="仿宋" w:hAnsi="仿宋" w:cs="仿宋" w:hint="eastAsia"/>
            <w:lang w:eastAsia="zh-CN"/>
          </w:rPr>
          <w:t>七、粗糙度仪项目社会影响</w:t>
        </w:r>
        <w:r>
          <w:tab/>
        </w:r>
        <w:r>
          <w:fldChar w:fldCharType="begin"/>
        </w:r>
        <w:r>
          <w:instrText xml:space="preserve"> PAGEREF _Toc18319 \h </w:instrText>
        </w:r>
        <w:r>
          <w:fldChar w:fldCharType="separate"/>
        </w:r>
        <w:r>
          <w:t>22</w:t>
        </w:r>
        <w:r>
          <w:fldChar w:fldCharType="end"/>
        </w:r>
      </w:hyperlink>
    </w:p>
    <w:p>
      <w:pPr>
        <w:pStyle w:val="TOC2"/>
        <w:tabs>
          <w:tab w:val="right" w:leader="dot" w:pos="8306"/>
        </w:tabs>
      </w:pPr>
      <w:hyperlink w:anchor="_Toc14181" w:history="1">
        <w:r>
          <w:rPr>
            <w:rFonts w:ascii="仿宋" w:eastAsia="仿宋" w:hAnsi="仿宋" w:cs="仿宋" w:hint="eastAsia"/>
            <w:lang w:eastAsia="zh-CN"/>
          </w:rPr>
          <w:t>(一)、社会责任与义务</w:t>
        </w:r>
        <w:r>
          <w:tab/>
        </w:r>
        <w:r>
          <w:fldChar w:fldCharType="begin"/>
        </w:r>
        <w:r>
          <w:instrText xml:space="preserve"> PAGEREF _Toc14181 \h </w:instrText>
        </w:r>
        <w:r>
          <w:fldChar w:fldCharType="separate"/>
        </w:r>
        <w:r>
          <w:t>22</w:t>
        </w:r>
        <w:r>
          <w:fldChar w:fldCharType="end"/>
        </w:r>
      </w:hyperlink>
    </w:p>
    <w:p>
      <w:pPr>
        <w:pStyle w:val="TOC2"/>
        <w:tabs>
          <w:tab w:val="right" w:leader="dot" w:pos="8306"/>
        </w:tabs>
      </w:pPr>
      <w:hyperlink w:anchor="_Toc18403" w:history="1">
        <w:r>
          <w:rPr>
            <w:rFonts w:ascii="仿宋" w:eastAsia="仿宋" w:hAnsi="仿宋" w:cs="仿宋" w:hint="eastAsia"/>
            <w:lang w:eastAsia="zh-CN"/>
          </w:rPr>
          <w:t>(二)、社会参与与沟通</w:t>
        </w:r>
        <w:r>
          <w:tab/>
        </w:r>
        <w:r>
          <w:fldChar w:fldCharType="begin"/>
        </w:r>
        <w:r>
          <w:instrText xml:space="preserve"> PAGEREF _Toc18403 \h </w:instrText>
        </w:r>
        <w:r>
          <w:fldChar w:fldCharType="separate"/>
        </w:r>
        <w:r>
          <w:t>22</w:t>
        </w:r>
        <w:r>
          <w:fldChar w:fldCharType="end"/>
        </w:r>
      </w:hyperlink>
    </w:p>
    <w:p>
      <w:pPr>
        <w:pStyle w:val="TOC1"/>
        <w:tabs>
          <w:tab w:val="right" w:leader="dot" w:pos="8306"/>
        </w:tabs>
      </w:pPr>
      <w:hyperlink w:anchor="_Toc31643" w:history="1">
        <w:r>
          <w:rPr>
            <w:rFonts w:ascii="仿宋" w:eastAsia="仿宋" w:hAnsi="仿宋" w:cs="仿宋" w:hint="eastAsia"/>
            <w:lang w:eastAsia="zh-CN"/>
          </w:rPr>
          <w:t>八、粗糙度仪项目人力资源培养与发展</w:t>
        </w:r>
        <w:r>
          <w:tab/>
        </w:r>
        <w:r>
          <w:fldChar w:fldCharType="begin"/>
        </w:r>
        <w:r>
          <w:instrText xml:space="preserve"> PAGEREF _Toc31643 \h </w:instrText>
        </w:r>
        <w:r>
          <w:fldChar w:fldCharType="separate"/>
        </w:r>
        <w:r>
          <w:t>23</w:t>
        </w:r>
        <w:r>
          <w:fldChar w:fldCharType="end"/>
        </w:r>
      </w:hyperlink>
    </w:p>
    <w:p>
      <w:pPr>
        <w:pStyle w:val="TOC2"/>
        <w:tabs>
          <w:tab w:val="right" w:leader="dot" w:pos="8306"/>
        </w:tabs>
      </w:pPr>
      <w:hyperlink w:anchor="_Toc24909" w:history="1">
        <w:r>
          <w:rPr>
            <w:rFonts w:ascii="仿宋" w:eastAsia="仿宋" w:hAnsi="仿宋" w:cs="仿宋" w:hint="eastAsia"/>
            <w:lang w:eastAsia="zh-CN"/>
          </w:rPr>
          <w:t>(一)、人才需求与规划</w:t>
        </w:r>
        <w:r>
          <w:tab/>
        </w:r>
        <w:r>
          <w:fldChar w:fldCharType="begin"/>
        </w:r>
        <w:r>
          <w:instrText xml:space="preserve"> PAGEREF _Toc24909 \h </w:instrText>
        </w:r>
        <w:r>
          <w:fldChar w:fldCharType="separate"/>
        </w:r>
        <w:r>
          <w:t>23</w:t>
        </w:r>
        <w:r>
          <w:fldChar w:fldCharType="end"/>
        </w:r>
      </w:hyperlink>
    </w:p>
    <w:p>
      <w:pPr>
        <w:pStyle w:val="TOC2"/>
        <w:tabs>
          <w:tab w:val="right" w:leader="dot" w:pos="8306"/>
        </w:tabs>
      </w:pPr>
      <w:hyperlink w:anchor="_Toc23637" w:history="1">
        <w:r>
          <w:rPr>
            <w:rFonts w:ascii="仿宋" w:eastAsia="仿宋" w:hAnsi="仿宋" w:cs="仿宋" w:hint="eastAsia"/>
            <w:lang w:eastAsia="zh-CN"/>
          </w:rPr>
          <w:t>(二)、培训与发展计划</w:t>
        </w:r>
        <w:r>
          <w:tab/>
        </w:r>
        <w:r>
          <w:fldChar w:fldCharType="begin"/>
        </w:r>
        <w:r>
          <w:instrText xml:space="preserve"> PAGEREF _Toc23637 \h </w:instrText>
        </w:r>
        <w:r>
          <w:fldChar w:fldCharType="separate"/>
        </w:r>
        <w:r>
          <w:t>24</w:t>
        </w:r>
        <w:r>
          <w:fldChar w:fldCharType="end"/>
        </w:r>
      </w:hyperlink>
    </w:p>
    <w:p>
      <w:pPr>
        <w:pStyle w:val="TOC1"/>
        <w:tabs>
          <w:tab w:val="right" w:leader="dot" w:pos="8306"/>
        </w:tabs>
      </w:pPr>
      <w:hyperlink w:anchor="_Toc6873" w:history="1">
        <w:r>
          <w:rPr>
            <w:rFonts w:ascii="仿宋" w:eastAsia="仿宋" w:hAnsi="仿宋" w:cs="仿宋" w:hint="eastAsia"/>
            <w:lang w:eastAsia="zh-CN"/>
          </w:rPr>
          <w:t>九、粗糙度仪项目环境影响分析</w:t>
        </w:r>
        <w:r>
          <w:tab/>
        </w:r>
        <w:r>
          <w:fldChar w:fldCharType="begin"/>
        </w:r>
        <w:r>
          <w:instrText xml:space="preserve"> PAGEREF _Toc6873 \h </w:instrText>
        </w:r>
        <w:r>
          <w:fldChar w:fldCharType="separate"/>
        </w:r>
        <w:r>
          <w:t>24</w:t>
        </w:r>
        <w:r>
          <w:fldChar w:fldCharType="end"/>
        </w:r>
      </w:hyperlink>
    </w:p>
    <w:p>
      <w:pPr>
        <w:pStyle w:val="TOC2"/>
        <w:tabs>
          <w:tab w:val="right" w:leader="dot" w:pos="8306"/>
        </w:tabs>
      </w:pPr>
      <w:hyperlink w:anchor="_Toc29866" w:history="1">
        <w:r>
          <w:rPr>
            <w:rFonts w:ascii="仿宋" w:eastAsia="仿宋" w:hAnsi="仿宋" w:cs="仿宋" w:hint="eastAsia"/>
            <w:lang w:eastAsia="zh-CN"/>
          </w:rPr>
          <w:t>(一)、建设区域环境质量现状</w:t>
        </w:r>
        <w:r>
          <w:tab/>
        </w:r>
        <w:r>
          <w:fldChar w:fldCharType="begin"/>
        </w:r>
        <w:r>
          <w:instrText xml:space="preserve"> PAGEREF _Toc29866 \h </w:instrText>
        </w:r>
        <w:r>
          <w:fldChar w:fldCharType="separate"/>
        </w:r>
        <w:r>
          <w:t>24</w:t>
        </w:r>
        <w:r>
          <w:fldChar w:fldCharType="end"/>
        </w:r>
      </w:hyperlink>
    </w:p>
    <w:p>
      <w:pPr>
        <w:pStyle w:val="TOC2"/>
        <w:tabs>
          <w:tab w:val="right" w:leader="dot" w:pos="8306"/>
        </w:tabs>
      </w:pPr>
      <w:hyperlink w:anchor="_Toc31371" w:history="1">
        <w:r>
          <w:rPr>
            <w:rFonts w:ascii="仿宋" w:eastAsia="仿宋" w:hAnsi="仿宋" w:cs="仿宋" w:hint="eastAsia"/>
            <w:lang w:eastAsia="zh-CN"/>
          </w:rPr>
          <w:t>(二)、建设期环境保护</w:t>
        </w:r>
        <w:r>
          <w:tab/>
        </w:r>
        <w:r>
          <w:fldChar w:fldCharType="begin"/>
        </w:r>
        <w:r>
          <w:instrText xml:space="preserve"> PAGEREF _Toc31371 \h </w:instrText>
        </w:r>
        <w:r>
          <w:fldChar w:fldCharType="separate"/>
        </w:r>
        <w:r>
          <w:t>26</w:t>
        </w:r>
        <w:r>
          <w:fldChar w:fldCharType="end"/>
        </w:r>
      </w:hyperlink>
    </w:p>
    <w:p>
      <w:pPr>
        <w:pStyle w:val="TOC2"/>
        <w:tabs>
          <w:tab w:val="right" w:leader="dot" w:pos="8306"/>
        </w:tabs>
      </w:pPr>
      <w:hyperlink w:anchor="_Toc29848" w:history="1">
        <w:r>
          <w:rPr>
            <w:rFonts w:ascii="仿宋" w:eastAsia="仿宋" w:hAnsi="仿宋" w:cs="仿宋" w:hint="eastAsia"/>
            <w:lang w:eastAsia="zh-CN"/>
          </w:rPr>
          <w:t>(三)、运营期环境保护</w:t>
        </w:r>
        <w:r>
          <w:tab/>
        </w:r>
        <w:r>
          <w:fldChar w:fldCharType="begin"/>
        </w:r>
        <w:r>
          <w:instrText xml:space="preserve"> PAGEREF _Toc29848 \h </w:instrText>
        </w:r>
        <w:r>
          <w:fldChar w:fldCharType="separate"/>
        </w:r>
        <w:r>
          <w:t>27</w:t>
        </w:r>
        <w:r>
          <w:fldChar w:fldCharType="end"/>
        </w:r>
      </w:hyperlink>
    </w:p>
    <w:p>
      <w:pPr>
        <w:pStyle w:val="TOC2"/>
        <w:tabs>
          <w:tab w:val="right" w:leader="dot" w:pos="8306"/>
        </w:tabs>
      </w:pPr>
      <w:hyperlink w:anchor="_Toc21077" w:history="1">
        <w:r>
          <w:rPr>
            <w:rFonts w:ascii="仿宋" w:eastAsia="仿宋" w:hAnsi="仿宋" w:cs="仿宋" w:hint="eastAsia"/>
            <w:lang w:eastAsia="zh-CN"/>
          </w:rPr>
          <w:t>(四)、粗糙度仪项目建设对区域经济的影响</w:t>
        </w:r>
        <w:r>
          <w:tab/>
        </w:r>
        <w:r>
          <w:fldChar w:fldCharType="begin"/>
        </w:r>
        <w:r>
          <w:instrText xml:space="preserve"> PAGEREF _Toc21077 \h </w:instrText>
        </w:r>
        <w:r>
          <w:fldChar w:fldCharType="separate"/>
        </w:r>
        <w:r>
          <w:t>29</w:t>
        </w:r>
        <w:r>
          <w:fldChar w:fldCharType="end"/>
        </w:r>
      </w:hyperlink>
    </w:p>
    <w:p>
      <w:pPr>
        <w:pStyle w:val="TOC2"/>
        <w:tabs>
          <w:tab w:val="right" w:leader="dot" w:pos="8306"/>
        </w:tabs>
      </w:pPr>
      <w:hyperlink w:anchor="_Toc18596" w:history="1">
        <w:r>
          <w:rPr>
            <w:rFonts w:ascii="仿宋" w:eastAsia="仿宋" w:hAnsi="仿宋" w:cs="仿宋" w:hint="eastAsia"/>
            <w:lang w:eastAsia="zh-CN"/>
          </w:rPr>
          <w:t>(五)、废弃物处理</w:t>
        </w:r>
        <w:r>
          <w:tab/>
        </w:r>
        <w:r>
          <w:fldChar w:fldCharType="begin"/>
        </w:r>
        <w:r>
          <w:instrText xml:space="preserve"> PAGEREF _Toc18596 \h </w:instrText>
        </w:r>
        <w:r>
          <w:fldChar w:fldCharType="separate"/>
        </w:r>
        <w:r>
          <w:t>30</w:t>
        </w:r>
        <w:r>
          <w:fldChar w:fldCharType="end"/>
        </w:r>
      </w:hyperlink>
    </w:p>
    <w:p>
      <w:pPr>
        <w:pStyle w:val="TOC2"/>
        <w:tabs>
          <w:tab w:val="right" w:leader="dot" w:pos="8306"/>
        </w:tabs>
      </w:pPr>
      <w:hyperlink w:anchor="_Toc7569" w:history="1">
        <w:r>
          <w:rPr>
            <w:rFonts w:ascii="仿宋" w:eastAsia="仿宋" w:hAnsi="仿宋" w:cs="仿宋" w:hint="eastAsia"/>
            <w:lang w:eastAsia="zh-CN"/>
          </w:rPr>
          <w:t>(六)、特殊环境影响分析</w:t>
        </w:r>
        <w:r>
          <w:tab/>
        </w:r>
        <w:r>
          <w:fldChar w:fldCharType="begin"/>
        </w:r>
        <w:r>
          <w:instrText xml:space="preserve"> PAGEREF _Toc7569 \h </w:instrText>
        </w:r>
        <w:r>
          <w:fldChar w:fldCharType="separate"/>
        </w:r>
        <w:r>
          <w:t>32</w:t>
        </w:r>
        <w:r>
          <w:fldChar w:fldCharType="end"/>
        </w:r>
      </w:hyperlink>
    </w:p>
    <w:p>
      <w:pPr>
        <w:pStyle w:val="TOC2"/>
        <w:tabs>
          <w:tab w:val="right" w:leader="dot" w:pos="8306"/>
        </w:tabs>
      </w:pPr>
      <w:hyperlink w:anchor="_Toc1000" w:history="1">
        <w:r>
          <w:rPr>
            <w:rFonts w:ascii="仿宋" w:eastAsia="仿宋" w:hAnsi="仿宋" w:cs="仿宋" w:hint="eastAsia"/>
            <w:lang w:eastAsia="zh-CN"/>
          </w:rPr>
          <w:t>(七)、清洁生产</w:t>
        </w:r>
        <w:r>
          <w:tab/>
        </w:r>
        <w:r>
          <w:fldChar w:fldCharType="begin"/>
        </w:r>
        <w:r>
          <w:instrText xml:space="preserve"> PAGEREF _Toc1000 \h </w:instrText>
        </w:r>
        <w:r>
          <w:fldChar w:fldCharType="separate"/>
        </w:r>
        <w:r>
          <w:t>33</w:t>
        </w:r>
        <w:r>
          <w:fldChar w:fldCharType="end"/>
        </w:r>
      </w:hyperlink>
    </w:p>
    <w:p>
      <w:pPr>
        <w:pStyle w:val="TOC2"/>
        <w:tabs>
          <w:tab w:val="right" w:leader="dot" w:pos="8306"/>
        </w:tabs>
      </w:pPr>
      <w:hyperlink w:anchor="_Toc15226" w:history="1">
        <w:r>
          <w:rPr>
            <w:rFonts w:ascii="仿宋" w:eastAsia="仿宋" w:hAnsi="仿宋" w:cs="仿宋" w:hint="eastAsia"/>
            <w:lang w:eastAsia="zh-CN"/>
          </w:rPr>
          <w:t>(八)、环境保护综合评价</w:t>
        </w:r>
        <w:r>
          <w:tab/>
        </w:r>
        <w:r>
          <w:fldChar w:fldCharType="begin"/>
        </w:r>
        <w:r>
          <w:instrText xml:space="preserve"> PAGEREF _Toc15226 \h </w:instrText>
        </w:r>
        <w:r>
          <w:fldChar w:fldCharType="separate"/>
        </w:r>
        <w:r>
          <w:t>34</w:t>
        </w:r>
        <w:r>
          <w:fldChar w:fldCharType="end"/>
        </w:r>
      </w:hyperlink>
    </w:p>
    <w:p>
      <w:pPr>
        <w:pStyle w:val="TOC1"/>
        <w:tabs>
          <w:tab w:val="right" w:leader="dot" w:pos="8306"/>
        </w:tabs>
      </w:pPr>
      <w:hyperlink w:anchor="_Toc18226" w:history="1">
        <w:r>
          <w:rPr>
            <w:rFonts w:ascii="仿宋" w:eastAsia="仿宋" w:hAnsi="仿宋" w:cs="仿宋" w:hint="eastAsia"/>
            <w:lang w:eastAsia="zh-CN"/>
          </w:rPr>
          <w:t>十、粗糙度仪项目技术管理</w:t>
        </w:r>
        <w:r>
          <w:tab/>
        </w:r>
        <w:r>
          <w:fldChar w:fldCharType="begin"/>
        </w:r>
        <w:r>
          <w:instrText xml:space="preserve"> PAGEREF _Toc18226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2" w:history="1">
        <w:r>
          <w:rPr>
            <w:rFonts w:ascii="仿宋" w:eastAsia="仿宋" w:hAnsi="仿宋" w:cs="仿宋" w:hint="eastAsia"/>
            <w:lang w:eastAsia="zh-CN"/>
          </w:rPr>
          <w:t>(一)、技术方案选用方向</w:t>
        </w:r>
        <w:r>
          <w:tab/>
        </w:r>
        <w:r>
          <w:fldChar w:fldCharType="begin"/>
        </w:r>
        <w:r>
          <w:instrText xml:space="preserve"> PAGEREF _Toc30262 \h </w:instrText>
        </w:r>
        <w:r>
          <w:fldChar w:fldCharType="separate"/>
        </w:r>
        <w:r>
          <w:t>35</w:t>
        </w:r>
        <w:r>
          <w:fldChar w:fldCharType="end"/>
        </w:r>
      </w:hyperlink>
    </w:p>
    <w:p>
      <w:pPr>
        <w:pStyle w:val="TOC2"/>
        <w:tabs>
          <w:tab w:val="right" w:leader="dot" w:pos="8306"/>
        </w:tabs>
      </w:pPr>
      <w:hyperlink w:anchor="_Toc30291" w:history="1">
        <w:r>
          <w:rPr>
            <w:rFonts w:ascii="仿宋" w:eastAsia="仿宋" w:hAnsi="仿宋" w:cs="仿宋" w:hint="eastAsia"/>
            <w:lang w:eastAsia="zh-CN"/>
          </w:rPr>
          <w:t>(二)、工艺技术方案选用原则</w:t>
        </w:r>
        <w:r>
          <w:tab/>
        </w:r>
        <w:r>
          <w:fldChar w:fldCharType="begin"/>
        </w:r>
        <w:r>
          <w:instrText xml:space="preserve"> PAGEREF _Toc30291 \h </w:instrText>
        </w:r>
        <w:r>
          <w:fldChar w:fldCharType="separate"/>
        </w:r>
        <w:r>
          <w:t>37</w:t>
        </w:r>
        <w:r>
          <w:fldChar w:fldCharType="end"/>
        </w:r>
      </w:hyperlink>
    </w:p>
    <w:p>
      <w:pPr>
        <w:pStyle w:val="TOC2"/>
        <w:tabs>
          <w:tab w:val="right" w:leader="dot" w:pos="8306"/>
        </w:tabs>
      </w:pPr>
      <w:hyperlink w:anchor="_Toc882" w:history="1">
        <w:r>
          <w:rPr>
            <w:rFonts w:ascii="仿宋" w:eastAsia="仿宋" w:hAnsi="仿宋" w:cs="仿宋" w:hint="eastAsia"/>
            <w:lang w:eastAsia="zh-CN"/>
          </w:rPr>
          <w:t>(三)、工艺技术方案要求</w:t>
        </w:r>
        <w:r>
          <w:tab/>
        </w:r>
        <w:r>
          <w:fldChar w:fldCharType="begin"/>
        </w:r>
        <w:r>
          <w:instrText xml:space="preserve"> PAGEREF _Toc882 \h </w:instrText>
        </w:r>
        <w:r>
          <w:fldChar w:fldCharType="separate"/>
        </w:r>
        <w:r>
          <w:t>39</w:t>
        </w:r>
        <w:r>
          <w:fldChar w:fldCharType="end"/>
        </w:r>
      </w:hyperlink>
    </w:p>
    <w:p>
      <w:pPr>
        <w:pStyle w:val="TOC1"/>
        <w:tabs>
          <w:tab w:val="right" w:leader="dot" w:pos="8306"/>
        </w:tabs>
      </w:pPr>
      <w:hyperlink w:anchor="_Toc21728" w:history="1">
        <w:r>
          <w:rPr>
            <w:rFonts w:ascii="仿宋" w:eastAsia="仿宋" w:hAnsi="仿宋" w:cs="仿宋" w:hint="eastAsia"/>
            <w:lang w:eastAsia="zh-CN"/>
          </w:rPr>
          <w:t>十一、粗糙度仪项目计划安排</w:t>
        </w:r>
        <w:r>
          <w:tab/>
        </w:r>
        <w:r>
          <w:fldChar w:fldCharType="begin"/>
        </w:r>
        <w:r>
          <w:instrText xml:space="preserve"> PAGEREF _Toc21728 \h </w:instrText>
        </w:r>
        <w:r>
          <w:fldChar w:fldCharType="separate"/>
        </w:r>
        <w:r>
          <w:t>41</w:t>
        </w:r>
        <w:r>
          <w:fldChar w:fldCharType="end"/>
        </w:r>
      </w:hyperlink>
    </w:p>
    <w:p>
      <w:pPr>
        <w:pStyle w:val="TOC2"/>
        <w:tabs>
          <w:tab w:val="right" w:leader="dot" w:pos="8306"/>
        </w:tabs>
      </w:pPr>
      <w:hyperlink w:anchor="_Toc21155" w:history="1">
        <w:r>
          <w:rPr>
            <w:rFonts w:ascii="仿宋" w:eastAsia="仿宋" w:hAnsi="仿宋" w:cs="仿宋" w:hint="eastAsia"/>
            <w:lang w:eastAsia="zh-CN"/>
          </w:rPr>
          <w:t>(一)、建设周期</w:t>
        </w:r>
        <w:r>
          <w:tab/>
        </w:r>
        <w:r>
          <w:fldChar w:fldCharType="begin"/>
        </w:r>
        <w:r>
          <w:instrText xml:space="preserve"> PAGEREF _Toc21155 \h </w:instrText>
        </w:r>
        <w:r>
          <w:fldChar w:fldCharType="separate"/>
        </w:r>
        <w:r>
          <w:t>41</w:t>
        </w:r>
        <w:r>
          <w:fldChar w:fldCharType="end"/>
        </w:r>
      </w:hyperlink>
    </w:p>
    <w:p>
      <w:pPr>
        <w:pStyle w:val="TOC2"/>
        <w:tabs>
          <w:tab w:val="right" w:leader="dot" w:pos="8306"/>
        </w:tabs>
      </w:pPr>
      <w:hyperlink w:anchor="_Toc11753" w:history="1">
        <w:r>
          <w:rPr>
            <w:rFonts w:ascii="仿宋" w:eastAsia="仿宋" w:hAnsi="仿宋" w:cs="仿宋" w:hint="eastAsia"/>
            <w:lang w:eastAsia="zh-CN"/>
          </w:rPr>
          <w:t>(二)、建设进度</w:t>
        </w:r>
        <w:r>
          <w:tab/>
        </w:r>
        <w:r>
          <w:fldChar w:fldCharType="begin"/>
        </w:r>
        <w:r>
          <w:instrText xml:space="preserve"> PAGEREF _Toc11753 \h </w:instrText>
        </w:r>
        <w:r>
          <w:fldChar w:fldCharType="separate"/>
        </w:r>
        <w:r>
          <w:t>42</w:t>
        </w:r>
        <w:r>
          <w:fldChar w:fldCharType="end"/>
        </w:r>
      </w:hyperlink>
    </w:p>
    <w:p>
      <w:pPr>
        <w:pStyle w:val="TOC2"/>
        <w:tabs>
          <w:tab w:val="right" w:leader="dot" w:pos="8306"/>
        </w:tabs>
      </w:pPr>
      <w:hyperlink w:anchor="_Toc24153" w:history="1">
        <w:r>
          <w:rPr>
            <w:rFonts w:ascii="仿宋" w:eastAsia="仿宋" w:hAnsi="仿宋" w:cs="仿宋" w:hint="eastAsia"/>
            <w:lang w:eastAsia="zh-CN"/>
          </w:rPr>
          <w:t>(三)、进度安排注意事项</w:t>
        </w:r>
        <w:r>
          <w:tab/>
        </w:r>
        <w:r>
          <w:fldChar w:fldCharType="begin"/>
        </w:r>
        <w:r>
          <w:instrText xml:space="preserve"> PAGEREF _Toc24153 \h </w:instrText>
        </w:r>
        <w:r>
          <w:fldChar w:fldCharType="separate"/>
        </w:r>
        <w:r>
          <w:t>43</w:t>
        </w:r>
        <w:r>
          <w:fldChar w:fldCharType="end"/>
        </w:r>
      </w:hyperlink>
    </w:p>
    <w:p>
      <w:pPr>
        <w:pStyle w:val="TOC2"/>
        <w:tabs>
          <w:tab w:val="right" w:leader="dot" w:pos="8306"/>
        </w:tabs>
      </w:pPr>
      <w:hyperlink w:anchor="_Toc1651" w:history="1">
        <w:r>
          <w:rPr>
            <w:rFonts w:ascii="仿宋" w:eastAsia="仿宋" w:hAnsi="仿宋" w:cs="仿宋" w:hint="eastAsia"/>
            <w:lang w:eastAsia="zh-CN"/>
          </w:rPr>
          <w:t>(四)、人力资源配置</w:t>
        </w:r>
        <w:r>
          <w:tab/>
        </w:r>
        <w:r>
          <w:fldChar w:fldCharType="begin"/>
        </w:r>
        <w:r>
          <w:instrText xml:space="preserve"> PAGEREF _Toc1651 \h </w:instrText>
        </w:r>
        <w:r>
          <w:fldChar w:fldCharType="separate"/>
        </w:r>
        <w:r>
          <w:t>45</w:t>
        </w:r>
        <w:r>
          <w:fldChar w:fldCharType="end"/>
        </w:r>
      </w:hyperlink>
    </w:p>
    <w:p>
      <w:pPr>
        <w:pStyle w:val="TOC1"/>
        <w:tabs>
          <w:tab w:val="right" w:leader="dot" w:pos="8306"/>
        </w:tabs>
      </w:pPr>
      <w:hyperlink w:anchor="_Toc8537" w:history="1">
        <w:r>
          <w:rPr>
            <w:rFonts w:ascii="仿宋" w:eastAsia="仿宋" w:hAnsi="仿宋" w:cs="仿宋" w:hint="eastAsia"/>
            <w:lang w:eastAsia="zh-CN"/>
          </w:rPr>
          <w:t>十二、粗糙度仪项目经营效益</w:t>
        </w:r>
        <w:r>
          <w:tab/>
        </w:r>
        <w:r>
          <w:fldChar w:fldCharType="begin"/>
        </w:r>
        <w:r>
          <w:instrText xml:space="preserve"> PAGEREF _Toc8537 \h </w:instrText>
        </w:r>
        <w:r>
          <w:fldChar w:fldCharType="separate"/>
        </w:r>
        <w:r>
          <w:t>45</w:t>
        </w:r>
        <w:r>
          <w:fldChar w:fldCharType="end"/>
        </w:r>
      </w:hyperlink>
    </w:p>
    <w:p>
      <w:pPr>
        <w:pStyle w:val="TOC2"/>
        <w:tabs>
          <w:tab w:val="right" w:leader="dot" w:pos="8306"/>
        </w:tabs>
      </w:pPr>
      <w:hyperlink w:anchor="_Toc6328" w:history="1">
        <w:r>
          <w:rPr>
            <w:rFonts w:ascii="仿宋" w:eastAsia="仿宋" w:hAnsi="仿宋" w:cs="仿宋" w:hint="eastAsia"/>
            <w:lang w:eastAsia="zh-CN"/>
          </w:rPr>
          <w:t>(一)、经济评价财务测算</w:t>
        </w:r>
        <w:r>
          <w:tab/>
        </w:r>
        <w:r>
          <w:fldChar w:fldCharType="begin"/>
        </w:r>
        <w:r>
          <w:instrText xml:space="preserve"> PAGEREF _Toc6328 \h </w:instrText>
        </w:r>
        <w:r>
          <w:fldChar w:fldCharType="separate"/>
        </w:r>
        <w:r>
          <w:t>45</w:t>
        </w:r>
        <w:r>
          <w:fldChar w:fldCharType="end"/>
        </w:r>
      </w:hyperlink>
    </w:p>
    <w:p>
      <w:pPr>
        <w:pStyle w:val="TOC2"/>
        <w:tabs>
          <w:tab w:val="right" w:leader="dot" w:pos="8306"/>
        </w:tabs>
      </w:pPr>
      <w:hyperlink w:anchor="_Toc5462" w:history="1">
        <w:r>
          <w:rPr>
            <w:rFonts w:ascii="仿宋" w:eastAsia="仿宋" w:hAnsi="仿宋" w:cs="仿宋" w:hint="eastAsia"/>
            <w:lang w:eastAsia="zh-CN"/>
          </w:rPr>
          <w:t>(二)、粗糙度仪项目盈利能力分析</w:t>
        </w:r>
        <w:r>
          <w:tab/>
        </w:r>
        <w:r>
          <w:fldChar w:fldCharType="begin"/>
        </w:r>
        <w:r>
          <w:instrText xml:space="preserve"> PAGEREF _Toc5462 \h </w:instrText>
        </w:r>
        <w:r>
          <w:fldChar w:fldCharType="separate"/>
        </w:r>
        <w:r>
          <w:t>47</w:t>
        </w:r>
        <w:r>
          <w:fldChar w:fldCharType="end"/>
        </w:r>
      </w:hyperlink>
    </w:p>
    <w:p>
      <w:pPr>
        <w:pStyle w:val="TOC1"/>
        <w:tabs>
          <w:tab w:val="right" w:leader="dot" w:pos="8306"/>
        </w:tabs>
      </w:pPr>
      <w:hyperlink w:anchor="_Toc1660" w:history="1">
        <w:r>
          <w:rPr>
            <w:rFonts w:ascii="仿宋" w:eastAsia="仿宋" w:hAnsi="仿宋" w:cs="仿宋" w:hint="eastAsia"/>
            <w:lang w:eastAsia="zh-CN"/>
          </w:rPr>
          <w:t>十三、粗糙度仪项目工程方案分析</w:t>
        </w:r>
        <w:r>
          <w:tab/>
        </w:r>
        <w:r>
          <w:fldChar w:fldCharType="begin"/>
        </w:r>
        <w:r>
          <w:instrText xml:space="preserve"> PAGEREF _Toc1660 \h </w:instrText>
        </w:r>
        <w:r>
          <w:fldChar w:fldCharType="separate"/>
        </w:r>
        <w:r>
          <w:t>47</w:t>
        </w:r>
        <w:r>
          <w:fldChar w:fldCharType="end"/>
        </w:r>
      </w:hyperlink>
    </w:p>
    <w:p>
      <w:pPr>
        <w:pStyle w:val="TOC2"/>
        <w:tabs>
          <w:tab w:val="right" w:leader="dot" w:pos="8306"/>
        </w:tabs>
      </w:pPr>
      <w:hyperlink w:anchor="_Toc4214" w:history="1">
        <w:r>
          <w:rPr>
            <w:rFonts w:ascii="仿宋" w:eastAsia="仿宋" w:hAnsi="仿宋" w:cs="仿宋" w:hint="eastAsia"/>
            <w:lang w:eastAsia="zh-CN"/>
          </w:rPr>
          <w:t>(一)、建筑工程设计原则</w:t>
        </w:r>
        <w:r>
          <w:tab/>
        </w:r>
        <w:r>
          <w:fldChar w:fldCharType="begin"/>
        </w:r>
        <w:r>
          <w:instrText xml:space="preserve"> PAGEREF _Toc4214 \h </w:instrText>
        </w:r>
        <w:r>
          <w:fldChar w:fldCharType="separate"/>
        </w:r>
        <w:r>
          <w:t>47</w:t>
        </w:r>
        <w:r>
          <w:fldChar w:fldCharType="end"/>
        </w:r>
      </w:hyperlink>
    </w:p>
    <w:p>
      <w:pPr>
        <w:pStyle w:val="TOC2"/>
        <w:tabs>
          <w:tab w:val="right" w:leader="dot" w:pos="8306"/>
        </w:tabs>
      </w:pPr>
      <w:hyperlink w:anchor="_Toc25338" w:history="1">
        <w:r>
          <w:rPr>
            <w:rFonts w:ascii="仿宋" w:eastAsia="仿宋" w:hAnsi="仿宋" w:cs="仿宋" w:hint="eastAsia"/>
            <w:lang w:eastAsia="zh-CN"/>
          </w:rPr>
          <w:t>(二)、土建工程建设指标</w:t>
        </w:r>
        <w:r>
          <w:tab/>
        </w:r>
        <w:r>
          <w:fldChar w:fldCharType="begin"/>
        </w:r>
        <w:r>
          <w:instrText xml:space="preserve"> PAGEREF _Toc25338 \h </w:instrText>
        </w:r>
        <w:r>
          <w:fldChar w:fldCharType="separate"/>
        </w:r>
        <w:r>
          <w:t>51</w:t>
        </w:r>
        <w:r>
          <w:fldChar w:fldCharType="end"/>
        </w:r>
      </w:hyperlink>
    </w:p>
    <w:p>
      <w:pPr>
        <w:pStyle w:val="TOC1"/>
        <w:tabs>
          <w:tab w:val="right" w:leader="dot" w:pos="8306"/>
        </w:tabs>
      </w:pPr>
      <w:hyperlink w:anchor="_Toc16395" w:history="1">
        <w:r>
          <w:rPr>
            <w:rFonts w:ascii="仿宋" w:eastAsia="仿宋" w:hAnsi="仿宋" w:cs="仿宋" w:hint="eastAsia"/>
            <w:lang w:eastAsia="zh-CN"/>
          </w:rPr>
          <w:t>十四、利益相关者分析与沟通计划</w:t>
        </w:r>
        <w:r>
          <w:tab/>
        </w:r>
        <w:r>
          <w:fldChar w:fldCharType="begin"/>
        </w:r>
        <w:r>
          <w:instrText xml:space="preserve"> PAGEREF _Toc16395 \h </w:instrText>
        </w:r>
        <w:r>
          <w:fldChar w:fldCharType="separate"/>
        </w:r>
        <w:r>
          <w:t>52</w:t>
        </w:r>
        <w:r>
          <w:fldChar w:fldCharType="end"/>
        </w:r>
      </w:hyperlink>
    </w:p>
    <w:p>
      <w:pPr>
        <w:pStyle w:val="TOC2"/>
        <w:tabs>
          <w:tab w:val="right" w:leader="dot" w:pos="8306"/>
        </w:tabs>
      </w:pPr>
      <w:hyperlink w:anchor="_Toc31021" w:history="1">
        <w:r>
          <w:rPr>
            <w:rFonts w:ascii="仿宋" w:eastAsia="仿宋" w:hAnsi="仿宋" w:cs="仿宋" w:hint="eastAsia"/>
            <w:lang w:eastAsia="zh-CN"/>
          </w:rPr>
          <w:t>(一)、利益相关者分析</w:t>
        </w:r>
        <w:r>
          <w:tab/>
        </w:r>
        <w:r>
          <w:fldChar w:fldCharType="begin"/>
        </w:r>
        <w:r>
          <w:instrText xml:space="preserve"> PAGEREF _Toc31021 \h </w:instrText>
        </w:r>
        <w:r>
          <w:fldChar w:fldCharType="separate"/>
        </w:r>
        <w:r>
          <w:t>52</w:t>
        </w:r>
        <w:r>
          <w:fldChar w:fldCharType="end"/>
        </w:r>
      </w:hyperlink>
    </w:p>
    <w:p>
      <w:pPr>
        <w:pStyle w:val="TOC2"/>
        <w:tabs>
          <w:tab w:val="right" w:leader="dot" w:pos="8306"/>
        </w:tabs>
      </w:pPr>
      <w:hyperlink w:anchor="_Toc12851" w:history="1">
        <w:r>
          <w:rPr>
            <w:rFonts w:ascii="仿宋" w:eastAsia="仿宋" w:hAnsi="仿宋" w:cs="仿宋" w:hint="eastAsia"/>
            <w:lang w:eastAsia="zh-CN"/>
          </w:rPr>
          <w:t>(二)、沟通计划</w:t>
        </w:r>
        <w:r>
          <w:tab/>
        </w:r>
        <w:r>
          <w:fldChar w:fldCharType="begin"/>
        </w:r>
        <w:r>
          <w:instrText xml:space="preserve"> PAGEREF _Toc12851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6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粗糙度仪项目的主要产品是XXXX，预计年产值为XXX万元。这一产品在市场中占据着重要的地位，其广泛的应用范围使得该粗糙度仪项目的市场前景非常广阔。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粗糙度仪项目的xxx产品作为重要的原材料之一，将在多个领域发挥关键作用。其在建筑、交通、能源等方面的广泛应用将为整个产业链提供强大的支持，形成产业协同效应。粗糙度仪项目的年产值XXX万XXX万XXX万万元不仅反映了其在市场上的巨大潜力，更预示着它对国民经济的积极贡献。这种关联度高、涉及面广的产业关系，使得该粗糙度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4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总征地面积为XXXX平方米，相当于约XX.XX亩，其中净用地面积为XXXX平方米，红线范围内相当于约XX.XX亩。这一用地规模充分考虑了粗糙度仪项目的建设需求，保障了粗糙度仪项目在合适的空间内得以充分发展。粗糙度仪项目规划的总建筑面积为XXXX平方米，其中主体工程建设占XXXX平方米，计容建筑面积达XXXX平方米。预计建筑工程的投资将达到XXXX万元，为粗糙度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计划购置的设备共计XXXX台（套），设备购置费用为XXXX万元。这一设备购置计划充分考虑到粗糙度仪项目的生产需求和技术要求，确保了粗糙度仪项目在生产运营中具备先进的技术装备和高效的生产能力。设备的合理配置将为粗糙度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计划总投资为XXXX万元，预计年实现营业收入为XXXX万元。这一产能规模的设定旨在确保粗糙度仪项目能够在投资与回报之间取得平衡，实现长期可持续的发展。粗糙度仪项目的总投资充分考虑到各个方面的需求，包括用地建设、设备购置等多个环节，以确保粗糙度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376"/>
      <w:r>
        <w:rPr>
          <w:rFonts w:ascii="仿宋" w:eastAsia="仿宋" w:hAnsi="仿宋" w:cs="仿宋" w:hint="eastAsia"/>
          <w:sz w:val="28"/>
          <w:lang w:eastAsia="zh-CN"/>
        </w:rPr>
        <w:t>二、粗糙度仪项目绩效评估</w:t>
      </w:r>
      <w:bookmarkEnd w:id="5"/>
    </w:p>
    <w:p>
      <w:pPr>
        <w:pStyle w:val="Heading2"/>
        <w:rPr>
          <w:rFonts w:ascii="仿宋" w:eastAsia="仿宋" w:hAnsi="仿宋" w:cs="仿宋" w:hint="eastAsia"/>
          <w:lang w:eastAsia="zh-CN"/>
        </w:rPr>
      </w:pPr>
      <w:bookmarkStart w:id="6" w:name="_Toc150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中，我们设计了一套全面的绩效评估指标，以确保粗糙度仪项目的可控和成功交付。这些指标跨足粗糙度仪项目目标、成本、进度和质量等多个维度，为我们提供了全面洞察粗糙度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目标达成率是我们关注的首要指标。我们设定了明确的目标，并通过定期监测和评估，迅速发现并应对潜在的目标偏差。这为粗糙度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成本绩效是另一个核心关注点。通过实际成本与预算成本的对比分析，我们深入了解成本差异的原因，及时调整资源分配，保持粗糙度仪项目在经济效益方面的合理水平。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进度作为关键的绩效指标之一，得到了精心的关注。我们制定了详细的粗糙度仪项目进度计划，并设立了进度符合度指标，确保实际进度与计划进度保持一致。这使我们能够快速发现和解决潜在的进度问题，保持粗糙度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粗糙度仪项目绩效的不可或缺的一环。我们引入了一系列的质量标准和客户满意度指标，以确保粗糙度仪项目交付的成果在质量上达到或超越预期水平。通过持续监测这些指标，我们努力提升粗糙度仪项目整体质量水平，为粗糙度仪项目的成功交付提供有力保障。通过这些科学且全面的绩效评估，我们能够更好地引导粗糙度仪项目的持续改进，确保粗糙度仪项目目标的顺利达成。</w:t>
      </w:r>
    </w:p>
    <w:p>
      <w:pPr>
        <w:pStyle w:val="Heading2"/>
        <w:ind w:firstLine="560" w:firstLineChars="200"/>
        <w:rPr>
          <w:rFonts w:ascii="仿宋" w:eastAsia="仿宋" w:hAnsi="仿宋" w:cs="仿宋" w:hint="eastAsia"/>
          <w:sz w:val="28"/>
          <w:lang w:eastAsia="zh-CN"/>
        </w:rPr>
      </w:pPr>
      <w:bookmarkStart w:id="7" w:name="_Toc1705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绩效评估是粗糙度仪项目中的关键环节，为确保粗糙度仪项目达到预期目标，我们采用了多层次、多维度的绩效评估方法。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粗糙度仪项目的战略目标对齐，确保每个决策和行动都与粗糙度仪项目整体目标保持一致。团队会定期召开战略对齐会议，审视当前工作与粗糙度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粗糙度仪项目进度、质量、成本和风险等方面。这些指标通过数据收集和分析，为粗糙度仪项目管理团队提供了客观的评估依据。例如，我们通过粗糙度仪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绩效评估不仅仅停留在粗糙度仪项目内部，还考虑了粗糙度仪项目对外部环境的影响。我们定期进行干系人满意度调查，以了解各利益相关方对粗糙度仪项目的期望和满意度，并及时做出调整。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这种多层次、多角度的绩效评估方法，使得我们能够全面了解粗糙度仪项目的运行状态，及时做出调整，确保粗糙度仪项目在不断变化的环境中保持稳健前行。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71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为了确保粗糙度仪项目的有效管理和不断优化，我们采用了精心设计的绩效评估周期。这个周期旨在实现灵活、实时和全面的评估，以适应粗糙度仪项目执行中的各种挑战。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粗糙度仪项目的不同需求，分为短期、中期和长期。短期评估关注每个迭代或工作周期，以及时发现和解决当前任务中的问题。中期评估涵盖几个迭代，深入了解整体粗糙度仪项目的趋势和性能。长期评估则着眼于整个粗糙度仪项目阶段，确保粗糙度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粗糙度仪项目管理工具和协作平台，团队成员能够随时更新和分享粗糙度仪项目数据。这种实时性的反馈机制使我们能够及时察觉潜在问题，快速调整，保持粗糙度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粗糙度仪项目的决策制定密不可分。每个周期的粗糙度仪项目回顾会议成为集体总结经验、识别问题深层次原因并找到创新解决方案的平台。这种定期的反思与调整机制使粗糙度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088"/>
      <w:r>
        <w:rPr>
          <w:rFonts w:ascii="仿宋" w:eastAsia="仿宋" w:hAnsi="仿宋" w:cs="仿宋" w:hint="eastAsia"/>
          <w:sz w:val="28"/>
          <w:lang w:eastAsia="zh-CN"/>
        </w:rPr>
        <w:t>三、粗糙度仪项目土建工程</w:t>
      </w:r>
      <w:bookmarkEnd w:id="9"/>
    </w:p>
    <w:p>
      <w:pPr>
        <w:pStyle w:val="Heading2"/>
        <w:rPr>
          <w:rFonts w:ascii="仿宋" w:eastAsia="仿宋" w:hAnsi="仿宋" w:cs="仿宋" w:hint="eastAsia"/>
          <w:lang w:eastAsia="zh-CN"/>
        </w:rPr>
      </w:pPr>
      <w:bookmarkStart w:id="10" w:name="_Toc2937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在粗糙度仪项目的建筑工程设计中，我们将秉承一系列重要的设计原则，以确保粗糙度仪项目建筑在功能、美观、可持续性等方面达到最佳效果。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首要原则是确保建筑的功能性得到最大化的发挥。我们将充分理解粗糙度仪项目的实际需求，合理布局各个功能区域，保证建筑在满足业务需求的同时，提供高效的工作环境。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在建筑设计中，我们将综合考虑建设和运营成本。通过精细的经济效益分析，确保设计方案在高效利用资源的同时，对粗糙度仪项目的长期盈利能力有积极的贡献。</w:t>
      </w:r>
    </w:p>
    <w:p>
      <w:pPr>
        <w:pStyle w:val="Heading2"/>
        <w:ind w:firstLine="560" w:firstLineChars="200"/>
        <w:rPr>
          <w:rFonts w:ascii="仿宋" w:eastAsia="仿宋" w:hAnsi="仿宋" w:cs="仿宋" w:hint="eastAsia"/>
          <w:sz w:val="28"/>
          <w:lang w:eastAsia="zh-CN"/>
        </w:rPr>
      </w:pPr>
      <w:bookmarkStart w:id="11" w:name="_Toc1312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的土建工程设计中，我们将精准设定设计年限，结合粗糙度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粗糙度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14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粗糙度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粗糙度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粗糙度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本期工程粗糙度仪项目预计总建筑面积XXX平方米，其中：计容建筑面积XXX平方米，计划建筑工程投资XX万元，占粗糙度仪项目总投资的XX%。</w:t>
      </w:r>
    </w:p>
    <w:p>
      <w:pPr>
        <w:pStyle w:val="Heading1"/>
        <w:ind w:firstLine="560" w:firstLineChars="200"/>
        <w:rPr>
          <w:rFonts w:ascii="仿宋" w:eastAsia="仿宋" w:hAnsi="仿宋" w:cs="仿宋" w:hint="eastAsia"/>
          <w:sz w:val="28"/>
          <w:lang w:eastAsia="zh-CN"/>
        </w:rPr>
      </w:pPr>
      <w:bookmarkStart w:id="14" w:name="_Toc23263"/>
      <w:r>
        <w:rPr>
          <w:rFonts w:ascii="仿宋" w:eastAsia="仿宋" w:hAnsi="仿宋" w:cs="仿宋" w:hint="eastAsia"/>
          <w:sz w:val="28"/>
          <w:lang w:eastAsia="zh-CN"/>
        </w:rPr>
        <w:t>四、粗糙度仪项目危机管理</w:t>
      </w:r>
      <w:bookmarkEnd w:id="14"/>
    </w:p>
    <w:p>
      <w:pPr>
        <w:pStyle w:val="Heading2"/>
        <w:rPr>
          <w:rFonts w:ascii="仿宋" w:eastAsia="仿宋" w:hAnsi="仿宋" w:cs="仿宋" w:hint="eastAsia"/>
          <w:lang w:eastAsia="zh-CN"/>
        </w:rPr>
      </w:pPr>
      <w:bookmarkStart w:id="15" w:name="_Toc1109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危机管理中，危机预警与识别是确保粗糙度仪项目稳健运行的核心步骤。通过建立全面的监测机制，粗糙度仪项目团队旨在及时发现和理解潜在的风险和危机因素，以便采取及时的预防和应对措施，确保粗糙度仪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首先，通过深入的风险评估，粗糙度仪项目团队全面分析了整个粗糙度仪项目和各个阶段可能存在的威胁。这包括准确评估每个潜在风险的发生概率和可能影响的程度，为后续危机预警提供了有力支持。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粗糙度仪项目团队着重于明确定义粗糙度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粗糙度仪项目进展的持续监控，团队能够及时发现潜在问题并作出迅速反应。粗糙度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在这一阶段，团队的专业素养和反应速度将发挥至关重要的作用，以确保潜在危机能够在初期得到有效的处理，最大程度地减轻负面影响。通过危机预警与识别，粗糙度仪项目得以更有序、可控地推进。</w:t>
      </w:r>
    </w:p>
    <w:p>
      <w:pPr>
        <w:pStyle w:val="Heading2"/>
        <w:ind w:firstLine="560" w:firstLineChars="200"/>
        <w:rPr>
          <w:rFonts w:ascii="仿宋" w:eastAsia="仿宋" w:hAnsi="仿宋" w:cs="仿宋" w:hint="eastAsia"/>
          <w:sz w:val="28"/>
          <w:lang w:eastAsia="zh-CN"/>
        </w:rPr>
      </w:pPr>
      <w:bookmarkStart w:id="16" w:name="_Toc451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在危机发生时，粗糙度仪项目团队立即行动，成立了应急小组。该小组的任务是迅速制定并实施紧急应对措施，以最小化潜在损失。以下是采取的主要措施：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暂停粗糙度仪项目进度：为遏制危机蔓延，粗糙度仪项目暂时停止进行，以便全面评估当前状况。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资源重新分配：重新评估粗糙度仪项目资源的分配，确保最大限度地减小损失。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实时沟通：与关键利益相关者建立实时沟通机制，向他们传递粗糙度仪项目危机的实际状况，保障粗糙度仪项目核心利益。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在紧急应对的同时，粗糙度仪项目团队强调了团队协作和有效沟通的重要性。以下是团队协作的关键举措：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信息共享机制：建立了信息共享平台，确保团队成员能够及时获取粗糙度仪项目危机的实时信息。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领导者沟通：粗糙度仪项目领导者通过定期会议和即时沟通工具，指导团队应对危机，保持团队稳定运行。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随着危机得到初步控制，粗糙度仪项目团队转向制定恢复计划，以确保粗糙度仪项目能够从中迅速恢复。主要恢复计划包括：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修复受损的进度计划：重新评估粗糙度仪项目进度，制定修复计划，确保粗糙度仪项目尽快回归正常进程。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重新调整资源分配：优化资源分配，确保粗糙度仪项目在有限资源下高效运转。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风险管理机制加强：对粗糙度仪项目风险进行全面评估，制定更强化的风险管理策略，以预防未来可能的危机。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152"/>
      <w:r>
        <w:rPr>
          <w:rFonts w:ascii="仿宋" w:eastAsia="仿宋" w:hAnsi="仿宋" w:cs="仿宋" w:hint="eastAsia"/>
          <w:sz w:val="28"/>
          <w:lang w:eastAsia="zh-CN"/>
        </w:rPr>
        <w:t>五、粗糙度仪项目建设单位说明</w:t>
      </w:r>
      <w:bookmarkEnd w:id="17"/>
    </w:p>
    <w:p>
      <w:pPr>
        <w:pStyle w:val="Heading2"/>
        <w:rPr>
          <w:rFonts w:ascii="仿宋" w:eastAsia="仿宋" w:hAnsi="仿宋" w:cs="仿宋" w:hint="eastAsia"/>
          <w:lang w:eastAsia="zh-CN"/>
        </w:rPr>
      </w:pPr>
      <w:bookmarkStart w:id="18" w:name="_Toc6507"/>
      <w:r>
        <w:rPr>
          <w:rFonts w:ascii="仿宋" w:eastAsia="仿宋" w:hAnsi="仿宋" w:cs="仿宋" w:hint="eastAsia"/>
          <w:lang w:eastAsia="zh-CN"/>
        </w:rPr>
        <w:t>(一)、粗糙度仪项目承办单位基本情况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887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粗糙度仪项目承办单位的XXXX，我们着眼于实现可持续的经济效益。通过技术创新和解决方案的提供，公司预计在粗糙度仪项目执行期间将获得可观的收入增长。这一收入来源主要包括粗糙度仪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同时，我们注重成本控制和效率提升，以确保粗糙度仪项目的可持续盈利。透过精细的管理和资源优化，公司期望实现粗糙度仪项目利润最大化。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粗糙度仪项目实施进行全面的投资评估，包括粗糙度仪项目启动阶段的资金投入和后续运营成本。通过对粗糙度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粗糙度仪项目实施过程中具备足够的资金流动性，公司将进行详尽的现金流分析。这包括资金需求的合理预测、粗糙度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172"/>
      <w:r>
        <w:rPr>
          <w:rFonts w:ascii="仿宋" w:eastAsia="仿宋" w:hAnsi="仿宋" w:cs="仿宋" w:hint="eastAsia"/>
          <w:sz w:val="28"/>
          <w:lang w:eastAsia="zh-CN"/>
        </w:rPr>
        <w:t>六、粗糙度仪项目概论</w:t>
      </w:r>
      <w:bookmarkEnd w:id="20"/>
    </w:p>
    <w:p>
      <w:pPr>
        <w:pStyle w:val="Heading2"/>
        <w:rPr>
          <w:rFonts w:ascii="仿宋" w:eastAsia="仿宋" w:hAnsi="仿宋" w:cs="仿宋" w:hint="eastAsia"/>
          <w:lang w:eastAsia="zh-CN"/>
        </w:rPr>
      </w:pPr>
      <w:bookmarkStart w:id="21" w:name="_Toc18394"/>
      <w:r>
        <w:rPr>
          <w:rFonts w:ascii="仿宋" w:eastAsia="仿宋" w:hAnsi="仿宋" w:cs="仿宋" w:hint="eastAsia"/>
          <w:lang w:eastAsia="zh-CN"/>
        </w:rPr>
        <w:t>(一)、粗糙度仪项目概况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起源追溯至对市场的深入洞察。市场的不断演变与变革为粗糙度仪项目提供了难得的机遇。当前市场存在的需求缺口和变革的大环境共同构成了粗糙度仪项目的背景。这个粗糙度仪项目旨在充分利用市场机遇，填补行业中尚未满足的需求，为客户提供全新的解决方案。市场的变革和需求的增长使得这个粗糙度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粗糙度仪项目名称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正式命名为粗糙度仪。这个名称不仅仅是一个标识，更代表了粗糙度仪项目的核心理念和愿景。它蕴含着粗糙度仪项目所要解决问题的关键字，具有强烈的表达和辨识度，为粗糙度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粗糙度仪项目目标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核心目标是提供一种全新、高效的解决方案，满足客户日益增长的需求。粗糙度仪项目追求的不仅仅是满足市场需求，更是在市场中获得卓越的竞争优势。通过不断提升产品或服务的质量和创新水平，粗糙度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粗糙度仪项目范围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全面涵盖了产品研发、制造、市场推广和售后服务，确保从产品设计到最终用户体验的全方位关注。这一全面的粗糙度仪项目范围是为了确保粗糙度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粗糙度仪项目时间表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粗糙度仪项目计划在未来18个月内完成，包括研发、测试、市场试点和正式推出等不同阶段。这个时间表的合理设计是为了确保粗糙度仪项目各个阶段的顺利推进，以便按时交付高质量的成果。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粗糙度仪项目预算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https://d.book118.com/525242214312011040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E4D04"/>
    <w:rsid w:val="7ABE4D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422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2024-01-07T08:39:00Z</dcterms:created>
  <dcterms:modified xsi:type="dcterms:W3CDTF">2024-01-07T08:39:26Z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C89F9C91253E49B78AC8860D7965F661_11</vt:lpwstr>
  </property>
  <property fmtid="{D5CDD505-2E9C-101B-9397-08002B2CF9AE}" pid="3" name="KSOProductBuildVer">
    <vt:lpwstr>2052-12.1.0.16120</vt:lpwstr>
  </property>
</Properties>
</file>