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spacing w:val="-1"/>
        </w:rPr>
        <w:t>高速公路标线补划及新增标志牌工程</w:t>
      </w:r>
    </w:p>
    <w:p>
      <w:pPr>
        <w:pStyle w:val="BodyText"/>
        <w:ind w:left="0"/>
        <w:rPr>
          <w:rFonts w:ascii="Microsoft JhengHei"/>
          <w:b/>
          <w:sz w:val="44"/>
        </w:rPr>
      </w:pPr>
    </w:p>
    <w:p>
      <w:pPr>
        <w:pStyle w:val="BodyText"/>
        <w:ind w:left="0"/>
        <w:rPr>
          <w:rFonts w:ascii="Microsoft JhengHei"/>
          <w:b/>
          <w:sz w:val="44"/>
        </w:rPr>
      </w:pPr>
    </w:p>
    <w:p>
      <w:pPr>
        <w:pStyle w:val="BodyText"/>
        <w:ind w:left="0"/>
        <w:rPr>
          <w:rFonts w:ascii="Microsoft JhengHei"/>
          <w:b/>
          <w:sz w:val="44"/>
        </w:rPr>
      </w:pPr>
    </w:p>
    <w:p>
      <w:pPr>
        <w:pStyle w:val="BodyText"/>
        <w:ind w:left="0"/>
        <w:rPr>
          <w:rFonts w:ascii="Microsoft JhengHei"/>
          <w:b/>
          <w:sz w:val="42"/>
        </w:rPr>
      </w:pPr>
    </w:p>
    <w:p>
      <w:pPr>
        <w:spacing w:before="0"/>
        <w:ind w:left="1033" w:right="1033" w:firstLine="0"/>
        <w:jc w:val="center"/>
        <w:rPr>
          <w:sz w:val="44"/>
        </w:rPr>
      </w:pPr>
      <w:r>
        <w:rPr>
          <w:spacing w:val="-2"/>
          <w:sz w:val="44"/>
        </w:rPr>
        <w:t>施工组织设计</w:t>
      </w:r>
    </w:p>
    <w:p>
      <w:pPr>
        <w:pStyle w:val="BodyText"/>
        <w:ind w:left="0"/>
        <w:rPr>
          <w:sz w:val="44"/>
        </w:rPr>
      </w:pPr>
    </w:p>
    <w:p>
      <w:pPr>
        <w:pStyle w:val="BodyText"/>
        <w:ind w:left="0"/>
        <w:rPr>
          <w:sz w:val="44"/>
        </w:rPr>
      </w:pPr>
    </w:p>
    <w:p>
      <w:pPr>
        <w:pStyle w:val="BodyText"/>
        <w:ind w:left="0"/>
        <w:rPr>
          <w:sz w:val="44"/>
        </w:rPr>
      </w:pPr>
    </w:p>
    <w:p>
      <w:pPr>
        <w:spacing w:before="342"/>
        <w:ind w:left="1033" w:right="1033" w:firstLine="0"/>
        <w:jc w:val="center"/>
        <w:rPr>
          <w:sz w:val="28"/>
        </w:rPr>
      </w:pPr>
      <w:r>
        <w:rPr>
          <w:spacing w:val="-4"/>
          <w:sz w:val="28"/>
        </w:rPr>
        <w:t>编制：</w:t>
      </w:r>
    </w:p>
    <w:p>
      <w:pPr>
        <w:pStyle w:val="BodyText"/>
        <w:ind w:left="0"/>
        <w:rPr>
          <w:sz w:val="28"/>
        </w:rPr>
      </w:pPr>
    </w:p>
    <w:p>
      <w:pPr>
        <w:pStyle w:val="BodyText"/>
        <w:spacing w:before="5"/>
        <w:ind w:left="0"/>
        <w:rPr>
          <w:sz w:val="41"/>
        </w:rPr>
      </w:pPr>
    </w:p>
    <w:p>
      <w:pPr>
        <w:spacing w:before="1"/>
        <w:ind w:left="1033" w:right="1033" w:firstLine="0"/>
        <w:jc w:val="center"/>
        <w:rPr>
          <w:sz w:val="28"/>
        </w:rPr>
      </w:pPr>
      <w:r>
        <w:rPr>
          <w:spacing w:val="-4"/>
          <w:sz w:val="28"/>
        </w:rPr>
        <w:t>审核：</w:t>
      </w:r>
    </w:p>
    <w:p>
      <w:pPr>
        <w:pStyle w:val="BodyText"/>
        <w:ind w:left="0"/>
        <w:rPr>
          <w:sz w:val="28"/>
        </w:rPr>
      </w:pPr>
    </w:p>
    <w:p>
      <w:pPr>
        <w:pStyle w:val="BodyText"/>
        <w:spacing w:before="5"/>
        <w:ind w:left="0"/>
        <w:rPr>
          <w:sz w:val="41"/>
        </w:rPr>
      </w:pPr>
    </w:p>
    <w:p>
      <w:pPr>
        <w:spacing w:before="0"/>
        <w:ind w:left="1033" w:right="1033" w:firstLine="0"/>
        <w:jc w:val="center"/>
        <w:rPr>
          <w:sz w:val="28"/>
        </w:rPr>
      </w:pPr>
      <w:r>
        <w:rPr>
          <w:spacing w:val="-4"/>
          <w:sz w:val="28"/>
        </w:rPr>
        <w:t>审批：</w:t>
      </w:r>
    </w:p>
    <w:p>
      <w:pPr>
        <w:pStyle w:val="BodyText"/>
        <w:ind w:left="0"/>
        <w:rPr>
          <w:sz w:val="28"/>
        </w:rPr>
      </w:pPr>
    </w:p>
    <w:p>
      <w:pPr>
        <w:pStyle w:val="BodyText"/>
        <w:ind w:left="0"/>
        <w:rPr>
          <w:sz w:val="28"/>
        </w:rPr>
      </w:pPr>
    </w:p>
    <w:p>
      <w:pPr>
        <w:pStyle w:val="BodyText"/>
        <w:ind w:left="0"/>
        <w:rPr>
          <w:sz w:val="28"/>
        </w:rPr>
      </w:pPr>
    </w:p>
    <w:p>
      <w:pPr>
        <w:pStyle w:val="BodyText"/>
        <w:ind w:left="0"/>
        <w:rPr>
          <w:sz w:val="28"/>
        </w:rPr>
      </w:pPr>
    </w:p>
    <w:p>
      <w:pPr>
        <w:pStyle w:val="BodyText"/>
        <w:spacing w:before="11"/>
        <w:ind w:left="0"/>
      </w:pPr>
    </w:p>
    <w:p>
      <w:pPr>
        <w:pStyle w:val="Heading1"/>
        <w:spacing w:before="1"/>
        <w:ind w:right="875"/>
      </w:pPr>
      <w:r>
        <w:rPr>
          <w:spacing w:val="-1"/>
        </w:rPr>
        <w:t>交通建设工程有限公司</w:t>
      </w:r>
    </w:p>
    <w:p>
      <w:pPr>
        <w:spacing w:before="111"/>
        <w:ind w:left="1033" w:right="1338" w:firstLine="0"/>
        <w:jc w:val="center"/>
        <w:rPr>
          <w:sz w:val="32"/>
        </w:rPr>
      </w:pPr>
      <w:r>
        <w:rPr>
          <w:spacing w:val="-2"/>
          <w:sz w:val="32"/>
        </w:rPr>
        <w:t>二〇一九年六月一日</w:t>
      </w:r>
    </w:p>
    <w:p>
      <w:pPr>
        <w:spacing w:after="0"/>
        <w:jc w:val="center"/>
        <w:rPr>
          <w:sz w:val="32"/>
        </w:rPr>
        <w:sectPr>
          <w:headerReference w:type="default" r:id="rId4"/>
          <w:type w:val="continuous"/>
          <w:pgSz w:w="11910" w:h="16840"/>
          <w:pgMar w:top="1380" w:right="760" w:bottom="280" w:left="760" w:header="893" w:footer="0"/>
          <w:pgNumType w:start="1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5"/>
          <w:pgSz w:w="11910" w:h="16840"/>
          <w:pgMar w:top="1380" w:right="760" w:bottom="280" w:left="760" w:header="893" w:footer="0"/>
          <w:pgNumType w:start="2"/>
          <w:cols w:space="708"/>
        </w:sectPr>
      </w:pPr>
    </w:p>
    <w:p>
      <w:pPr>
        <w:pStyle w:val="BodyText"/>
        <w:ind w:left="0"/>
        <w:rPr>
          <w:sz w:val="30"/>
        </w:rPr>
      </w:pPr>
    </w:p>
    <w:p>
      <w:pPr>
        <w:pStyle w:val="Heading3"/>
        <w:spacing w:before="241"/>
        <w:ind w:left="1320"/>
        <w:rPr>
          <w:rFonts w:ascii="Microsoft JhengHei" w:eastAsia="Microsoft JhengHei"/>
        </w:rPr>
      </w:pPr>
      <w:r>
        <w:rPr>
          <w:rFonts w:ascii="Times New Roman" w:eastAsia="Times New Roman"/>
        </w:rPr>
        <w:t>1</w:t>
      </w:r>
      <w:r>
        <w:rPr>
          <w:rFonts w:ascii="Microsoft JhengHei" w:eastAsia="Microsoft JhengHei"/>
          <w:spacing w:val="-2"/>
        </w:rPr>
        <w:t>、施工组织设计</w:t>
      </w:r>
    </w:p>
    <w:p>
      <w:pPr>
        <w:spacing w:before="0" w:line="593" w:lineRule="exact"/>
        <w:ind w:left="615" w:right="0" w:firstLine="0"/>
        <w:jc w:val="left"/>
        <w:rPr>
          <w:rFonts w:ascii="Microsoft JhengHei" w:eastAsia="Microsoft JhengHei"/>
          <w:b/>
          <w:sz w:val="36"/>
        </w:rPr>
      </w:pPr>
      <w:r>
        <w:br w:type="column"/>
      </w:r>
      <w:r>
        <w:rPr>
          <w:rFonts w:ascii="Microsoft JhengHei" w:eastAsia="Microsoft JhengHei"/>
          <w:b/>
          <w:spacing w:val="-2"/>
          <w:sz w:val="36"/>
        </w:rPr>
        <w:t>施工组织设计</w:t>
      </w:r>
    </w:p>
    <w:p>
      <w:pPr>
        <w:spacing w:after="0" w:line="593" w:lineRule="exact"/>
        <w:jc w:val="left"/>
        <w:rPr>
          <w:rFonts w:ascii="Microsoft JhengHei" w:eastAsia="Microsoft JhengHei"/>
          <w:sz w:val="36"/>
        </w:rPr>
        <w:sectPr>
          <w:headerReference w:type="default" r:id="rId6"/>
          <w:type w:val="continuous"/>
          <w:pgSz w:w="11910" w:h="16840"/>
          <w:pgMar w:top="1380" w:right="760" w:bottom="280" w:left="760" w:header="893" w:footer="0"/>
          <w:pgNumType w:start="3"/>
          <w:cols w:num="2" w:space="708" w:equalWidth="0">
            <w:col w:w="3427" w:space="40"/>
            <w:col w:w="6923" w:space="0"/>
          </w:cols>
        </w:sectPr>
      </w:pPr>
    </w:p>
    <w:p>
      <w:pPr>
        <w:pStyle w:val="BodyText"/>
        <w:spacing w:before="4"/>
        <w:ind w:left="0"/>
        <w:rPr>
          <w:rFonts w:ascii="Microsoft JhengHei"/>
          <w:b/>
          <w:sz w:val="8"/>
        </w:rPr>
      </w:pPr>
    </w:p>
    <w:p>
      <w:pPr>
        <w:pStyle w:val="BodyText"/>
        <w:tabs>
          <w:tab w:val="left" w:pos="2683"/>
        </w:tabs>
        <w:spacing w:before="66" w:line="468" w:lineRule="auto"/>
        <w:ind w:left="1724" w:right="5285" w:firstLine="16"/>
      </w:pPr>
      <w:r>
        <w:rPr>
          <w:spacing w:val="-4"/>
        </w:rPr>
        <w:t>第</w:t>
      </w:r>
      <w:r>
        <w:rPr>
          <w:spacing w:val="-4"/>
        </w:rPr>
        <w:t>一</w:t>
      </w:r>
      <w:r>
        <w:rPr>
          <w:spacing w:val="-4"/>
        </w:rPr>
        <w:t>章</w:t>
      </w:r>
      <w:r>
        <w:tab/>
      </w:r>
      <w:r>
        <w:rPr>
          <w:spacing w:val="-105"/>
        </w:rPr>
        <w:t xml:space="preserve"> </w:t>
      </w:r>
      <w:r>
        <w:rPr>
          <w:spacing w:val="-2"/>
        </w:rPr>
        <w:t>施</w:t>
      </w:r>
      <w:r>
        <w:rPr>
          <w:spacing w:val="-2"/>
        </w:rPr>
        <w:t>工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设</w:t>
      </w:r>
      <w:r>
        <w:rPr>
          <w:spacing w:val="-2"/>
        </w:rPr>
        <w:t>计</w:t>
      </w:r>
      <w:r>
        <w:rPr>
          <w:spacing w:val="-2"/>
        </w:rPr>
        <w:t>编</w:t>
      </w:r>
      <w:r>
        <w:rPr>
          <w:spacing w:val="-2"/>
        </w:rPr>
        <w:t>制</w:t>
      </w:r>
      <w:r>
        <w:rPr>
          <w:spacing w:val="-2"/>
        </w:rPr>
        <w:t>说</w:t>
      </w:r>
      <w:r>
        <w:rPr>
          <w:spacing w:val="-2"/>
        </w:rPr>
        <w:t>明</w:t>
      </w:r>
      <w:r>
        <w:rPr>
          <w:spacing w:val="-4"/>
        </w:rPr>
        <w:t>第</w:t>
      </w:r>
      <w:r>
        <w:rPr>
          <w:spacing w:val="-4"/>
        </w:rPr>
        <w:t>二</w:t>
      </w:r>
      <w:r>
        <w:rPr>
          <w:spacing w:val="-4"/>
        </w:rPr>
        <w:t>章</w:t>
      </w:r>
      <w:r>
        <w:tab/>
      </w:r>
      <w:r>
        <w:rPr>
          <w:spacing w:val="-4"/>
        </w:rPr>
        <w:t>工</w:t>
      </w:r>
      <w:r>
        <w:rPr>
          <w:spacing w:val="-4"/>
        </w:rPr>
        <w:t>程</w:t>
      </w:r>
      <w:r>
        <w:rPr>
          <w:spacing w:val="-4"/>
        </w:rPr>
        <w:t>概</w:t>
      </w:r>
      <w:r>
        <w:rPr>
          <w:spacing w:val="-4"/>
        </w:rPr>
        <w:t>况</w:t>
      </w:r>
    </w:p>
    <w:p>
      <w:pPr>
        <w:pStyle w:val="BodyText"/>
        <w:tabs>
          <w:tab w:val="left" w:pos="2683"/>
        </w:tabs>
        <w:spacing w:before="1"/>
        <w:ind w:left="1724"/>
      </w:pPr>
      <w:r>
        <w:t>第三</w:t>
      </w:r>
      <w:r>
        <w:rPr>
          <w:spacing w:val="-10"/>
        </w:rPr>
        <w:t>章</w:t>
      </w:r>
      <w:r>
        <w:tab/>
        <w:t>总体施工组织布置及规</w:t>
      </w:r>
      <w:r>
        <w:rPr>
          <w:spacing w:val="-10"/>
        </w:rPr>
        <w:t>划</w:t>
      </w:r>
    </w:p>
    <w:p>
      <w:pPr>
        <w:pStyle w:val="BodyText"/>
        <w:spacing w:before="11"/>
        <w:ind w:left="0"/>
        <w:rPr>
          <w:sz w:val="22"/>
        </w:rPr>
      </w:pPr>
    </w:p>
    <w:p>
      <w:pPr>
        <w:pStyle w:val="BodyText"/>
        <w:tabs>
          <w:tab w:val="left" w:pos="2681"/>
        </w:tabs>
        <w:ind w:left="1721"/>
      </w:pPr>
      <w:r>
        <w:t>第四</w:t>
      </w:r>
      <w:r>
        <w:rPr>
          <w:spacing w:val="-10"/>
        </w:rPr>
        <w:t>章</w:t>
      </w:r>
      <w:r>
        <w:tab/>
        <w:t>主要工程项目的施工方案、方法与技术措</w:t>
      </w:r>
      <w:r>
        <w:rPr>
          <w:spacing w:val="-10"/>
        </w:rPr>
        <w:t>施</w:t>
      </w:r>
    </w:p>
    <w:p>
      <w:pPr>
        <w:pStyle w:val="BodyText"/>
        <w:spacing w:before="10"/>
        <w:ind w:left="0"/>
        <w:rPr>
          <w:sz w:val="22"/>
        </w:rPr>
      </w:pPr>
    </w:p>
    <w:p>
      <w:pPr>
        <w:pStyle w:val="BodyText"/>
        <w:tabs>
          <w:tab w:val="left" w:pos="2683"/>
        </w:tabs>
        <w:spacing w:line="468" w:lineRule="auto"/>
        <w:ind w:left="1724" w:right="1345" w:firstLine="836"/>
      </w:pPr>
      <w:r>
        <w:rPr>
          <w:spacing w:val="-2"/>
        </w:rPr>
        <w:t>（</w:t>
      </w:r>
      <w:r>
        <w:rPr>
          <w:spacing w:val="-2"/>
        </w:rPr>
        <w:t>尤</w:t>
      </w:r>
      <w:r>
        <w:rPr>
          <w:spacing w:val="-2"/>
        </w:rPr>
        <w:t>其</w:t>
      </w:r>
      <w:r>
        <w:rPr>
          <w:spacing w:val="-2"/>
        </w:rPr>
        <w:t>对</w:t>
      </w:r>
      <w:r>
        <w:rPr>
          <w:spacing w:val="-2"/>
        </w:rPr>
        <w:t>重</w:t>
      </w:r>
      <w:r>
        <w:rPr>
          <w:spacing w:val="-2"/>
        </w:rPr>
        <w:t>点</w:t>
      </w:r>
      <w:r>
        <w:rPr>
          <w:spacing w:val="-2"/>
        </w:rPr>
        <w:t>、</w:t>
      </w:r>
      <w:r>
        <w:rPr>
          <w:spacing w:val="-2"/>
        </w:rPr>
        <w:t>关</w:t>
      </w:r>
      <w:r>
        <w:rPr>
          <w:spacing w:val="-2"/>
        </w:rPr>
        <w:t>键</w:t>
      </w:r>
      <w:r>
        <w:rPr>
          <w:spacing w:val="-2"/>
        </w:rPr>
        <w:t>和</w:t>
      </w:r>
      <w:r>
        <w:rPr>
          <w:spacing w:val="-2"/>
        </w:rPr>
        <w:t>难</w:t>
      </w:r>
      <w:r>
        <w:rPr>
          <w:spacing w:val="-2"/>
        </w:rPr>
        <w:t>点</w:t>
      </w:r>
      <w:r>
        <w:rPr>
          <w:spacing w:val="-2"/>
        </w:rPr>
        <w:t>工</w:t>
      </w:r>
      <w:r>
        <w:rPr>
          <w:spacing w:val="-2"/>
        </w:rPr>
        <w:t>程</w:t>
      </w:r>
      <w:r>
        <w:rPr>
          <w:spacing w:val="-2"/>
        </w:rPr>
        <w:t>的</w:t>
      </w:r>
      <w:r>
        <w:rPr>
          <w:spacing w:val="-2"/>
        </w:rPr>
        <w:t>施</w:t>
      </w:r>
      <w:r>
        <w:rPr>
          <w:spacing w:val="-2"/>
        </w:rPr>
        <w:t>工</w:t>
      </w:r>
      <w:r>
        <w:rPr>
          <w:spacing w:val="-2"/>
        </w:rPr>
        <w:t>方</w:t>
      </w:r>
      <w:r>
        <w:rPr>
          <w:spacing w:val="-2"/>
        </w:rPr>
        <w:t>案</w:t>
      </w:r>
      <w:r>
        <w:rPr>
          <w:spacing w:val="-2"/>
        </w:rPr>
        <w:t>、</w:t>
      </w:r>
      <w:r>
        <w:rPr>
          <w:spacing w:val="-2"/>
        </w:rPr>
        <w:t>方</w:t>
      </w:r>
      <w:r>
        <w:rPr>
          <w:spacing w:val="-2"/>
        </w:rPr>
        <w:t>法</w:t>
      </w:r>
      <w:r>
        <w:rPr>
          <w:spacing w:val="-2"/>
        </w:rPr>
        <w:t>及</w:t>
      </w:r>
      <w:r>
        <w:rPr>
          <w:spacing w:val="-2"/>
        </w:rPr>
        <w:t>其</w:t>
      </w:r>
      <w:r>
        <w:rPr>
          <w:spacing w:val="-2"/>
        </w:rPr>
        <w:t>措</w:t>
      </w:r>
      <w:r>
        <w:rPr>
          <w:spacing w:val="-2"/>
        </w:rPr>
        <w:t>施</w:t>
      </w:r>
      <w:r>
        <w:rPr>
          <w:spacing w:val="-2"/>
        </w:rPr>
        <w:t>）</w:t>
      </w:r>
      <w:r>
        <w:rPr>
          <w:spacing w:val="-4"/>
        </w:rPr>
        <w:t>第</w:t>
      </w:r>
      <w:r>
        <w:rPr>
          <w:spacing w:val="-4"/>
        </w:rPr>
        <w:t>五</w:t>
      </w:r>
      <w:r>
        <w:rPr>
          <w:spacing w:val="-4"/>
        </w:rPr>
        <w:t>章</w:t>
      </w:r>
      <w:r>
        <w:tab/>
      </w:r>
      <w:r>
        <w:rPr>
          <w:spacing w:val="-2"/>
        </w:rPr>
        <w:t>工</w:t>
      </w:r>
      <w:r>
        <w:rPr>
          <w:spacing w:val="-2"/>
        </w:rPr>
        <w:t>期</w:t>
      </w:r>
      <w:r>
        <w:rPr>
          <w:spacing w:val="-2"/>
        </w:rPr>
        <w:t>保</w:t>
      </w:r>
      <w:r>
        <w:rPr>
          <w:spacing w:val="-2"/>
        </w:rPr>
        <w:t>证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及</w:t>
      </w:r>
      <w:r>
        <w:rPr>
          <w:spacing w:val="-2"/>
        </w:rPr>
        <w:t>保</w:t>
      </w:r>
      <w:r>
        <w:rPr>
          <w:spacing w:val="-2"/>
        </w:rPr>
        <w:t>证</w:t>
      </w:r>
      <w:r>
        <w:rPr>
          <w:spacing w:val="-2"/>
        </w:rPr>
        <w:t>措</w:t>
      </w:r>
      <w:r>
        <w:rPr>
          <w:spacing w:val="-2"/>
        </w:rPr>
        <w:t>施</w:t>
      </w:r>
    </w:p>
    <w:p>
      <w:pPr>
        <w:pStyle w:val="BodyText"/>
        <w:tabs>
          <w:tab w:val="left" w:pos="2683"/>
        </w:tabs>
        <w:spacing w:before="1" w:line="468" w:lineRule="auto"/>
        <w:ind w:left="1724" w:right="4581"/>
      </w:pPr>
      <w:r>
        <w:rPr>
          <w:spacing w:val="-4"/>
        </w:rPr>
        <w:t>第</w:t>
      </w:r>
      <w:r>
        <w:rPr>
          <w:spacing w:val="-4"/>
        </w:rPr>
        <w:t>六</w:t>
      </w:r>
      <w:r>
        <w:rPr>
          <w:spacing w:val="-4"/>
        </w:rPr>
        <w:t>章</w:t>
      </w:r>
      <w:r>
        <w:tab/>
      </w:r>
      <w:r>
        <w:rPr>
          <w:spacing w:val="-2"/>
        </w:rPr>
        <w:t>工</w:t>
      </w:r>
      <w:r>
        <w:rPr>
          <w:spacing w:val="-2"/>
        </w:rPr>
        <w:t>程</w:t>
      </w:r>
      <w:r>
        <w:rPr>
          <w:spacing w:val="-2"/>
        </w:rPr>
        <w:t>质</w:t>
      </w:r>
      <w:r>
        <w:rPr>
          <w:spacing w:val="-2"/>
        </w:rPr>
        <w:t>量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及</w:t>
      </w:r>
      <w:r>
        <w:rPr>
          <w:spacing w:val="-2"/>
        </w:rPr>
        <w:t>保</w:t>
      </w:r>
      <w:r>
        <w:rPr>
          <w:spacing w:val="-2"/>
        </w:rPr>
        <w:t>证</w:t>
      </w:r>
      <w:r>
        <w:rPr>
          <w:spacing w:val="-2"/>
        </w:rPr>
        <w:t>措</w:t>
      </w:r>
      <w:r>
        <w:rPr>
          <w:spacing w:val="-2"/>
        </w:rPr>
        <w:t>施</w:t>
      </w:r>
      <w:r>
        <w:t>第七</w:t>
      </w:r>
      <w:r>
        <w:rPr>
          <w:spacing w:val="-10"/>
        </w:rPr>
        <w:t>章</w:t>
      </w:r>
      <w:r>
        <w:tab/>
        <w:t>安全生产管理体系及保证措</w:t>
      </w:r>
      <w:r>
        <w:rPr>
          <w:spacing w:val="-10"/>
        </w:rPr>
        <w:t>施</w:t>
      </w:r>
    </w:p>
    <w:p>
      <w:pPr>
        <w:pStyle w:val="BodyText"/>
        <w:tabs>
          <w:tab w:val="left" w:pos="2683"/>
        </w:tabs>
        <w:spacing w:before="1" w:line="468" w:lineRule="auto"/>
        <w:ind w:left="1724" w:right="3381"/>
      </w:pPr>
      <w:r>
        <w:rPr>
          <w:spacing w:val="-4"/>
        </w:rPr>
        <w:t>第</w:t>
      </w:r>
      <w:r>
        <w:rPr>
          <w:spacing w:val="-4"/>
        </w:rPr>
        <w:t>八</w:t>
      </w:r>
      <w:r>
        <w:rPr>
          <w:spacing w:val="-4"/>
        </w:rPr>
        <w:t>章</w:t>
      </w:r>
      <w:r>
        <w:tab/>
      </w:r>
      <w:r>
        <w:rPr>
          <w:spacing w:val="-2"/>
        </w:rPr>
        <w:t>文</w:t>
      </w:r>
      <w:r>
        <w:rPr>
          <w:spacing w:val="-2"/>
        </w:rPr>
        <w:t>明</w:t>
      </w:r>
      <w:r>
        <w:rPr>
          <w:spacing w:val="-2"/>
        </w:rPr>
        <w:t>施</w:t>
      </w:r>
      <w:r>
        <w:rPr>
          <w:spacing w:val="-2"/>
        </w:rPr>
        <w:t>工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和</w:t>
      </w:r>
      <w:r>
        <w:rPr>
          <w:spacing w:val="-2"/>
        </w:rPr>
        <w:t>环</w:t>
      </w:r>
      <w:r>
        <w:rPr>
          <w:spacing w:val="-2"/>
        </w:rPr>
        <w:t>境</w:t>
      </w:r>
      <w:r>
        <w:rPr>
          <w:spacing w:val="-2"/>
        </w:rPr>
        <w:t>保</w:t>
      </w:r>
      <w:r>
        <w:rPr>
          <w:spacing w:val="-2"/>
        </w:rPr>
        <w:t>护</w:t>
      </w:r>
      <w:r>
        <w:rPr>
          <w:spacing w:val="-2"/>
        </w:rPr>
        <w:t>和</w:t>
      </w:r>
      <w:r>
        <w:rPr>
          <w:spacing w:val="-2"/>
        </w:rPr>
        <w:t>水</w:t>
      </w:r>
      <w:r>
        <w:rPr>
          <w:spacing w:val="-2"/>
        </w:rPr>
        <w:t>土</w:t>
      </w:r>
      <w:r>
        <w:rPr>
          <w:spacing w:val="-2"/>
        </w:rPr>
        <w:t>保</w:t>
      </w:r>
      <w:r>
        <w:rPr>
          <w:spacing w:val="-2"/>
        </w:rPr>
        <w:t>护</w:t>
      </w:r>
      <w:r>
        <w:rPr>
          <w:spacing w:val="-2"/>
        </w:rPr>
        <w:t>措</w:t>
      </w:r>
      <w:r>
        <w:rPr>
          <w:spacing w:val="-2"/>
        </w:rPr>
        <w:t>施</w:t>
      </w:r>
      <w:r>
        <w:rPr>
          <w:spacing w:val="-4"/>
        </w:rPr>
        <w:t>第</w:t>
      </w:r>
      <w:r>
        <w:rPr>
          <w:spacing w:val="-4"/>
        </w:rPr>
        <w:t>九</w:t>
      </w:r>
      <w:r>
        <w:rPr>
          <w:spacing w:val="-4"/>
        </w:rPr>
        <w:t>章</w:t>
      </w:r>
      <w:r>
        <w:tab/>
      </w:r>
      <w:r>
        <w:rPr>
          <w:spacing w:val="-2"/>
        </w:rPr>
        <w:t>项</w:t>
      </w:r>
      <w:r>
        <w:rPr>
          <w:spacing w:val="-2"/>
        </w:rPr>
        <w:t>目</w:t>
      </w:r>
      <w:r>
        <w:rPr>
          <w:spacing w:val="-2"/>
        </w:rPr>
        <w:t>风</w:t>
      </w:r>
      <w:r>
        <w:rPr>
          <w:spacing w:val="-2"/>
        </w:rPr>
        <w:t>险</w:t>
      </w:r>
      <w:r>
        <w:rPr>
          <w:spacing w:val="-2"/>
        </w:rPr>
        <w:t>预</w:t>
      </w:r>
      <w:r>
        <w:rPr>
          <w:spacing w:val="-2"/>
        </w:rPr>
        <w:t>测</w:t>
      </w:r>
      <w:r>
        <w:rPr>
          <w:spacing w:val="-2"/>
        </w:rPr>
        <w:t>与</w:t>
      </w:r>
      <w:r>
        <w:rPr>
          <w:spacing w:val="-2"/>
        </w:rPr>
        <w:t>防</w:t>
      </w:r>
      <w:r>
        <w:rPr>
          <w:spacing w:val="-2"/>
        </w:rPr>
        <w:t>范</w:t>
      </w:r>
      <w:r>
        <w:rPr>
          <w:spacing w:val="-2"/>
        </w:rPr>
        <w:t>，</w:t>
      </w:r>
      <w:r>
        <w:rPr>
          <w:spacing w:val="-2"/>
        </w:rPr>
        <w:t>事</w:t>
      </w:r>
      <w:r>
        <w:rPr>
          <w:spacing w:val="-2"/>
        </w:rPr>
        <w:t>故</w:t>
      </w:r>
      <w:r>
        <w:rPr>
          <w:spacing w:val="-2"/>
        </w:rPr>
        <w:t>应</w:t>
      </w:r>
      <w:r>
        <w:rPr>
          <w:spacing w:val="-2"/>
        </w:rPr>
        <w:t>急</w:t>
      </w:r>
      <w:r>
        <w:rPr>
          <w:spacing w:val="-2"/>
        </w:rPr>
        <w:t>预</w:t>
      </w:r>
      <w:r>
        <w:rPr>
          <w:spacing w:val="-2"/>
        </w:rPr>
        <w:t>案</w:t>
      </w:r>
    </w:p>
    <w:p>
      <w:pPr>
        <w:pStyle w:val="BodyText"/>
        <w:tabs>
          <w:tab w:val="left" w:pos="2683"/>
        </w:tabs>
        <w:spacing w:before="1"/>
        <w:ind w:left="1724"/>
      </w:pPr>
      <w:r>
        <w:t>第十</w:t>
      </w:r>
      <w:r>
        <w:rPr>
          <w:spacing w:val="-10"/>
        </w:rPr>
        <w:t>章</w:t>
      </w:r>
      <w:r>
        <w:tab/>
        <w:t>其他应说明的事</w:t>
      </w:r>
      <w:r>
        <w:rPr>
          <w:spacing w:val="-10"/>
        </w:rPr>
        <w:t>项</w:t>
      </w:r>
    </w:p>
    <w:p>
      <w:pPr>
        <w:pStyle w:val="BodyText"/>
        <w:spacing w:before="10"/>
        <w:ind w:left="0"/>
        <w:rPr>
          <w:sz w:val="22"/>
        </w:rPr>
      </w:pPr>
    </w:p>
    <w:p>
      <w:pPr>
        <w:pStyle w:val="BodyText"/>
        <w:spacing w:line="468" w:lineRule="auto"/>
        <w:ind w:left="1724" w:right="2781"/>
      </w:pPr>
      <w:r>
        <w:rPr>
          <w:spacing w:val="-5"/>
        </w:rPr>
        <w:t>第十一章 拟委任的其他主要管理人员和技术人员汇总表</w:t>
      </w:r>
      <w:r>
        <w:t>第十二章 拟投入本标段的主要施工机械表</w:t>
      </w:r>
    </w:p>
    <w:p>
      <w:pPr>
        <w:pStyle w:val="BodyText"/>
        <w:spacing w:before="1"/>
        <w:ind w:left="1724"/>
      </w:pPr>
      <w:r>
        <w:rPr>
          <w:spacing w:val="-1"/>
        </w:rPr>
        <w:t>第十三章 拟配备本标段的主要材料试验、测量、质检仪器设备表</w:t>
      </w:r>
    </w:p>
    <w:p>
      <w:pPr>
        <w:pStyle w:val="Heading3"/>
        <w:spacing w:before="160"/>
        <w:ind w:left="1320"/>
        <w:rPr>
          <w:rFonts w:ascii="Microsoft JhengHei" w:eastAsia="Microsoft JhengHei"/>
        </w:rPr>
      </w:pPr>
      <w:r>
        <w:rPr>
          <w:rFonts w:ascii="Times New Roman" w:eastAsia="Times New Roman"/>
        </w:rPr>
        <w:t>2</w:t>
      </w:r>
      <w:r>
        <w:rPr>
          <w:rFonts w:ascii="Microsoft JhengHei" w:eastAsia="Microsoft JhengHei"/>
          <w:spacing w:val="-2"/>
        </w:rPr>
        <w:t>、施工组织设计图表</w:t>
      </w:r>
    </w:p>
    <w:p>
      <w:pPr>
        <w:pStyle w:val="BodyText"/>
        <w:tabs>
          <w:tab w:val="left" w:pos="2719"/>
        </w:tabs>
        <w:spacing w:before="218" w:line="468" w:lineRule="auto"/>
        <w:ind w:left="1760" w:right="5985"/>
      </w:pPr>
      <w:r>
        <w:rPr>
          <w:spacing w:val="-4"/>
        </w:rPr>
        <w:t>附</w:t>
      </w:r>
      <w:r>
        <w:rPr>
          <w:spacing w:val="-4"/>
        </w:rPr>
        <w:t>表</w:t>
      </w:r>
      <w:r>
        <w:rPr>
          <w:spacing w:val="-4"/>
        </w:rPr>
        <w:t>一</w:t>
      </w:r>
      <w:r>
        <w:tab/>
      </w:r>
      <w:r>
        <w:rPr>
          <w:spacing w:val="-2"/>
        </w:rPr>
        <w:t>施</w:t>
      </w:r>
      <w:r>
        <w:rPr>
          <w:spacing w:val="-2"/>
        </w:rPr>
        <w:t>工</w:t>
      </w:r>
      <w:r>
        <w:rPr>
          <w:spacing w:val="-2"/>
        </w:rPr>
        <w:t>总</w:t>
      </w:r>
      <w:r>
        <w:rPr>
          <w:spacing w:val="-2"/>
        </w:rPr>
        <w:t>体</w:t>
      </w:r>
      <w:r>
        <w:rPr>
          <w:spacing w:val="-2"/>
        </w:rPr>
        <w:t>计</w:t>
      </w:r>
      <w:r>
        <w:rPr>
          <w:spacing w:val="-2"/>
        </w:rPr>
        <w:t>划</w:t>
      </w:r>
      <w:r>
        <w:rPr>
          <w:spacing w:val="-2"/>
        </w:rPr>
        <w:t>表</w:t>
      </w:r>
      <w:r>
        <w:rPr>
          <w:spacing w:val="-4"/>
        </w:rPr>
        <w:t>附</w:t>
      </w:r>
      <w:r>
        <w:rPr>
          <w:spacing w:val="-4"/>
        </w:rPr>
        <w:t>表</w:t>
      </w:r>
      <w:r>
        <w:rPr>
          <w:spacing w:val="-4"/>
        </w:rPr>
        <w:t>二</w:t>
      </w:r>
      <w:r>
        <w:tab/>
      </w:r>
      <w:r>
        <w:rPr>
          <w:spacing w:val="-2"/>
        </w:rPr>
        <w:t>工</w:t>
      </w:r>
      <w:r>
        <w:rPr>
          <w:spacing w:val="-2"/>
        </w:rPr>
        <w:t>程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曲</w:t>
      </w:r>
      <w:r>
        <w:rPr>
          <w:spacing w:val="-2"/>
        </w:rPr>
        <w:t>线</w:t>
      </w:r>
    </w:p>
    <w:p>
      <w:pPr>
        <w:spacing w:after="0" w:line="468" w:lineRule="auto"/>
        <w:sectPr>
          <w:headerReference w:type="default" r:id="rId7"/>
          <w:type w:val="continuous"/>
          <w:pgSz w:w="11910" w:h="16840"/>
          <w:pgMar w:top="1380" w:right="760" w:bottom="280" w:left="760" w:header="893" w:footer="0"/>
          <w:pgNumType w:start="4"/>
          <w:cols w:space="708"/>
        </w:sectPr>
      </w:pPr>
    </w:p>
    <w:p>
      <w:pPr>
        <w:pStyle w:val="BodyText"/>
        <w:spacing w:before="8"/>
        <w:ind w:left="0"/>
        <w:rPr>
          <w:sz w:val="17"/>
        </w:rPr>
      </w:pPr>
    </w:p>
    <w:p>
      <w:pPr>
        <w:pStyle w:val="BodyText"/>
        <w:tabs>
          <w:tab w:val="left" w:pos="2719"/>
        </w:tabs>
        <w:spacing w:before="66" w:line="468" w:lineRule="auto"/>
        <w:ind w:left="1760" w:right="6225"/>
      </w:pPr>
      <w:r>
        <w:rPr>
          <w:spacing w:val="-4"/>
        </w:rPr>
        <w:t>附</w:t>
      </w:r>
      <w:r>
        <w:rPr>
          <w:spacing w:val="-4"/>
        </w:rPr>
        <w:t>表</w:t>
      </w:r>
      <w:r>
        <w:rPr>
          <w:spacing w:val="-4"/>
        </w:rPr>
        <w:t>三</w:t>
      </w:r>
      <w:r>
        <w:tab/>
      </w:r>
      <w:r>
        <w:rPr>
          <w:spacing w:val="-2"/>
        </w:rPr>
        <w:t>施</w:t>
      </w:r>
      <w:r>
        <w:rPr>
          <w:spacing w:val="-2"/>
        </w:rPr>
        <w:t>工</w:t>
      </w:r>
      <w:r>
        <w:rPr>
          <w:spacing w:val="-2"/>
        </w:rPr>
        <w:t>总</w:t>
      </w:r>
      <w:r>
        <w:rPr>
          <w:spacing w:val="-2"/>
        </w:rPr>
        <w:t>平</w:t>
      </w:r>
      <w:r>
        <w:rPr>
          <w:spacing w:val="-2"/>
        </w:rPr>
        <w:t>面</w:t>
      </w:r>
      <w:r>
        <w:rPr>
          <w:spacing w:val="-2"/>
        </w:rPr>
        <w:t>图</w:t>
      </w:r>
      <w:r>
        <w:t>附表</w:t>
      </w:r>
      <w:r>
        <w:rPr>
          <w:spacing w:val="-10"/>
        </w:rPr>
        <w:t>四</w:t>
      </w:r>
      <w:r>
        <w:tab/>
        <w:t>劳动力计划</w:t>
      </w:r>
      <w:r>
        <w:rPr>
          <w:spacing w:val="-10"/>
        </w:rPr>
        <w:t>表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"/>
        <w:ind w:left="0"/>
        <w:rPr>
          <w:sz w:val="31"/>
        </w:rPr>
      </w:pPr>
    </w:p>
    <w:p>
      <w:pPr>
        <w:pStyle w:val="Heading1"/>
        <w:tabs>
          <w:tab w:val="left" w:pos="1923"/>
        </w:tabs>
        <w:ind w:left="0" w:right="1"/>
      </w:pPr>
      <w:r>
        <w:t>第</w:t>
      </w:r>
      <w:r>
        <w:t>一</w:t>
      </w:r>
      <w:r>
        <w:rPr>
          <w:spacing w:val="-10"/>
        </w:rPr>
        <w:t>章</w:t>
      </w:r>
      <w:r>
        <w:tab/>
        <w:t>施</w:t>
      </w:r>
      <w:r>
        <w:t>工</w:t>
      </w:r>
      <w:r>
        <w:t>组</w:t>
      </w:r>
      <w:r>
        <w:t>织</w:t>
      </w:r>
      <w:r>
        <w:t>编</w:t>
      </w:r>
      <w:r>
        <w:t>制</w:t>
      </w:r>
      <w:r>
        <w:t>说</w:t>
      </w:r>
      <w:r>
        <w:rPr>
          <w:spacing w:val="-10"/>
        </w:rPr>
        <w:t>明</w:t>
      </w:r>
    </w:p>
    <w:p>
      <w:pPr>
        <w:pStyle w:val="BodyText"/>
        <w:spacing w:before="114"/>
      </w:pPr>
      <w:r>
        <w:rPr>
          <w:spacing w:val="-2"/>
        </w:rPr>
        <w:t>一、编制范围</w:t>
      </w:r>
    </w:p>
    <w:p>
      <w:pPr>
        <w:pStyle w:val="BodyText"/>
        <w:spacing w:before="160" w:line="364" w:lineRule="auto"/>
        <w:ind w:right="3465" w:firstLine="480"/>
      </w:pPr>
      <w:r>
        <w:rPr>
          <w:spacing w:val="-5"/>
        </w:rPr>
        <w:t>本合同段为 高速公路标线补划及新增标志牌工程。</w:t>
      </w:r>
      <w:r>
        <w:rPr>
          <w:spacing w:val="-2"/>
        </w:rPr>
        <w:t>二、编制依据</w:t>
      </w:r>
    </w:p>
    <w:p>
      <w:pPr>
        <w:pStyle w:val="BodyText"/>
        <w:spacing w:before="1" w:line="364" w:lineRule="auto"/>
        <w:ind w:right="825" w:firstLine="480"/>
      </w:pPr>
      <w:r>
        <w:t>根据 高速管理开发有限公司结合相应施工技术规范：《公路工程质量检测</w:t>
      </w:r>
      <w:r>
        <w:t xml:space="preserve"> </w:t>
      </w:r>
      <w:r>
        <w:rPr>
          <w:spacing w:val="-30"/>
        </w:rPr>
        <w:t>评定标准》、《公路交通安全设施施工技术规范》、《公路工程施工安全技术规程》、</w:t>
      </w:r>
    </w:p>
    <w:p>
      <w:pPr>
        <w:pStyle w:val="BodyText"/>
        <w:spacing w:before="2" w:line="364" w:lineRule="auto"/>
        <w:ind w:right="6585"/>
      </w:pPr>
      <w:r>
        <w:rPr>
          <w:spacing w:val="-13"/>
        </w:rPr>
        <w:t>《道路交通标志和标线》。</w:t>
      </w:r>
      <w:r>
        <w:rPr>
          <w:spacing w:val="-2"/>
        </w:rPr>
        <w:t>三、编制原则</w:t>
      </w:r>
    </w:p>
    <w:p>
      <w:pPr>
        <w:pStyle w:val="BodyText"/>
        <w:spacing w:before="1"/>
        <w:ind w:left="1520"/>
      </w:pPr>
      <w:r>
        <w:rPr>
          <w:spacing w:val="-1"/>
        </w:rPr>
        <w:t>在组织施工时，根据施工的特点和以往积累的经验，遵循以下几项原则：</w:t>
      </w:r>
    </w:p>
    <w:p>
      <w:pPr>
        <w:pStyle w:val="BodyText"/>
        <w:spacing w:before="160"/>
        <w:ind w:left="1520"/>
      </w:pPr>
      <w:r>
        <w:rPr>
          <w:rFonts w:ascii="Times New Roman" w:eastAsia="Times New Roman"/>
        </w:rPr>
        <w:t>1</w:t>
      </w:r>
      <w:r>
        <w:rPr>
          <w:spacing w:val="-1"/>
        </w:rPr>
        <w:t>、认真贯彻党和国家对基本建设的各项方针和政策。</w:t>
      </w:r>
    </w:p>
    <w:p>
      <w:pPr>
        <w:pStyle w:val="BodyText"/>
        <w:spacing w:before="161"/>
        <w:ind w:left="1520"/>
      </w:pPr>
      <w:r>
        <w:rPr>
          <w:rFonts w:ascii="Times New Roman" w:eastAsia="Times New Roman"/>
        </w:rPr>
        <w:t>2</w:t>
      </w:r>
      <w:r>
        <w:rPr>
          <w:spacing w:val="-1"/>
        </w:rPr>
        <w:t>、严格遵守国家和合同规定的工程竣工及交付使用期限。</w:t>
      </w:r>
    </w:p>
    <w:p>
      <w:pPr>
        <w:pStyle w:val="BodyText"/>
        <w:spacing w:before="160" w:line="364" w:lineRule="auto"/>
        <w:ind w:left="1880" w:right="1038" w:hanging="360"/>
        <w:jc w:val="both"/>
      </w:pPr>
      <w:r>
        <w:rPr>
          <w:rFonts w:ascii="Times New Roman" w:eastAsia="Times New Roman"/>
          <w:spacing w:val="-2"/>
        </w:rPr>
        <w:t>3</w:t>
      </w:r>
      <w:r>
        <w:rPr>
          <w:spacing w:val="-2"/>
        </w:rPr>
        <w:t>、合理安排工程开展程序和施工程序。建筑施工的特点之一是产品的固定</w:t>
      </w:r>
      <w:r>
        <w:rPr>
          <w:spacing w:val="-2"/>
        </w:rPr>
        <w:t>性，因而使建筑施工在同一场地上同时或者先后交叉进行。在编制施工</w:t>
      </w:r>
      <w:r>
        <w:rPr>
          <w:spacing w:val="-2"/>
        </w:rPr>
        <w:t>组织设计的过程中必须合理安排施工程序。</w:t>
      </w:r>
    </w:p>
    <w:p>
      <w:pPr>
        <w:pStyle w:val="BodyText"/>
        <w:spacing w:before="2" w:line="364" w:lineRule="auto"/>
        <w:ind w:left="1880" w:right="918" w:hanging="360"/>
      </w:pPr>
      <w:r>
        <w:rPr>
          <w:rFonts w:ascii="Times New Roman" w:eastAsia="Times New Roman"/>
          <w:spacing w:val="-2"/>
        </w:rPr>
        <w:t>4</w:t>
      </w:r>
      <w:r>
        <w:rPr>
          <w:spacing w:val="-2"/>
        </w:rPr>
        <w:t>、在选择施工方案时，要积极采用新材料、新工艺和新技术，努力为新结</w:t>
      </w:r>
      <w:r>
        <w:rPr>
          <w:spacing w:val="-2"/>
        </w:rPr>
        <w:t>构的推行创造条件；要注意结合工程特点和现场条件，使技术的先进适</w:t>
      </w:r>
      <w:r>
        <w:rPr>
          <w:spacing w:val="-2"/>
        </w:rPr>
        <w:t>用性和经济合理性相结合，防止单纯追求先进而忽视经济效益的做法</w:t>
      </w:r>
      <w:r>
        <w:rPr>
          <w:rFonts w:ascii="Times New Roman" w:eastAsia="Times New Roman"/>
          <w:spacing w:val="-2"/>
        </w:rPr>
        <w:t>;</w:t>
      </w:r>
      <w:r>
        <w:rPr>
          <w:spacing w:val="-2"/>
        </w:rPr>
        <w:t>还</w:t>
      </w:r>
      <w:r>
        <w:rPr>
          <w:spacing w:val="-2"/>
        </w:rPr>
        <w:t>要符合施工验收规范，操作规程的要求和遵守有关防火、保安及环保等</w:t>
      </w:r>
      <w:r>
        <w:rPr>
          <w:spacing w:val="-4"/>
        </w:rPr>
        <w:t>规定，确保工程质量和施工安全。施工方案的选择必须进行多方案比较，</w:t>
      </w:r>
      <w:r>
        <w:rPr>
          <w:spacing w:val="-2"/>
        </w:rPr>
        <w:t>比较时应事实求是，在多个方案中选择最经济、最合理额；一切从实际</w:t>
      </w:r>
      <w:r>
        <w:rPr>
          <w:spacing w:val="-2"/>
        </w:rPr>
        <w:t>出发，以数据来定方案，数据一定要准确，结论要有理、有力。</w:t>
      </w:r>
    </w:p>
    <w:p>
      <w:pPr>
        <w:pStyle w:val="BodyText"/>
        <w:spacing w:before="4" w:line="364" w:lineRule="auto"/>
        <w:ind w:left="1880" w:right="1038" w:hanging="360"/>
      </w:pPr>
      <w:r>
        <w:rPr>
          <w:rFonts w:ascii="Times New Roman" w:eastAsia="Times New Roman"/>
          <w:spacing w:val="-2"/>
        </w:rPr>
        <w:t>5</w:t>
      </w:r>
      <w:r>
        <w:rPr>
          <w:spacing w:val="-2"/>
        </w:rPr>
        <w:t>、对于雨季施工工程，应落实季节性施工措施，以增加全年的施工天数，</w:t>
      </w:r>
      <w:r>
        <w:rPr>
          <w:spacing w:val="-2"/>
        </w:rPr>
        <w:t>提高工程的连续性和均衡性。</w:t>
      </w:r>
    </w:p>
    <w:p>
      <w:pPr>
        <w:spacing w:after="0" w:line="364" w:lineRule="auto"/>
        <w:sectPr>
          <w:headerReference w:type="default" r:id="rId8"/>
          <w:pgSz w:w="11910" w:h="16840"/>
          <w:pgMar w:top="1380" w:right="760" w:bottom="280" w:left="760" w:header="893" w:footer="0"/>
          <w:pgNumType w:start="5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1"/>
        </w:rPr>
      </w:pPr>
    </w:p>
    <w:p>
      <w:pPr>
        <w:pStyle w:val="BodyText"/>
        <w:spacing w:before="66"/>
        <w:ind w:left="1160"/>
      </w:pPr>
      <w:r>
        <w:rPr>
          <w:spacing w:val="-2"/>
        </w:rPr>
        <w:t>四、质量目标</w:t>
      </w:r>
    </w:p>
    <w:p>
      <w:pPr>
        <w:pStyle w:val="ListParagraph"/>
        <w:numPr>
          <w:ilvl w:val="0"/>
          <w:numId w:val="10"/>
        </w:numPr>
        <w:tabs>
          <w:tab w:val="left" w:pos="1881"/>
        </w:tabs>
        <w:spacing w:before="190" w:after="0" w:line="240" w:lineRule="auto"/>
        <w:ind w:left="1881" w:right="0" w:hanging="601"/>
        <w:jc w:val="left"/>
        <w:rPr>
          <w:sz w:val="24"/>
        </w:rPr>
      </w:pPr>
      <w:r>
        <w:rPr>
          <w:spacing w:val="-1"/>
          <w:sz w:val="24"/>
        </w:rPr>
        <w:t>创出精品，杜绝次品。</w:t>
      </w:r>
    </w:p>
    <w:p>
      <w:pPr>
        <w:pStyle w:val="ListParagraph"/>
        <w:numPr>
          <w:ilvl w:val="0"/>
          <w:numId w:val="10"/>
        </w:numPr>
        <w:tabs>
          <w:tab w:val="left" w:pos="1881"/>
        </w:tabs>
        <w:spacing w:before="133" w:after="0" w:line="240" w:lineRule="auto"/>
        <w:ind w:left="1881" w:right="0" w:hanging="601"/>
        <w:jc w:val="left"/>
        <w:rPr>
          <w:sz w:val="24"/>
        </w:rPr>
      </w:pPr>
      <w:r>
        <w:rPr>
          <w:spacing w:val="-4"/>
          <w:sz w:val="24"/>
        </w:rPr>
        <w:t xml:space="preserve">各类原材料符合设计要求，合格率 </w:t>
      </w:r>
      <w:r>
        <w:rPr>
          <w:sz w:val="24"/>
        </w:rPr>
        <w:t>100%</w:t>
      </w:r>
      <w:r>
        <w:rPr>
          <w:spacing w:val="-10"/>
          <w:sz w:val="24"/>
        </w:rPr>
        <w:t>。</w:t>
      </w:r>
    </w:p>
    <w:p>
      <w:pPr>
        <w:pStyle w:val="ListParagraph"/>
        <w:numPr>
          <w:ilvl w:val="0"/>
          <w:numId w:val="10"/>
        </w:numPr>
        <w:tabs>
          <w:tab w:val="left" w:pos="1881"/>
        </w:tabs>
        <w:spacing w:before="132" w:after="0" w:line="240" w:lineRule="auto"/>
        <w:ind w:left="1881" w:right="0" w:hanging="601"/>
        <w:jc w:val="left"/>
        <w:rPr>
          <w:sz w:val="24"/>
        </w:rPr>
      </w:pPr>
      <w:r>
        <w:rPr>
          <w:spacing w:val="-5"/>
          <w:sz w:val="24"/>
        </w:rPr>
        <w:t xml:space="preserve">分项工程检查合格率达到 </w:t>
      </w:r>
      <w:r>
        <w:rPr>
          <w:sz w:val="24"/>
        </w:rPr>
        <w:t>100％，</w:t>
      </w:r>
      <w:r>
        <w:rPr>
          <w:spacing w:val="-15"/>
          <w:sz w:val="24"/>
        </w:rPr>
        <w:t xml:space="preserve">优良率 </w:t>
      </w:r>
      <w:r>
        <w:rPr>
          <w:sz w:val="24"/>
        </w:rPr>
        <w:t>95％</w:t>
      </w:r>
      <w:r>
        <w:rPr>
          <w:spacing w:val="-4"/>
          <w:sz w:val="24"/>
        </w:rPr>
        <w:t>以上。</w:t>
      </w:r>
    </w:p>
    <w:p>
      <w:pPr>
        <w:pStyle w:val="ListParagraph"/>
        <w:numPr>
          <w:ilvl w:val="0"/>
          <w:numId w:val="10"/>
        </w:numPr>
        <w:tabs>
          <w:tab w:val="left" w:pos="1881"/>
        </w:tabs>
        <w:spacing w:before="133" w:after="0" w:line="319" w:lineRule="auto"/>
        <w:ind w:left="1160" w:right="2265" w:firstLine="120"/>
        <w:jc w:val="left"/>
        <w:rPr>
          <w:sz w:val="24"/>
        </w:rPr>
      </w:pPr>
      <w:r>
        <w:rPr>
          <w:spacing w:val="-2"/>
          <w:sz w:val="24"/>
        </w:rPr>
        <w:t>杜绝一切质量事故，消除隐患，严格控制各类事故的发生。</w:t>
      </w:r>
      <w:r>
        <w:rPr>
          <w:spacing w:val="-2"/>
          <w:sz w:val="24"/>
        </w:rPr>
        <w:t>五、安全目标</w:t>
      </w:r>
    </w:p>
    <w:p>
      <w:pPr>
        <w:pStyle w:val="BodyText"/>
        <w:spacing w:before="90" w:line="343" w:lineRule="auto"/>
        <w:ind w:left="1520" w:right="1038" w:firstLine="120"/>
      </w:pPr>
      <w:r>
        <w:rPr>
          <w:spacing w:val="-2"/>
        </w:rPr>
        <w:t>实现“四无、三消灭”安全生产目标。</w:t>
      </w:r>
      <w:r>
        <w:rPr>
          <w:spacing w:val="80"/>
          <w:w w:val="150"/>
        </w:rPr>
        <w:t xml:space="preserve">              </w:t>
      </w:r>
      <w:r>
        <w:rPr>
          <w:spacing w:val="-4"/>
        </w:rPr>
        <w:t>“四无”是无因公伤亡事故、无交通死亡事故、无火灾、无重伤事故；“三</w:t>
      </w:r>
    </w:p>
    <w:p>
      <w:pPr>
        <w:pStyle w:val="BodyText"/>
      </w:pPr>
      <w:r>
        <w:rPr>
          <w:spacing w:val="-1"/>
        </w:rPr>
        <w:t>消灭”是消灭违章指挥、消灭违章作业、消灭惯性事故。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  <w:rPr>
          <w:sz w:val="27"/>
        </w:rPr>
      </w:pPr>
    </w:p>
    <w:p>
      <w:pPr>
        <w:pStyle w:val="Heading1"/>
        <w:ind w:right="555"/>
      </w:pPr>
      <w:r>
        <w:t>第二章</w:t>
      </w:r>
      <w:r>
        <w:rPr>
          <w:spacing w:val="46"/>
          <w:w w:val="150"/>
        </w:rPr>
        <w:t xml:space="preserve"> </w:t>
      </w:r>
      <w:r>
        <w:rPr>
          <w:spacing w:val="-3"/>
        </w:rPr>
        <w:t>工程概况</w:t>
      </w:r>
    </w:p>
    <w:p>
      <w:pPr>
        <w:pStyle w:val="BodyText"/>
        <w:spacing w:before="2"/>
        <w:ind w:left="0"/>
        <w:rPr>
          <w:rFonts w:ascii="Microsoft JhengHei"/>
          <w:b/>
          <w:sz w:val="40"/>
        </w:rPr>
      </w:pPr>
    </w:p>
    <w:p>
      <w:pPr>
        <w:pStyle w:val="BodyText"/>
        <w:spacing w:line="364" w:lineRule="auto"/>
        <w:ind w:right="1038" w:firstLine="600"/>
      </w:pPr>
      <w:r>
        <w:rPr>
          <w:spacing w:val="-2"/>
        </w:rPr>
        <w:t>高速是太原至澳门国家重点公路，本项目标志标线的实施对管制和引导交</w:t>
      </w:r>
      <w:r>
        <w:rPr>
          <w:spacing w:val="-2"/>
        </w:rPr>
        <w:t>通起到重要作用。</w:t>
      </w:r>
    </w:p>
    <w:p>
      <w:pPr>
        <w:pStyle w:val="BodyText"/>
        <w:spacing w:before="4"/>
        <w:ind w:left="0"/>
        <w:rPr>
          <w:sz w:val="22"/>
        </w:rPr>
      </w:pPr>
    </w:p>
    <w:p>
      <w:pPr>
        <w:pStyle w:val="Heading1"/>
        <w:spacing w:line="582" w:lineRule="exact"/>
      </w:pPr>
      <w:r>
        <w:t>第三章</w:t>
      </w:r>
      <w:r>
        <w:rPr>
          <w:spacing w:val="53"/>
          <w:w w:val="150"/>
        </w:rPr>
        <w:t xml:space="preserve"> </w:t>
      </w:r>
      <w:r>
        <w:rPr>
          <w:spacing w:val="-1"/>
        </w:rPr>
        <w:t>总体施工组织布置及规划</w:t>
      </w:r>
    </w:p>
    <w:p>
      <w:pPr>
        <w:pStyle w:val="Heading3"/>
        <w:spacing w:line="510" w:lineRule="exact"/>
      </w:pPr>
      <w:r>
        <w:rPr>
          <w:spacing w:val="-1"/>
        </w:rPr>
        <w:t>一、总体施工组织布置</w:t>
      </w:r>
    </w:p>
    <w:p>
      <w:pPr>
        <w:pStyle w:val="BodyText"/>
        <w:spacing w:before="35" w:line="364" w:lineRule="auto"/>
        <w:ind w:right="918" w:firstLine="480"/>
      </w:pPr>
      <w:r>
        <w:rPr>
          <w:spacing w:val="-4"/>
        </w:rPr>
        <w:t>本工程为 高速公路范围内的标线,根据现场实际情况，尽量做到各道工序衔</w:t>
      </w:r>
      <w:r>
        <w:rPr>
          <w:spacing w:val="-2"/>
        </w:rPr>
        <w:t>接，合理安排施工。在因地制宜和利于生产、快速安全、易于管理的原则指导下</w:t>
      </w:r>
      <w:r>
        <w:rPr>
          <w:spacing w:val="-2"/>
        </w:rPr>
        <w:t>进行。各项工作抢前抓早，做好充分准备，对各个施工队伍上岗前，首先要明确</w:t>
      </w:r>
      <w:r>
        <w:rPr>
          <w:spacing w:val="-2"/>
        </w:rPr>
        <w:t>各个施工队伍的责任范围，质量要求及施工段的重点部位。开工前公司严格按照</w:t>
      </w:r>
      <w:r>
        <w:rPr>
          <w:spacing w:val="-17"/>
        </w:rPr>
        <w:t>组成该项目组织机构，各职能人员全部到位，并明确各自的工作任务和职责权限。</w:t>
      </w:r>
      <w:r>
        <w:rPr>
          <w:spacing w:val="-2"/>
        </w:rPr>
        <w:t>做到每个工作环节有专人负责。</w:t>
      </w:r>
    </w:p>
    <w:p>
      <w:pPr>
        <w:pStyle w:val="Heading3"/>
        <w:spacing w:line="483" w:lineRule="exact"/>
      </w:pPr>
      <w:r>
        <w:rPr>
          <w:spacing w:val="-1"/>
        </w:rPr>
        <w:t>二、人员、材料、设备进场</w:t>
      </w:r>
    </w:p>
    <w:p>
      <w:pPr>
        <w:pStyle w:val="BodyText"/>
        <w:spacing w:before="223"/>
        <w:ind w:left="1520"/>
      </w:pPr>
      <w:r>
        <w:t>1</w:t>
      </w:r>
      <w:r>
        <w:rPr>
          <w:spacing w:val="-2"/>
        </w:rPr>
        <w:t>、人员配备</w:t>
      </w:r>
    </w:p>
    <w:p>
      <w:pPr>
        <w:pStyle w:val="BodyText"/>
        <w:spacing w:before="192"/>
        <w:ind w:left="1033" w:right="943"/>
        <w:jc w:val="center"/>
      </w:pPr>
      <w:r>
        <w:rPr>
          <w:spacing w:val="-1"/>
        </w:rPr>
        <w:t>根据工程需要，我们配备一支技术、施工能力最强的施工队伍。</w:t>
      </w:r>
    </w:p>
    <w:p>
      <w:pPr>
        <w:pStyle w:val="BodyText"/>
        <w:spacing w:before="115"/>
        <w:ind w:left="1520"/>
      </w:pPr>
      <w:r>
        <w:t>2</w:t>
      </w:r>
      <w:r>
        <w:rPr>
          <w:spacing w:val="-2"/>
        </w:rPr>
        <w:t>、材料采购供应</w:t>
      </w:r>
    </w:p>
    <w:p>
      <w:pPr>
        <w:spacing w:after="0"/>
        <w:sectPr>
          <w:headerReference w:type="default" r:id="rId9"/>
          <w:pgSz w:w="11910" w:h="16840"/>
          <w:pgMar w:top="1380" w:right="760" w:bottom="280" w:left="760" w:header="893" w:footer="0"/>
          <w:pgNumType w:start="6"/>
          <w:cols w:space="708"/>
        </w:sectPr>
      </w:pPr>
    </w:p>
    <w:p>
      <w:pPr>
        <w:pStyle w:val="BodyText"/>
        <w:spacing w:before="134" w:line="364" w:lineRule="auto"/>
        <w:ind w:left="1518" w:right="1037" w:firstLine="420"/>
      </w:pPr>
      <w:r>
        <w:rPr>
          <w:spacing w:val="-2"/>
        </w:rPr>
        <w:t>材料采购供应首先满足业主要求。采购材料严格按规范要求进行相关试</w:t>
      </w:r>
      <w:r>
        <w:rPr>
          <w:spacing w:val="-2"/>
        </w:rPr>
        <w:t>验，按计划采购，保证生产。</w:t>
      </w:r>
    </w:p>
    <w:p>
      <w:pPr>
        <w:pStyle w:val="BodyText"/>
        <w:spacing w:before="2"/>
        <w:ind w:left="1520"/>
      </w:pPr>
      <w:r>
        <w:t>3</w:t>
      </w:r>
      <w:r>
        <w:rPr>
          <w:spacing w:val="-2"/>
        </w:rPr>
        <w:t>、机械设备配备</w:t>
      </w:r>
    </w:p>
    <w:p>
      <w:pPr>
        <w:pStyle w:val="BodyText"/>
        <w:spacing w:before="160"/>
        <w:ind w:left="1878"/>
      </w:pPr>
      <w:r>
        <w:rPr>
          <w:spacing w:val="-1"/>
        </w:rPr>
        <w:t>保证按投标文件中配备的机械表调配施工机械。</w:t>
      </w:r>
    </w:p>
    <w:p>
      <w:pPr>
        <w:pStyle w:val="Heading3"/>
        <w:spacing w:before="109"/>
        <w:ind w:left="1177"/>
      </w:pPr>
      <w:r>
        <w:rPr>
          <w:spacing w:val="-2"/>
        </w:rPr>
        <w:t>四、总工期安排</w:t>
      </w:r>
    </w:p>
    <w:p>
      <w:pPr>
        <w:pStyle w:val="BodyText"/>
        <w:spacing w:before="35"/>
        <w:ind w:left="1818"/>
      </w:pPr>
      <w:r>
        <w:rPr>
          <w:spacing w:val="-1"/>
        </w:rPr>
        <w:t>本工程计划总工期为：</w:t>
      </w:r>
    </w:p>
    <w:p>
      <w:pPr>
        <w:pStyle w:val="BodyText"/>
        <w:tabs>
          <w:tab w:val="left" w:pos="2959"/>
        </w:tabs>
        <w:spacing w:before="161"/>
        <w:ind w:left="1760"/>
      </w:pPr>
      <w:r>
        <w:t>第一阶</w:t>
      </w:r>
      <w:r>
        <w:rPr>
          <w:spacing w:val="-10"/>
        </w:rPr>
        <w:t>段</w:t>
      </w:r>
      <w:r>
        <w:tab/>
        <w:t>开工日期</w:t>
      </w:r>
      <w:r>
        <w:rPr>
          <w:spacing w:val="-60"/>
        </w:rPr>
        <w:t xml:space="preserve"> </w:t>
      </w:r>
      <w:r>
        <w:t>2019 年</w:t>
      </w:r>
      <w:r>
        <w:rPr>
          <w:spacing w:val="-60"/>
        </w:rPr>
        <w:t xml:space="preserve"> </w:t>
      </w:r>
      <w:r>
        <w:t>6</w:t>
      </w:r>
      <w:r>
        <w:rPr>
          <w:spacing w:val="-60"/>
        </w:rPr>
        <w:t xml:space="preserve"> </w:t>
      </w:r>
      <w:r>
        <w:t>月</w:t>
      </w:r>
      <w:r>
        <w:rPr>
          <w:spacing w:val="-60"/>
        </w:rPr>
        <w:t xml:space="preserve"> </w:t>
      </w:r>
      <w:r>
        <w:t>1</w:t>
      </w:r>
      <w:r>
        <w:rPr>
          <w:spacing w:val="-60"/>
        </w:rPr>
        <w:t xml:space="preserve"> </w:t>
      </w:r>
      <w:r>
        <w:t>日，交工日期</w:t>
      </w:r>
      <w:r>
        <w:rPr>
          <w:spacing w:val="-60"/>
        </w:rPr>
        <w:t xml:space="preserve"> </w:t>
      </w:r>
      <w:r>
        <w:t>2019 年</w:t>
      </w:r>
      <w:r>
        <w:rPr>
          <w:spacing w:val="-60"/>
        </w:rPr>
        <w:t xml:space="preserve"> </w:t>
      </w:r>
      <w:r>
        <w:t>6</w:t>
      </w:r>
      <w:r>
        <w:rPr>
          <w:spacing w:val="-60"/>
        </w:rPr>
        <w:t xml:space="preserve"> </w:t>
      </w:r>
      <w:r>
        <w:t>月</w:t>
      </w:r>
      <w:r>
        <w:rPr>
          <w:spacing w:val="-60"/>
        </w:rPr>
        <w:t xml:space="preserve"> </w:t>
      </w:r>
      <w:r>
        <w:t>20</w:t>
      </w:r>
      <w:r>
        <w:rPr>
          <w:spacing w:val="-60"/>
        </w:rPr>
        <w:t xml:space="preserve"> </w:t>
      </w:r>
      <w:r>
        <w:rPr>
          <w:spacing w:val="-10"/>
        </w:rPr>
        <w:t>日</w:t>
      </w:r>
    </w:p>
    <w:p>
      <w:pPr>
        <w:pStyle w:val="BodyText"/>
        <w:tabs>
          <w:tab w:val="left" w:pos="2957"/>
        </w:tabs>
        <w:spacing w:before="160" w:line="364" w:lineRule="auto"/>
        <w:ind w:left="1758" w:right="1037"/>
      </w:pPr>
      <w:r>
        <w:rPr>
          <w:spacing w:val="-4"/>
        </w:rPr>
        <w:t>第</w:t>
      </w:r>
      <w:r>
        <w:rPr>
          <w:spacing w:val="-4"/>
        </w:rPr>
        <w:t>二</w:t>
      </w:r>
      <w:r>
        <w:rPr>
          <w:spacing w:val="-4"/>
        </w:rPr>
        <w:t>阶</w:t>
      </w:r>
      <w:r>
        <w:rPr>
          <w:spacing w:val="-4"/>
        </w:rPr>
        <w:t>段</w:t>
      </w:r>
      <w:r>
        <w:tab/>
      </w:r>
      <w:r>
        <w:rPr>
          <w:spacing w:val="-2"/>
        </w:rPr>
        <w:t>开</w:t>
      </w:r>
      <w:r>
        <w:rPr>
          <w:spacing w:val="-2"/>
        </w:rPr>
        <w:t>工</w:t>
      </w:r>
      <w:r>
        <w:rPr>
          <w:spacing w:val="-2"/>
        </w:rPr>
        <w:t>日</w:t>
      </w:r>
      <w:r>
        <w:rPr>
          <w:spacing w:val="-2"/>
        </w:rPr>
        <w:t>期</w:t>
      </w:r>
      <w:r>
        <w:rPr>
          <w:spacing w:val="-60"/>
        </w:rPr>
        <w:t xml:space="preserve"> </w:t>
      </w:r>
      <w:r>
        <w:rPr>
          <w:spacing w:val="-2"/>
        </w:rPr>
        <w:t>2019</w:t>
      </w:r>
      <w:r>
        <w:rPr>
          <w:spacing w:val="-28"/>
        </w:rPr>
        <w:t xml:space="preserve"> </w:t>
      </w:r>
      <w:r>
        <w:rPr>
          <w:spacing w:val="-2"/>
        </w:rPr>
        <w:t>年</w:t>
      </w:r>
      <w:r>
        <w:rPr>
          <w:spacing w:val="-60"/>
        </w:rPr>
        <w:t xml:space="preserve"> </w:t>
      </w:r>
      <w:r>
        <w:rPr>
          <w:spacing w:val="-2"/>
        </w:rPr>
        <w:t>8</w:t>
      </w:r>
      <w:r>
        <w:rPr>
          <w:spacing w:val="-60"/>
        </w:rPr>
        <w:t xml:space="preserve"> </w:t>
      </w:r>
      <w:r>
        <w:rPr>
          <w:spacing w:val="-2"/>
        </w:rPr>
        <w:t>月</w:t>
      </w:r>
      <w:r>
        <w:rPr>
          <w:spacing w:val="-60"/>
        </w:rPr>
        <w:t xml:space="preserve"> </w:t>
      </w:r>
      <w:r>
        <w:rPr>
          <w:spacing w:val="-2"/>
        </w:rPr>
        <w:t>1</w:t>
      </w:r>
      <w:r>
        <w:rPr>
          <w:spacing w:val="-60"/>
        </w:rPr>
        <w:t xml:space="preserve"> </w:t>
      </w:r>
      <w:r>
        <w:rPr>
          <w:spacing w:val="-2"/>
        </w:rPr>
        <w:t>日，</w:t>
      </w:r>
      <w:r>
        <w:rPr>
          <w:spacing w:val="-2"/>
        </w:rPr>
        <w:t>交</w:t>
      </w:r>
      <w:r>
        <w:rPr>
          <w:spacing w:val="-2"/>
        </w:rPr>
        <w:t>工</w:t>
      </w:r>
      <w:r>
        <w:rPr>
          <w:spacing w:val="-2"/>
        </w:rPr>
        <w:t>日</w:t>
      </w:r>
      <w:r>
        <w:rPr>
          <w:spacing w:val="-2"/>
        </w:rPr>
        <w:t>期</w:t>
      </w:r>
      <w:r>
        <w:rPr>
          <w:spacing w:val="-60"/>
        </w:rPr>
        <w:t xml:space="preserve"> </w:t>
      </w:r>
      <w:r>
        <w:rPr>
          <w:spacing w:val="-2"/>
        </w:rPr>
        <w:t>2019</w:t>
      </w:r>
      <w:r>
        <w:rPr>
          <w:spacing w:val="-28"/>
        </w:rPr>
        <w:t xml:space="preserve"> </w:t>
      </w:r>
      <w:r>
        <w:rPr>
          <w:spacing w:val="-2"/>
        </w:rPr>
        <w:t>年</w:t>
      </w:r>
      <w:r>
        <w:rPr>
          <w:spacing w:val="-60"/>
        </w:rPr>
        <w:t xml:space="preserve"> </w:t>
      </w:r>
      <w:r>
        <w:rPr>
          <w:spacing w:val="-2"/>
        </w:rPr>
        <w:t>8</w:t>
      </w:r>
      <w:r>
        <w:rPr>
          <w:spacing w:val="-60"/>
        </w:rPr>
        <w:t xml:space="preserve"> </w:t>
      </w:r>
      <w:r>
        <w:rPr>
          <w:spacing w:val="-2"/>
        </w:rPr>
        <w:t>月</w:t>
      </w:r>
      <w:r>
        <w:rPr>
          <w:spacing w:val="-60"/>
        </w:rPr>
        <w:t xml:space="preserve"> </w:t>
      </w:r>
      <w:r>
        <w:rPr>
          <w:spacing w:val="-2"/>
        </w:rPr>
        <w:t>27</w:t>
      </w:r>
      <w:r>
        <w:rPr>
          <w:spacing w:val="-60"/>
        </w:rPr>
        <w:t xml:space="preserve"> </w:t>
      </w:r>
      <w:r>
        <w:rPr>
          <w:spacing w:val="-2"/>
        </w:rPr>
        <w:t>日，</w:t>
      </w:r>
      <w:r>
        <w:rPr>
          <w:spacing w:val="-2"/>
        </w:rPr>
        <w:t>历</w:t>
      </w:r>
      <w:r>
        <w:t>时</w:t>
      </w:r>
      <w:r>
        <w:rPr>
          <w:spacing w:val="-21"/>
        </w:rPr>
        <w:t xml:space="preserve"> </w:t>
      </w:r>
      <w:r>
        <w:t>47</w:t>
      </w:r>
      <w:r>
        <w:rPr>
          <w:spacing w:val="-21"/>
        </w:rPr>
        <w:t xml:space="preserve"> </w:t>
      </w:r>
      <w:r>
        <w:t>天。</w:t>
      </w:r>
    </w:p>
    <w:p>
      <w:pPr>
        <w:pStyle w:val="BodyText"/>
        <w:spacing w:before="2" w:line="364" w:lineRule="auto"/>
        <w:ind w:left="1399" w:right="1038" w:firstLine="360"/>
      </w:pPr>
      <w:r>
        <w:rPr>
          <w:spacing w:val="-7"/>
        </w:rPr>
        <w:t>我单位保证按业主要求工期完成施工任务。具体开工日期以下达开工令为</w:t>
      </w:r>
      <w:r>
        <w:rPr>
          <w:spacing w:val="-6"/>
        </w:rPr>
        <w:t>准。</w:t>
      </w:r>
    </w:p>
    <w:p>
      <w:pPr>
        <w:pStyle w:val="BodyText"/>
        <w:spacing w:before="1" w:line="364" w:lineRule="auto"/>
        <w:ind w:left="1520" w:right="4487" w:firstLine="58"/>
      </w:pPr>
      <w:r>
        <w:rPr>
          <w:spacing w:val="-2"/>
        </w:rPr>
        <w:t>该项目的工作内容热熔型涂料路面标线。</w:t>
      </w:r>
      <w:r>
        <w:rPr>
          <w:spacing w:val="-2"/>
        </w:rPr>
        <w:t>分项工程进度计划如下：</w:t>
      </w:r>
    </w:p>
    <w:p>
      <w:pPr>
        <w:pStyle w:val="BodyText"/>
        <w:spacing w:before="1"/>
        <w:ind w:left="1520"/>
      </w:pPr>
      <w:r>
        <w:rPr>
          <w:spacing w:val="-3"/>
        </w:rPr>
        <w:t>第一阶段</w:t>
      </w:r>
    </w:p>
    <w:p>
      <w:pPr>
        <w:pStyle w:val="BodyText"/>
        <w:tabs>
          <w:tab w:val="left" w:pos="4279"/>
        </w:tabs>
        <w:spacing w:before="161" w:after="35" w:line="364" w:lineRule="auto"/>
        <w:ind w:left="1520" w:right="1845"/>
      </w:pPr>
      <w:r>
        <w:rPr>
          <w:spacing w:val="-2"/>
        </w:rPr>
        <w:t>施</w:t>
      </w:r>
      <w:r>
        <w:rPr>
          <w:spacing w:val="-2"/>
        </w:rPr>
        <w:t>工</w:t>
      </w:r>
      <w:r>
        <w:rPr>
          <w:spacing w:val="-2"/>
        </w:rPr>
        <w:t>准</w:t>
      </w:r>
      <w:r>
        <w:rPr>
          <w:spacing w:val="-2"/>
        </w:rPr>
        <w:t>备</w:t>
      </w:r>
      <w:r>
        <w:rPr>
          <w:spacing w:val="-2"/>
        </w:rPr>
        <w:t>工</w:t>
      </w:r>
      <w:r>
        <w:rPr>
          <w:spacing w:val="-2"/>
        </w:rPr>
        <w:t>作</w:t>
      </w:r>
      <w:r>
        <w:tab/>
        <w:t>2019</w:t>
      </w:r>
      <w:r>
        <w:rPr>
          <w:spacing w:val="-29"/>
        </w:rPr>
        <w:t xml:space="preserve"> </w:t>
      </w:r>
      <w:r>
        <w:t>年</w:t>
      </w:r>
      <w:r>
        <w:rPr>
          <w:spacing w:val="-60"/>
        </w:rPr>
        <w:t xml:space="preserve"> </w:t>
      </w:r>
      <w:r>
        <w:t>06</w:t>
      </w:r>
      <w:r>
        <w:rPr>
          <w:spacing w:val="-60"/>
        </w:rPr>
        <w:t xml:space="preserve"> </w:t>
      </w:r>
      <w:r>
        <w:t>月</w:t>
      </w:r>
      <w:r>
        <w:rPr>
          <w:spacing w:val="-60"/>
        </w:rPr>
        <w:t xml:space="preserve"> </w:t>
      </w:r>
      <w:r>
        <w:t>1</w:t>
      </w:r>
      <w:r>
        <w:rPr>
          <w:spacing w:val="-60"/>
        </w:rPr>
        <w:t xml:space="preserve"> </w:t>
      </w:r>
      <w:r>
        <w:t>日</w:t>
      </w:r>
      <w:r>
        <w:rPr>
          <w:spacing w:val="-6"/>
        </w:rPr>
        <w:t xml:space="preserve"> </w:t>
      </w:r>
      <w:r>
        <w:t>—2011</w:t>
      </w:r>
      <w:r>
        <w:rPr>
          <w:spacing w:val="-60"/>
        </w:rPr>
        <w:t xml:space="preserve"> </w:t>
      </w:r>
      <w:r>
        <w:t>年</w:t>
      </w:r>
      <w:r>
        <w:rPr>
          <w:spacing w:val="-60"/>
        </w:rPr>
        <w:t xml:space="preserve"> </w:t>
      </w:r>
      <w:r>
        <w:t>06</w:t>
      </w:r>
      <w:r>
        <w:rPr>
          <w:spacing w:val="-60"/>
        </w:rPr>
        <w:t xml:space="preserve"> </w:t>
      </w:r>
      <w:r>
        <w:t>月</w:t>
      </w:r>
      <w:r>
        <w:rPr>
          <w:spacing w:val="-60"/>
        </w:rPr>
        <w:t xml:space="preserve"> </w:t>
      </w:r>
      <w:r>
        <w:t>10</w:t>
      </w:r>
      <w:r>
        <w:rPr>
          <w:spacing w:val="-60"/>
        </w:rPr>
        <w:t xml:space="preserve"> </w:t>
      </w:r>
      <w:r>
        <w:t>日</w:t>
      </w:r>
      <w:r>
        <w:t>交通标</w:t>
      </w:r>
      <w:r>
        <w:rPr>
          <w:spacing w:val="-10"/>
        </w:rPr>
        <w:t>线</w:t>
      </w:r>
      <w:r>
        <w:tab/>
        <w:t>2011</w:t>
      </w:r>
      <w:r>
        <w:rPr>
          <w:spacing w:val="-60"/>
        </w:rPr>
        <w:t xml:space="preserve"> </w:t>
      </w:r>
      <w:r>
        <w:t>年</w:t>
      </w:r>
      <w:r>
        <w:rPr>
          <w:spacing w:val="-60"/>
        </w:rPr>
        <w:t xml:space="preserve"> </w:t>
      </w:r>
      <w:r>
        <w:t>06</w:t>
      </w:r>
      <w:r>
        <w:rPr>
          <w:spacing w:val="-60"/>
        </w:rPr>
        <w:t xml:space="preserve"> </w:t>
      </w:r>
      <w:r>
        <w:t>月</w:t>
      </w:r>
      <w:r>
        <w:rPr>
          <w:spacing w:val="-60"/>
        </w:rPr>
        <w:t xml:space="preserve"> </w:t>
      </w:r>
      <w:r>
        <w:t>10</w:t>
      </w:r>
      <w:r>
        <w:rPr>
          <w:spacing w:val="-60"/>
        </w:rPr>
        <w:t xml:space="preserve"> </w:t>
      </w:r>
      <w:r>
        <w:t>日—2019 年</w:t>
      </w:r>
      <w:r>
        <w:rPr>
          <w:spacing w:val="-60"/>
        </w:rPr>
        <w:t xml:space="preserve"> </w:t>
      </w:r>
      <w:r>
        <w:t>06</w:t>
      </w:r>
      <w:r>
        <w:rPr>
          <w:spacing w:val="-60"/>
        </w:rPr>
        <w:t xml:space="preserve"> </w:t>
      </w:r>
      <w:r>
        <w:t>月</w:t>
      </w:r>
      <w:r>
        <w:rPr>
          <w:spacing w:val="-60"/>
        </w:rPr>
        <w:t xml:space="preserve"> </w:t>
      </w:r>
      <w:r>
        <w:t>17</w:t>
      </w:r>
      <w:r>
        <w:rPr>
          <w:spacing w:val="-60"/>
        </w:rPr>
        <w:t xml:space="preserve"> </w:t>
      </w:r>
      <w:r>
        <w:rPr>
          <w:spacing w:val="-10"/>
        </w:rPr>
        <w:t>日</w:t>
      </w:r>
    </w:p>
    <w:tbl>
      <w:tblPr>
        <w:tblStyle w:val="TableNormal0"/>
        <w:tblW w:w="0" w:type="auto"/>
        <w:jc w:val="left"/>
        <w:tblInd w:w="14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0"/>
        <w:gridCol w:w="1080"/>
        <w:gridCol w:w="3830"/>
      </w:tblGrid>
      <w:tr>
        <w:tblPrEx>
          <w:tblW w:w="0" w:type="auto"/>
          <w:jc w:val="left"/>
          <w:tblInd w:w="147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3"/>
          <w:jc w:val="left"/>
        </w:trPr>
        <w:tc>
          <w:tcPr>
            <w:tcW w:w="2270" w:type="dxa"/>
          </w:tcPr>
          <w:p>
            <w:pPr>
              <w:pStyle w:val="TableParagraph"/>
              <w:spacing w:before="0" w:line="274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其他及收尾工程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 w:line="274" w:lineRule="exact"/>
              <w:ind w:left="0" w:right="5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2019</w:t>
            </w:r>
          </w:p>
        </w:tc>
        <w:tc>
          <w:tcPr>
            <w:tcW w:w="3830" w:type="dxa"/>
          </w:tcPr>
          <w:p>
            <w:pPr>
              <w:pStyle w:val="TableParagraph"/>
              <w:spacing w:before="0" w:line="274" w:lineRule="exact"/>
              <w:ind w:left="60"/>
              <w:rPr>
                <w:sz w:val="24"/>
              </w:rPr>
            </w:pPr>
            <w:r>
              <w:rPr>
                <w:spacing w:val="-30"/>
                <w:sz w:val="24"/>
              </w:rPr>
              <w:t xml:space="preserve">年 </w:t>
            </w:r>
            <w:r>
              <w:rPr>
                <w:sz w:val="24"/>
              </w:rPr>
              <w:t>06</w:t>
            </w:r>
            <w:r>
              <w:rPr>
                <w:spacing w:val="-40"/>
                <w:sz w:val="24"/>
              </w:rPr>
              <w:t xml:space="preserve"> 月 </w:t>
            </w:r>
            <w:r>
              <w:rPr>
                <w:sz w:val="24"/>
              </w:rPr>
              <w:t>17</w:t>
            </w:r>
            <w:r>
              <w:rPr>
                <w:spacing w:val="-20"/>
                <w:sz w:val="24"/>
              </w:rPr>
              <w:t xml:space="preserve"> 日—</w:t>
            </w:r>
            <w:r>
              <w:rPr>
                <w:sz w:val="24"/>
              </w:rPr>
              <w:t>2019</w:t>
            </w:r>
            <w:r>
              <w:rPr>
                <w:spacing w:val="-20"/>
                <w:sz w:val="24"/>
              </w:rPr>
              <w:t xml:space="preserve"> 年 </w:t>
            </w:r>
            <w:r>
              <w:rPr>
                <w:sz w:val="24"/>
              </w:rPr>
              <w:t>06</w:t>
            </w:r>
            <w:r>
              <w:rPr>
                <w:spacing w:val="-40"/>
                <w:sz w:val="24"/>
              </w:rPr>
              <w:t xml:space="preserve"> 月 </w:t>
            </w:r>
            <w:r>
              <w:rPr>
                <w:sz w:val="24"/>
              </w:rPr>
              <w:t>20</w:t>
            </w:r>
            <w:r>
              <w:rPr>
                <w:spacing w:val="-35"/>
                <w:sz w:val="24"/>
              </w:rPr>
              <w:t xml:space="preserve"> 日</w:t>
            </w:r>
          </w:p>
        </w:tc>
      </w:tr>
      <w:tr>
        <w:tblPrEx>
          <w:tblW w:w="0" w:type="auto"/>
          <w:jc w:val="left"/>
          <w:tblInd w:w="14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270" w:type="dxa"/>
          </w:tcPr>
          <w:p>
            <w:pPr>
              <w:pStyle w:val="TableParagraph"/>
              <w:spacing w:before="80"/>
              <w:ind w:left="50"/>
              <w:rPr>
                <w:sz w:val="24"/>
              </w:rPr>
            </w:pPr>
            <w:r>
              <w:rPr>
                <w:spacing w:val="-3"/>
                <w:sz w:val="24"/>
              </w:rPr>
              <w:t>第二阶段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83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W w:w="0" w:type="auto"/>
          <w:jc w:val="left"/>
          <w:tblInd w:w="14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70" w:type="dxa"/>
          </w:tcPr>
          <w:p>
            <w:pPr>
              <w:pStyle w:val="TableParagraph"/>
              <w:spacing w:before="80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施工准备工作</w:t>
            </w:r>
          </w:p>
        </w:tc>
        <w:tc>
          <w:tcPr>
            <w:tcW w:w="1080" w:type="dxa"/>
          </w:tcPr>
          <w:p>
            <w:pPr>
              <w:pStyle w:val="TableParagraph"/>
              <w:spacing w:before="80"/>
              <w:ind w:left="0" w:right="5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2019</w:t>
            </w:r>
          </w:p>
        </w:tc>
        <w:tc>
          <w:tcPr>
            <w:tcW w:w="3830" w:type="dxa"/>
          </w:tcPr>
          <w:p>
            <w:pPr>
              <w:pStyle w:val="TableParagraph"/>
              <w:spacing w:before="80"/>
              <w:ind w:left="60"/>
              <w:rPr>
                <w:sz w:val="24"/>
              </w:rPr>
            </w:pPr>
            <w:r>
              <w:rPr>
                <w:spacing w:val="-30"/>
                <w:sz w:val="24"/>
              </w:rPr>
              <w:t xml:space="preserve">年 </w:t>
            </w:r>
            <w:r>
              <w:rPr>
                <w:sz w:val="24"/>
              </w:rPr>
              <w:t>08</w:t>
            </w:r>
            <w:r>
              <w:rPr>
                <w:spacing w:val="-40"/>
                <w:sz w:val="24"/>
              </w:rPr>
              <w:t xml:space="preserve"> 月 </w:t>
            </w:r>
            <w:r>
              <w:rPr>
                <w:sz w:val="24"/>
              </w:rPr>
              <w:t>1</w:t>
            </w:r>
            <w:r>
              <w:rPr>
                <w:spacing w:val="-20"/>
                <w:sz w:val="24"/>
              </w:rPr>
              <w:t xml:space="preserve"> 日—</w:t>
            </w:r>
            <w:r>
              <w:rPr>
                <w:sz w:val="24"/>
              </w:rPr>
              <w:t>2019</w:t>
            </w:r>
            <w:r>
              <w:rPr>
                <w:spacing w:val="-20"/>
                <w:sz w:val="24"/>
              </w:rPr>
              <w:t xml:space="preserve"> 年 </w:t>
            </w:r>
            <w:r>
              <w:rPr>
                <w:sz w:val="24"/>
              </w:rPr>
              <w:t>08</w:t>
            </w:r>
            <w:r>
              <w:rPr>
                <w:spacing w:val="-40"/>
                <w:sz w:val="24"/>
              </w:rPr>
              <w:t xml:space="preserve"> 月 </w:t>
            </w:r>
            <w:r>
              <w:rPr>
                <w:sz w:val="24"/>
              </w:rPr>
              <w:t>3</w:t>
            </w:r>
            <w:r>
              <w:rPr>
                <w:spacing w:val="-35"/>
                <w:sz w:val="24"/>
              </w:rPr>
              <w:t xml:space="preserve"> 日</w:t>
            </w:r>
          </w:p>
        </w:tc>
      </w:tr>
      <w:tr>
        <w:tblPrEx>
          <w:tblW w:w="0" w:type="auto"/>
          <w:jc w:val="left"/>
          <w:tblInd w:w="14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270" w:type="dxa"/>
          </w:tcPr>
          <w:p>
            <w:pPr>
              <w:pStyle w:val="TableParagraph"/>
              <w:spacing w:before="80"/>
              <w:ind w:left="50"/>
              <w:rPr>
                <w:sz w:val="24"/>
              </w:rPr>
            </w:pPr>
            <w:r>
              <w:rPr>
                <w:spacing w:val="-3"/>
                <w:sz w:val="24"/>
              </w:rPr>
              <w:t>交通标线</w:t>
            </w:r>
          </w:p>
        </w:tc>
        <w:tc>
          <w:tcPr>
            <w:tcW w:w="1080" w:type="dxa"/>
          </w:tcPr>
          <w:p>
            <w:pPr>
              <w:pStyle w:val="TableParagraph"/>
              <w:spacing w:before="80"/>
              <w:ind w:left="0" w:right="5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2019</w:t>
            </w:r>
          </w:p>
        </w:tc>
        <w:tc>
          <w:tcPr>
            <w:tcW w:w="3830" w:type="dxa"/>
          </w:tcPr>
          <w:p>
            <w:pPr>
              <w:pStyle w:val="TableParagraph"/>
              <w:spacing w:before="80"/>
              <w:ind w:left="60"/>
              <w:rPr>
                <w:sz w:val="24"/>
              </w:rPr>
            </w:pPr>
            <w:r>
              <w:rPr>
                <w:spacing w:val="-30"/>
                <w:sz w:val="24"/>
              </w:rPr>
              <w:t xml:space="preserve">年 </w:t>
            </w:r>
            <w:r>
              <w:rPr>
                <w:sz w:val="24"/>
              </w:rPr>
              <w:t>08</w:t>
            </w:r>
            <w:r>
              <w:rPr>
                <w:spacing w:val="-40"/>
                <w:sz w:val="24"/>
              </w:rPr>
              <w:t xml:space="preserve"> 月 </w:t>
            </w:r>
            <w:r>
              <w:rPr>
                <w:sz w:val="24"/>
              </w:rPr>
              <w:t>3</w:t>
            </w:r>
            <w:r>
              <w:rPr>
                <w:spacing w:val="-20"/>
                <w:sz w:val="24"/>
              </w:rPr>
              <w:t xml:space="preserve"> 日—</w:t>
            </w:r>
            <w:r>
              <w:rPr>
                <w:sz w:val="24"/>
              </w:rPr>
              <w:t>2019</w:t>
            </w:r>
            <w:r>
              <w:rPr>
                <w:spacing w:val="-20"/>
                <w:sz w:val="24"/>
              </w:rPr>
              <w:t xml:space="preserve"> 年 </w:t>
            </w:r>
            <w:r>
              <w:rPr>
                <w:sz w:val="24"/>
              </w:rPr>
              <w:t>08</w:t>
            </w:r>
            <w:r>
              <w:rPr>
                <w:spacing w:val="-40"/>
                <w:sz w:val="24"/>
              </w:rPr>
              <w:t xml:space="preserve"> 月 </w:t>
            </w:r>
            <w:r>
              <w:rPr>
                <w:sz w:val="24"/>
              </w:rPr>
              <w:t>24</w:t>
            </w:r>
            <w:r>
              <w:rPr>
                <w:spacing w:val="-35"/>
                <w:sz w:val="24"/>
              </w:rPr>
              <w:t xml:space="preserve"> 日</w:t>
            </w:r>
          </w:p>
        </w:tc>
      </w:tr>
      <w:tr>
        <w:tblPrEx>
          <w:tblW w:w="0" w:type="auto"/>
          <w:jc w:val="left"/>
          <w:tblInd w:w="147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3"/>
          <w:jc w:val="left"/>
        </w:trPr>
        <w:tc>
          <w:tcPr>
            <w:tcW w:w="2270" w:type="dxa"/>
          </w:tcPr>
          <w:p>
            <w:pPr>
              <w:pStyle w:val="TableParagraph"/>
              <w:spacing w:before="80" w:line="254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其他及收尾工程</w:t>
            </w:r>
          </w:p>
        </w:tc>
        <w:tc>
          <w:tcPr>
            <w:tcW w:w="1080" w:type="dxa"/>
          </w:tcPr>
          <w:p>
            <w:pPr>
              <w:pStyle w:val="TableParagraph"/>
              <w:spacing w:before="80" w:line="254" w:lineRule="exact"/>
              <w:ind w:left="0" w:right="5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2019</w:t>
            </w:r>
          </w:p>
        </w:tc>
        <w:tc>
          <w:tcPr>
            <w:tcW w:w="3830" w:type="dxa"/>
          </w:tcPr>
          <w:p>
            <w:pPr>
              <w:pStyle w:val="TableParagraph"/>
              <w:spacing w:before="80" w:line="254" w:lineRule="exact"/>
              <w:ind w:left="60"/>
              <w:rPr>
                <w:sz w:val="24"/>
              </w:rPr>
            </w:pPr>
            <w:r>
              <w:rPr>
                <w:spacing w:val="-30"/>
                <w:sz w:val="24"/>
              </w:rPr>
              <w:t xml:space="preserve">年 </w:t>
            </w:r>
            <w:r>
              <w:rPr>
                <w:sz w:val="24"/>
              </w:rPr>
              <w:t>08</w:t>
            </w:r>
            <w:r>
              <w:rPr>
                <w:spacing w:val="-40"/>
                <w:sz w:val="24"/>
              </w:rPr>
              <w:t xml:space="preserve"> 月 </w:t>
            </w:r>
            <w:r>
              <w:rPr>
                <w:sz w:val="24"/>
              </w:rPr>
              <w:t>24</w:t>
            </w:r>
            <w:r>
              <w:rPr>
                <w:spacing w:val="-20"/>
                <w:sz w:val="24"/>
              </w:rPr>
              <w:t xml:space="preserve"> 日—</w:t>
            </w:r>
            <w:r>
              <w:rPr>
                <w:sz w:val="24"/>
              </w:rPr>
              <w:t>2019</w:t>
            </w:r>
            <w:r>
              <w:rPr>
                <w:spacing w:val="-20"/>
                <w:sz w:val="24"/>
              </w:rPr>
              <w:t xml:space="preserve"> 年 </w:t>
            </w:r>
            <w:r>
              <w:rPr>
                <w:sz w:val="24"/>
              </w:rPr>
              <w:t>08</w:t>
            </w:r>
            <w:r>
              <w:rPr>
                <w:spacing w:val="-40"/>
                <w:sz w:val="24"/>
              </w:rPr>
              <w:t xml:space="preserve"> 月 </w:t>
            </w:r>
            <w:r>
              <w:rPr>
                <w:sz w:val="24"/>
              </w:rPr>
              <w:t>27</w:t>
            </w:r>
            <w:r>
              <w:rPr>
                <w:spacing w:val="-35"/>
                <w:sz w:val="24"/>
              </w:rPr>
              <w:t xml:space="preserve"> 日</w:t>
            </w:r>
          </w:p>
        </w:tc>
      </w:tr>
    </w:tbl>
    <w:p>
      <w:pPr>
        <w:pStyle w:val="BodyText"/>
        <w:ind w:left="0"/>
      </w:pPr>
    </w:p>
    <w:p>
      <w:pPr>
        <w:pStyle w:val="BodyText"/>
        <w:spacing w:before="11"/>
        <w:ind w:left="0"/>
        <w:rPr>
          <w:sz w:val="21"/>
        </w:rPr>
      </w:pPr>
    </w:p>
    <w:p>
      <w:pPr>
        <w:pStyle w:val="Heading4"/>
        <w:spacing w:before="1"/>
      </w:pPr>
      <w:r>
        <w:rPr>
          <w:spacing w:val="-2"/>
        </w:rPr>
        <w:t>五、质量要求</w:t>
      </w:r>
    </w:p>
    <w:p>
      <w:pPr>
        <w:spacing w:before="63" w:line="211" w:lineRule="auto"/>
        <w:ind w:left="2960" w:right="1891" w:hanging="1440"/>
        <w:jc w:val="left"/>
        <w:rPr>
          <w:rFonts w:ascii="微软雅黑" w:eastAsia="微软雅黑"/>
          <w:b/>
          <w:sz w:val="24"/>
        </w:rPr>
      </w:pPr>
      <w:r>
        <w:rPr>
          <w:spacing w:val="-2"/>
          <w:sz w:val="24"/>
        </w:rPr>
        <w:t>本合同段工程交工验收质量评定：</w:t>
      </w:r>
      <w:r>
        <w:rPr>
          <w:rFonts w:ascii="微软雅黑" w:eastAsia="微软雅黑"/>
          <w:b/>
          <w:spacing w:val="-2"/>
          <w:sz w:val="24"/>
        </w:rPr>
        <w:t>满足部颁验收标准的合格工程</w:t>
      </w:r>
      <w:r>
        <w:rPr>
          <w:spacing w:val="-2"/>
          <w:sz w:val="24"/>
        </w:rPr>
        <w:t>。</w:t>
      </w:r>
      <w:r>
        <w:rPr>
          <w:spacing w:val="-2"/>
          <w:sz w:val="24"/>
        </w:rPr>
        <w:t>竣工验收质量评定：</w:t>
      </w:r>
      <w:r>
        <w:rPr>
          <w:rFonts w:ascii="微软雅黑" w:eastAsia="微软雅黑"/>
          <w:b/>
          <w:spacing w:val="-2"/>
          <w:sz w:val="24"/>
        </w:rPr>
        <w:t>优良工程。</w:t>
      </w:r>
    </w:p>
    <w:p>
      <w:pPr>
        <w:pStyle w:val="Heading1"/>
        <w:spacing w:line="550" w:lineRule="exact"/>
        <w:ind w:left="1658" w:right="0"/>
        <w:jc w:val="left"/>
      </w:pPr>
      <w:r>
        <w:rPr>
          <w:spacing w:val="-1"/>
        </w:rPr>
        <w:t>第四章主要工程项目的施工方案、方法与技术措施</w:t>
      </w:r>
    </w:p>
    <w:p>
      <w:pPr>
        <w:pStyle w:val="Heading3"/>
        <w:spacing w:before="78"/>
      </w:pPr>
      <w:r>
        <w:rPr>
          <w:spacing w:val="-1"/>
        </w:rPr>
        <w:t>一、路面交通标线的施工方案</w:t>
      </w:r>
    </w:p>
    <w:p>
      <w:pPr>
        <w:pStyle w:val="BodyText"/>
        <w:spacing w:before="134"/>
        <w:ind w:left="1160"/>
      </w:pPr>
      <w:r>
        <w:rPr>
          <w:rFonts w:ascii="Times New Roman" w:eastAsia="Times New Roman"/>
        </w:rPr>
        <w:t>(</w:t>
      </w:r>
      <w:r>
        <w:t>一</w:t>
      </w:r>
      <w:r>
        <w:rPr>
          <w:rFonts w:ascii="Times New Roman" w:eastAsia="Times New Roman"/>
          <w:spacing w:val="30"/>
        </w:rPr>
        <w:t xml:space="preserve">) </w:t>
      </w:r>
      <w:r>
        <w:rPr>
          <w:spacing w:val="-5"/>
        </w:rPr>
        <w:t>概述</w:t>
      </w:r>
    </w:p>
    <w:p>
      <w:pPr>
        <w:pStyle w:val="BodyText"/>
        <w:spacing w:before="212"/>
        <w:ind w:left="1400"/>
      </w:pPr>
      <w:r>
        <w:rPr>
          <w:spacing w:val="-1"/>
        </w:rPr>
        <w:t>本合同段工程主要工作内容为热熔型涂料路面标线。</w:t>
      </w:r>
    </w:p>
    <w:p>
      <w:pPr>
        <w:spacing w:after="0"/>
        <w:sectPr>
          <w:headerReference w:type="default" r:id="rId10"/>
          <w:pgSz w:w="11910" w:h="16840"/>
          <w:pgMar w:top="1380" w:right="760" w:bottom="280" w:left="760" w:header="893" w:footer="0"/>
          <w:pgNumType w:start="7"/>
          <w:cols w:space="708"/>
        </w:sectPr>
      </w:pPr>
    </w:p>
    <w:p>
      <w:pPr>
        <w:pStyle w:val="BodyText"/>
        <w:ind w:left="0"/>
        <w:rPr>
          <w:sz w:val="12"/>
        </w:rPr>
      </w:pPr>
    </w:p>
    <w:p>
      <w:pPr>
        <w:pStyle w:val="BodyText"/>
        <w:spacing w:before="74"/>
        <w:ind w:left="1157"/>
      </w:pPr>
      <w:r>
        <w:rPr>
          <w:rFonts w:ascii="Times New Roman" w:eastAsia="Times New Roman"/>
        </w:rPr>
        <w:t>(</w:t>
      </w:r>
      <w:r>
        <w:t>二</w:t>
      </w:r>
      <w:r>
        <w:rPr>
          <w:rFonts w:ascii="Times New Roman" w:eastAsia="Times New Roman"/>
          <w:spacing w:val="30"/>
        </w:rPr>
        <w:t xml:space="preserve">) </w:t>
      </w:r>
      <w:r>
        <w:rPr>
          <w:spacing w:val="-3"/>
        </w:rPr>
        <w:t>技术准备</w:t>
      </w:r>
    </w:p>
    <w:p>
      <w:pPr>
        <w:pStyle w:val="BodyText"/>
        <w:spacing w:before="213" w:line="405" w:lineRule="auto"/>
        <w:ind w:right="1038" w:firstLine="480"/>
      </w:pPr>
      <w:r>
        <w:rPr>
          <w:spacing w:val="-2"/>
        </w:rPr>
        <w:t>1、现场交接桩，并进行全面复测，测量结果报请监理工程师批准，及时编</w:t>
      </w:r>
      <w:r>
        <w:rPr>
          <w:spacing w:val="-2"/>
        </w:rPr>
        <w:t>制实施性施工组织设计。</w:t>
      </w:r>
    </w:p>
    <w:p>
      <w:pPr>
        <w:pStyle w:val="BodyText"/>
        <w:spacing w:before="1"/>
        <w:ind w:left="1520"/>
      </w:pPr>
      <w:r>
        <w:t>2</w:t>
      </w:r>
      <w:r>
        <w:rPr>
          <w:spacing w:val="-1"/>
        </w:rPr>
        <w:t>、完善合同段总体施工进度计划和施工工艺方案。</w:t>
      </w:r>
    </w:p>
    <w:p>
      <w:pPr>
        <w:pStyle w:val="BodyText"/>
        <w:spacing w:before="148"/>
      </w:pPr>
      <w:r>
        <w:t>（三）</w:t>
      </w:r>
      <w:r>
        <w:rPr>
          <w:spacing w:val="-3"/>
        </w:rPr>
        <w:t>设置原则</w:t>
      </w:r>
    </w:p>
    <w:p>
      <w:pPr>
        <w:pStyle w:val="BodyText"/>
        <w:spacing w:before="133"/>
        <w:ind w:left="1519"/>
      </w:pPr>
      <w:r>
        <w:rPr>
          <w:spacing w:val="-2"/>
        </w:rPr>
        <w:t>1</w:t>
      </w:r>
      <w:r>
        <w:rPr>
          <w:spacing w:val="-4"/>
        </w:rPr>
        <w:t xml:space="preserve">、主线按双向四车道进行划线，车道边缘线宽度为 </w:t>
      </w:r>
      <w:r>
        <w:rPr>
          <w:spacing w:val="-2"/>
        </w:rPr>
        <w:t>20cm</w:t>
      </w:r>
      <w:r>
        <w:rPr>
          <w:spacing w:val="-3"/>
        </w:rPr>
        <w:t>，车道分界线宽度</w:t>
      </w:r>
    </w:p>
    <w:p>
      <w:pPr>
        <w:pStyle w:val="BodyText"/>
        <w:spacing w:before="132" w:line="343" w:lineRule="auto"/>
        <w:ind w:left="1159" w:right="1037"/>
      </w:pPr>
      <w:r>
        <w:rPr>
          <w:spacing w:val="-2"/>
        </w:rPr>
        <w:t>15cm</w:t>
      </w:r>
      <w:r>
        <w:rPr>
          <w:spacing w:val="-6"/>
        </w:rPr>
        <w:t xml:space="preserve">，车道边缘线为实线，车道分界线为 </w:t>
      </w:r>
      <w:r>
        <w:rPr>
          <w:spacing w:val="-2"/>
        </w:rPr>
        <w:t>6m</w:t>
      </w:r>
      <w:r>
        <w:rPr>
          <w:spacing w:val="-13"/>
        </w:rPr>
        <w:t xml:space="preserve">，划线空 </w:t>
      </w:r>
      <w:r>
        <w:rPr>
          <w:spacing w:val="-2"/>
        </w:rPr>
        <w:t>9m</w:t>
      </w:r>
      <w:r>
        <w:rPr>
          <w:spacing w:val="-30"/>
        </w:rPr>
        <w:t xml:space="preserve"> 的</w:t>
      </w:r>
      <w:r>
        <w:rPr>
          <w:spacing w:val="-2"/>
        </w:rPr>
        <w:t>“6-9”线，路面标</w:t>
      </w:r>
      <w:r>
        <w:rPr>
          <w:spacing w:val="-2"/>
        </w:rPr>
        <w:t>线为热熔型的标线；</w:t>
      </w:r>
    </w:p>
    <w:p>
      <w:pPr>
        <w:pStyle w:val="BodyText"/>
        <w:spacing w:before="1"/>
        <w:ind w:left="1520"/>
      </w:pPr>
      <w:r>
        <w:t>2</w:t>
      </w:r>
      <w:r>
        <w:rPr>
          <w:spacing w:val="-1"/>
        </w:rPr>
        <w:t>、服务区出入口设置导流斑马线；</w:t>
      </w:r>
    </w:p>
    <w:p>
      <w:pPr>
        <w:pStyle w:val="BodyText"/>
        <w:spacing w:before="132"/>
        <w:ind w:left="1520"/>
      </w:pPr>
      <w:r>
        <w:t>3</w:t>
      </w:r>
      <w:r>
        <w:rPr>
          <w:spacing w:val="-1"/>
        </w:rPr>
        <w:t>、互通立交出口前和入口后重复设置路面导向箭头；</w:t>
      </w:r>
    </w:p>
    <w:p>
      <w:pPr>
        <w:pStyle w:val="BodyText"/>
        <w:spacing w:before="133"/>
        <w:ind w:left="1520"/>
      </w:pPr>
      <w:r>
        <w:t>4</w:t>
      </w:r>
      <w:r>
        <w:rPr>
          <w:spacing w:val="-1"/>
        </w:rPr>
        <w:t>、配合车道标志设置车距确认标线；</w:t>
      </w:r>
    </w:p>
    <w:p>
      <w:pPr>
        <w:pStyle w:val="BodyText"/>
        <w:spacing w:before="132"/>
        <w:ind w:left="1520"/>
      </w:pPr>
      <w:r>
        <w:t>5</w:t>
      </w:r>
      <w:r>
        <w:rPr>
          <w:spacing w:val="-1"/>
        </w:rPr>
        <w:t>、配合车道指示标志交错设置路面文字标记；</w:t>
      </w:r>
    </w:p>
    <w:p>
      <w:pPr>
        <w:pStyle w:val="BodyText"/>
        <w:spacing w:before="197"/>
      </w:pPr>
      <w:r>
        <w:t>（四）</w:t>
      </w:r>
      <w:r>
        <w:rPr>
          <w:spacing w:val="-2"/>
        </w:rPr>
        <w:t>具体的施工方案</w:t>
      </w:r>
    </w:p>
    <w:p>
      <w:pPr>
        <w:pStyle w:val="ListParagraph"/>
        <w:numPr>
          <w:ilvl w:val="1"/>
          <w:numId w:val="11"/>
        </w:numPr>
        <w:tabs>
          <w:tab w:val="left" w:pos="1761"/>
        </w:tabs>
        <w:spacing w:before="148" w:after="0" w:line="240" w:lineRule="auto"/>
        <w:ind w:left="1761" w:right="0" w:hanging="241"/>
        <w:jc w:val="left"/>
        <w:rPr>
          <w:sz w:val="24"/>
        </w:rPr>
      </w:pPr>
      <w:r>
        <w:rPr>
          <w:spacing w:val="-3"/>
          <w:sz w:val="24"/>
        </w:rPr>
        <w:t>施工方法</w:t>
      </w:r>
    </w:p>
    <w:p>
      <w:pPr>
        <w:pStyle w:val="ListParagraph"/>
        <w:numPr>
          <w:ilvl w:val="0"/>
          <w:numId w:val="8"/>
        </w:numPr>
        <w:tabs>
          <w:tab w:val="left" w:pos="1881"/>
        </w:tabs>
        <w:spacing w:before="133" w:after="0" w:line="343" w:lineRule="auto"/>
        <w:ind w:left="1040" w:right="1038" w:firstLine="480"/>
        <w:jc w:val="left"/>
        <w:rPr>
          <w:sz w:val="24"/>
        </w:rPr>
      </w:pPr>
      <w:r>
        <w:rPr>
          <w:spacing w:val="-2"/>
          <w:sz w:val="24"/>
        </w:rPr>
        <w:t>划线前路面保持路面清洁干燥、无松散颗粒、灰尘、沥青或油污堆积，</w:t>
      </w:r>
      <w:r>
        <w:rPr>
          <w:spacing w:val="-2"/>
          <w:sz w:val="24"/>
        </w:rPr>
        <w:t>或其它有害物质，设置基准点。</w:t>
      </w:r>
    </w:p>
    <w:p>
      <w:pPr>
        <w:pStyle w:val="ListParagraph"/>
        <w:numPr>
          <w:ilvl w:val="0"/>
          <w:numId w:val="7"/>
        </w:numPr>
        <w:tabs>
          <w:tab w:val="left" w:pos="2001"/>
        </w:tabs>
        <w:spacing w:before="0" w:after="0" w:line="343" w:lineRule="auto"/>
        <w:ind w:left="1040" w:right="1038" w:firstLine="360"/>
        <w:jc w:val="both"/>
        <w:rPr>
          <w:sz w:val="24"/>
        </w:rPr>
      </w:pPr>
      <w:r>
        <w:rPr>
          <w:spacing w:val="-2"/>
          <w:sz w:val="24"/>
        </w:rPr>
        <w:t>在基准点设好后，用标线绳沿基准点摆放并固定。在保证每个基准点</w:t>
      </w:r>
      <w:r>
        <w:rPr>
          <w:spacing w:val="-4"/>
          <w:sz w:val="24"/>
        </w:rPr>
        <w:t>尺寸的情况下，使线型顺直平滑。而后用汽车沿标线绳匀速行驶，滴洒基准线，</w:t>
      </w:r>
      <w:r>
        <w:rPr>
          <w:spacing w:val="-2"/>
          <w:sz w:val="24"/>
        </w:rPr>
        <w:t>行车道部分的虚线和实线均以此基准线为准。</w:t>
      </w:r>
    </w:p>
    <w:p>
      <w:pPr>
        <w:pStyle w:val="ListParagraph"/>
        <w:numPr>
          <w:ilvl w:val="0"/>
          <w:numId w:val="7"/>
        </w:numPr>
        <w:tabs>
          <w:tab w:val="left" w:pos="2001"/>
        </w:tabs>
        <w:spacing w:before="1" w:after="0" w:line="343" w:lineRule="auto"/>
        <w:ind w:left="1040" w:right="945" w:firstLine="360"/>
        <w:jc w:val="left"/>
        <w:rPr>
          <w:sz w:val="24"/>
        </w:rPr>
      </w:pPr>
      <w:r>
        <w:rPr>
          <w:spacing w:val="-2"/>
          <w:sz w:val="24"/>
        </w:rPr>
        <w:t>在基准线准线划定后，即可进行路面清扫工作，为保证标线施工质量、</w:t>
      </w:r>
      <w:r>
        <w:rPr>
          <w:spacing w:val="-2"/>
          <w:sz w:val="24"/>
        </w:rPr>
        <w:t>保证标线涂料与水泥混凝土路面的有效结合，在标线施工前必须用铁锹、扫把清</w:t>
      </w:r>
      <w:r>
        <w:rPr>
          <w:spacing w:val="-2"/>
          <w:sz w:val="24"/>
        </w:rPr>
        <w:t>扫路面，必要时用水冲洗，使路面干净无杂物，但须待路面干透以后方可施工。</w:t>
      </w:r>
    </w:p>
    <w:p>
      <w:pPr>
        <w:pStyle w:val="ListParagraph"/>
        <w:numPr>
          <w:ilvl w:val="0"/>
          <w:numId w:val="7"/>
        </w:numPr>
        <w:tabs>
          <w:tab w:val="left" w:pos="2001"/>
        </w:tabs>
        <w:spacing w:before="1" w:after="0" w:line="343" w:lineRule="auto"/>
        <w:ind w:left="1040" w:right="1038" w:firstLine="360"/>
        <w:jc w:val="both"/>
        <w:rPr>
          <w:sz w:val="24"/>
        </w:rPr>
      </w:pPr>
      <w:r>
        <w:rPr>
          <w:spacing w:val="-2"/>
          <w:sz w:val="24"/>
        </w:rPr>
        <w:t>在涂敷标线前，用手推底胶车，对标线涂敷处高压喷涂底胶，充分保</w:t>
      </w:r>
      <w:r>
        <w:rPr>
          <w:spacing w:val="-4"/>
          <w:sz w:val="24"/>
        </w:rPr>
        <w:t>证标线与路面的粘结力。在涂底胶的同时，将涂料加入热熔，使之充分熔化，以</w:t>
      </w:r>
      <w:r>
        <w:rPr>
          <w:spacing w:val="-3"/>
          <w:sz w:val="24"/>
        </w:rPr>
        <w:t xml:space="preserve">备涂敷。涂料的加温温度必须超过 </w:t>
      </w:r>
      <w:r>
        <w:rPr>
          <w:sz w:val="24"/>
        </w:rPr>
        <w:t>180℃。</w:t>
      </w:r>
    </w:p>
    <w:p>
      <w:pPr>
        <w:pStyle w:val="ListParagraph"/>
        <w:numPr>
          <w:ilvl w:val="0"/>
          <w:numId w:val="7"/>
        </w:numPr>
        <w:tabs>
          <w:tab w:val="left" w:pos="2001"/>
        </w:tabs>
        <w:spacing w:before="1" w:after="0" w:line="343" w:lineRule="auto"/>
        <w:ind w:left="1040" w:right="1038" w:firstLine="360"/>
        <w:jc w:val="both"/>
        <w:rPr>
          <w:sz w:val="24"/>
        </w:rPr>
      </w:pPr>
      <w:r>
        <w:rPr>
          <w:spacing w:val="-2"/>
          <w:sz w:val="24"/>
        </w:rPr>
        <w:t>标线涂敷采用车载式划线机施工。涂料熔好后，将之放入划线机内准</w:t>
      </w:r>
      <w:r>
        <w:rPr>
          <w:spacing w:val="-4"/>
          <w:sz w:val="24"/>
        </w:rPr>
        <w:t>备划线。划线前应调整划线机漏斗的流速来保证涂敷厚度，使标线厚度达到设计</w:t>
      </w:r>
      <w:r>
        <w:rPr>
          <w:spacing w:val="-4"/>
          <w:sz w:val="24"/>
        </w:rPr>
        <w:t>要求。</w:t>
      </w:r>
    </w:p>
    <w:p>
      <w:pPr>
        <w:pStyle w:val="ListParagraph"/>
        <w:numPr>
          <w:ilvl w:val="0"/>
          <w:numId w:val="7"/>
        </w:numPr>
        <w:tabs>
          <w:tab w:val="left" w:pos="2001"/>
        </w:tabs>
        <w:spacing w:before="1" w:after="0" w:line="343" w:lineRule="auto"/>
        <w:ind w:left="1040" w:right="1038" w:firstLine="360"/>
        <w:jc w:val="left"/>
        <w:rPr>
          <w:sz w:val="24"/>
        </w:rPr>
      </w:pPr>
      <w:r>
        <w:rPr>
          <w:spacing w:val="-2"/>
          <w:sz w:val="24"/>
        </w:rPr>
        <w:t>车载式划线机沿基准线匀速前进，不得出现弯曲现象。涂膜冷凝后应</w:t>
      </w:r>
      <w:r>
        <w:rPr>
          <w:spacing w:val="-2"/>
          <w:sz w:val="24"/>
        </w:rPr>
        <w:t>无皱纹、斑点、气泡、裂纹、脱落及表面无发粘现象。</w:t>
      </w:r>
    </w:p>
    <w:p>
      <w:pPr>
        <w:spacing w:after="0" w:line="343" w:lineRule="auto"/>
        <w:jc w:val="left"/>
        <w:rPr>
          <w:sz w:val="24"/>
        </w:rPr>
        <w:sectPr>
          <w:headerReference w:type="default" r:id="rId11"/>
          <w:pgSz w:w="11910" w:h="16840"/>
          <w:pgMar w:top="1380" w:right="760" w:bottom="280" w:left="760" w:header="893" w:footer="0"/>
          <w:pgNumType w:start="8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2001"/>
        </w:tabs>
        <w:spacing w:before="164" w:after="0" w:line="240" w:lineRule="auto"/>
        <w:ind w:left="2001" w:right="0" w:hanging="601"/>
        <w:jc w:val="left"/>
        <w:rPr>
          <w:sz w:val="24"/>
        </w:rPr>
      </w:pPr>
      <w:r>
        <w:rPr>
          <w:spacing w:val="-10"/>
          <w:sz w:val="24"/>
        </w:rPr>
        <w:t>标线的喷涂施工安排在白天进行，雨天、尘埃大、风大时暂时停止施工。</w:t>
      </w:r>
    </w:p>
    <w:p>
      <w:pPr>
        <w:pStyle w:val="ListParagraph"/>
        <w:numPr>
          <w:ilvl w:val="0"/>
          <w:numId w:val="7"/>
        </w:numPr>
        <w:tabs>
          <w:tab w:val="left" w:pos="2001"/>
        </w:tabs>
        <w:spacing w:before="133" w:after="0" w:line="343" w:lineRule="auto"/>
        <w:ind w:left="1040" w:right="1038" w:firstLine="360"/>
        <w:jc w:val="left"/>
        <w:rPr>
          <w:sz w:val="24"/>
        </w:rPr>
      </w:pPr>
      <w:r>
        <w:rPr>
          <w:spacing w:val="-2"/>
          <w:sz w:val="24"/>
        </w:rPr>
        <w:t>喷涂标线时，在施工现场设置适当的警告标志，阻止车辆及行人在作</w:t>
      </w:r>
      <w:r>
        <w:rPr>
          <w:spacing w:val="-2"/>
          <w:sz w:val="24"/>
        </w:rPr>
        <w:t>业区内通过，防止其将涂料带出或形成车辙，直至标线充分干燥。</w:t>
      </w:r>
    </w:p>
    <w:p>
      <w:pPr>
        <w:pStyle w:val="ListParagraph"/>
        <w:numPr>
          <w:ilvl w:val="0"/>
          <w:numId w:val="7"/>
        </w:numPr>
        <w:tabs>
          <w:tab w:val="left" w:pos="2001"/>
        </w:tabs>
        <w:spacing w:before="0" w:after="0" w:line="343" w:lineRule="auto"/>
        <w:ind w:left="1040" w:right="1038" w:firstLine="360"/>
        <w:jc w:val="both"/>
        <w:rPr>
          <w:sz w:val="24"/>
        </w:rPr>
      </w:pPr>
      <w:r>
        <w:rPr>
          <w:spacing w:val="-13"/>
          <w:sz w:val="24"/>
        </w:rPr>
        <w:t>施工过程中随时自检，并配合监理部门抽检，标线宽度误差控制在</w:t>
      </w:r>
      <w:r>
        <w:rPr>
          <w:sz w:val="24"/>
        </w:rPr>
        <w:t>±5mm内，纵向间距误差控制在±50mm</w:t>
      </w:r>
      <w:r>
        <w:rPr>
          <w:spacing w:val="-2"/>
          <w:sz w:val="24"/>
        </w:rPr>
        <w:t xml:space="preserve"> 内，横向偏位误差控制在</w:t>
      </w:r>
      <w:r>
        <w:rPr>
          <w:sz w:val="24"/>
        </w:rPr>
        <w:t>±30mm</w:t>
      </w:r>
      <w:r>
        <w:rPr>
          <w:spacing w:val="-2"/>
          <w:sz w:val="24"/>
        </w:rPr>
        <w:t xml:space="preserve"> 内，使</w:t>
      </w:r>
      <w:r>
        <w:rPr>
          <w:spacing w:val="-2"/>
          <w:sz w:val="24"/>
        </w:rPr>
        <w:t>标线的各项指标均符合规范要求。</w:t>
      </w:r>
    </w:p>
    <w:p>
      <w:pPr>
        <w:pStyle w:val="ListParagraph"/>
        <w:numPr>
          <w:ilvl w:val="1"/>
          <w:numId w:val="9"/>
        </w:numPr>
        <w:tabs>
          <w:tab w:val="left" w:pos="1761"/>
        </w:tabs>
        <w:spacing w:before="1" w:after="0" w:line="240" w:lineRule="auto"/>
        <w:ind w:left="1761" w:right="0" w:hanging="241"/>
        <w:jc w:val="left"/>
        <w:rPr>
          <w:sz w:val="24"/>
        </w:rPr>
      </w:pPr>
      <w:r>
        <w:pict>
          <v:group id="_x0000_s1025" style="width:82.25pt;height:84.3pt;margin-top:34.68pt;margin-left:440.88pt;mso-position-horizontal-relative:page;position:absolute;z-index:251658240" coordorigin="8818,694" coordsize="1645,1686">
            <v:shape id="_x0000_s1026" style="width:120;height:120;left:9560;position:absolute;top:1294" coordorigin="9560,1295" coordsize="120,120" path="m9680,1415l9560,1415,9620,1295,9680,1415xe" filled="t" fillcolor="#f90" stroked="f">
              <v:fill type="solid"/>
              <v:path arrowok="t"/>
            </v:shape>
            <v:line id="_x0000_s1027" style="position:absolute" from="9620,1317" to="9620,1767" stroked="t" strokecolor="#f90" strokeweight="0.75pt">
              <v:stroke dashstyle="solid"/>
            </v:line>
            <v:rect id="_x0000_s1028" style="width:1620;height:605;left:8835;position:absolute;top:1767" filled="t" fillcolor="#ffe7e7" stroked="f">
              <v:fill type="solid"/>
            </v:rect>
            <v:rect id="_x0000_s1029" style="width:1620;height:605;left:8835;position:absolute;top:1767" filled="f" stroked="t" strokecolor="#f90" strokeweight="0.75pt">
              <v:stroke dashstyle="solid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230;height:210;left:10093;position:absolute;top:189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燥</w:t>
                    </w:r>
                  </w:p>
                </w:txbxContent>
              </v:textbox>
            </v:shape>
            <v:shape id="_x0000_s1031" type="#_x0000_t202" style="width:230;height:210;left:8986;position:absolute;top:189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干</w:t>
                    </w:r>
                  </w:p>
                </w:txbxContent>
              </v:textbox>
            </v:shape>
            <v:shape id="_x0000_s1032" type="#_x0000_t202" style="width:1620;height:605;left:8825;position:absolute;top:701" filled="t" fillcolor="#ffe7e7" stroked="t" strokecolor="#f90" strokeweight="0.75pt">
              <v:fill type="solid"/>
              <v:stroke dashstyle="solid"/>
              <v:textbox inset="0,0,0,0">
                <w:txbxContent>
                  <w:p>
                    <w:pPr>
                      <w:spacing w:before="95"/>
                      <w:ind w:left="138" w:right="0" w:firstLine="0"/>
                      <w:jc w:val="left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pacing w:val="20"/>
                        <w:sz w:val="21"/>
                      </w:rPr>
                      <w:t>开 放 通 车</w:t>
                    </w:r>
                  </w:p>
                </w:txbxContent>
              </v:textbox>
            </v:shape>
          </v:group>
        </w:pict>
      </w:r>
      <w:r>
        <w:pict>
          <v:group id="_x0000_s1033" style="width:141.4pt;height:74.45pt;margin-top:63.08pt;margin-left:341.62pt;mso-position-horizontal-relative:page;position:absolute;z-index:251659264" coordorigin="6833,1262" coordsize="2828,1489">
            <v:shape id="_x0000_s1034" style="width:120;height:120;left:9540;position:absolute;top:2317" coordorigin="9540,2317" coordsize="120,120" path="m9660,2437l9540,2437,9600,2317,9660,2437xe" filled="t" fillcolor="#f90" stroked="f">
              <v:fill type="solid"/>
              <v:path arrowok="t"/>
            </v:shape>
            <v:line id="_x0000_s1035" style="position:absolute" from="9600,2720" to="9600,2340" stroked="t" strokecolor="#f90" strokeweight="0.75pt">
              <v:stroke dashstyle="solid"/>
            </v:line>
            <v:shape id="_x0000_s1036" style="width:2722;height:1481;left:6840;position:absolute;top:1269" coordorigin="6840,1269" coordsize="2722,1481" path="m9562,2750l6840,1269e" filled="t" fillcolor="#ffe7e7" stroked="f">
              <v:fill type="solid"/>
              <v:path arrowok="t"/>
            </v:shape>
            <v:shape id="_x0000_s1037" style="width:135;height:111;left:9427;position:absolute;top:2639" coordorigin="9428,2640" coordsize="135,111" path="m9562,2750l9428,2745,9485,2640,9562,2750xe" filled="t" fillcolor="#f90" stroked="f">
              <v:fill type="solid"/>
              <v:path arrowok="t"/>
            </v:shape>
            <v:line id="_x0000_s1038" style="position:absolute" from="6840,1269" to="9542,2739" stroked="t" strokecolor="#f90" strokeweight="0.75pt">
              <v:stroke dashstyle="solid"/>
            </v:line>
          </v:group>
        </w:pict>
      </w:r>
      <w:r>
        <w:rPr>
          <w:spacing w:val="-3"/>
          <w:sz w:val="24"/>
        </w:rPr>
        <w:t>施工框图</w:t>
      </w:r>
    </w:p>
    <w:p>
      <w:pPr>
        <w:pStyle w:val="BodyText"/>
        <w:spacing w:before="2"/>
        <w:ind w:left="0"/>
        <w:rPr>
          <w:sz w:val="28"/>
        </w:rPr>
      </w:pPr>
      <w:r>
        <w:pict>
          <v:group id="_x0000_s1039" style="width:441.75pt;height:132.95pt;margin-top:19.27pt;margin-left:80.62pt;mso-position-horizontal-relative:page;mso-wrap-distance-left:0;mso-wrap-distance-right:0;position:absolute;z-index:-251656192" coordorigin="1613,385" coordsize="8835,2659">
            <v:shape id="_x0000_s1040" style="width:120;height:120;left:2460;position:absolute;top:2343" coordorigin="2460,2344" coordsize="120,120" path="m2520,2464l2460,2344,2580,2344,2520,2464xe" filled="t" fillcolor="#f90" stroked="f">
              <v:fill type="solid"/>
              <v:path arrowok="t"/>
            </v:shape>
            <v:line id="_x0000_s1041" style="position:absolute" from="2520,997" to="2520,2441" stroked="t" strokecolor="#f90" strokeweight="0.75pt">
              <v:stroke dashstyle="solid"/>
            </v:line>
            <v:rect id="_x0000_s1042" style="width:1800;height:605;left:1620;position:absolute;top:392" filled="t" fillcolor="#ffe7e7" stroked="f">
              <v:fill type="solid"/>
            </v:rect>
            <v:rect id="_x0000_s1043" style="width:1800;height:605;left:1620;position:absolute;top:392" filled="f" stroked="t" strokecolor="#f90" strokeweight="0.75pt">
              <v:stroke dashstyle="solid"/>
            </v:rect>
            <v:shape id="_x0000_s1044" style="width:2838;height:1430;left:2562;position:absolute;top:960" coordorigin="2562,961" coordsize="2838,1430" path="m2562,2390l5400,961e" filled="t" fillcolor="#ffe7e7" stroked="f">
              <v:fill type="solid"/>
              <v:path arrowok="t"/>
            </v:shape>
            <v:shape id="_x0000_s1045" style="width:135;height:108;left:5265;position:absolute;top:960" coordorigin="5266,961" coordsize="135,108" path="m5320,1068l5266,961,5400,961,5320,1068xe" filled="t" fillcolor="#f90" stroked="f">
              <v:fill type="solid"/>
              <v:path arrowok="t"/>
            </v:shape>
            <v:line id="_x0000_s1046" style="position:absolute" from="2562,2390" to="5380,971" stroked="t" strokecolor="#f90" strokeweight="0.75pt">
              <v:stroke dashstyle="solid"/>
            </v:line>
            <v:shape id="_x0000_s1047" type="#_x0000_t202" style="width:3240;height:605;left:4320;position:absolute;top:392" filled="t" fillcolor="#ffe7e7" stroked="t" strokecolor="#f90" strokeweight="0.75pt">
              <v:fill type="solid"/>
              <v:stroke dashstyle="solid"/>
              <v:textbox inset="0,0,0,0">
                <w:txbxContent>
                  <w:p>
                    <w:pPr>
                      <w:spacing w:before="95"/>
                      <w:ind w:left="143" w:right="0" w:firstLine="0"/>
                      <w:jc w:val="left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pacing w:val="-26"/>
                        <w:sz w:val="21"/>
                      </w:rPr>
                      <w:t>施 工 机 械 检 查 和 参 数 设 定</w:t>
                    </w:r>
                  </w:p>
                </w:txbxContent>
              </v:textbox>
            </v:shape>
            <v:shape id="_x0000_s1048" type="#_x0000_t202" style="width:230;height:210;left:3058;position:absolute;top:52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场</w:t>
                    </w:r>
                  </w:p>
                </w:txbxContent>
              </v:textbox>
            </v:shape>
            <v:shape id="_x0000_s1049" type="#_x0000_t202" style="width:230;height:210;left:1771;position:absolute;top:52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现</w:t>
                    </w:r>
                  </w:p>
                </w:txbxContent>
              </v:textbox>
            </v:shape>
            <v:shape id="_x0000_s1050" style="width:120;height:120;left:4020;position:absolute;top:2775" coordorigin="4020,2775" coordsize="120,120" path="m4020,2895l4020,2775,4140,2835,4020,2895xe" filled="t" fillcolor="#f90" stroked="f">
              <v:fill type="solid"/>
              <v:path arrowok="t"/>
            </v:shape>
            <v:line id="_x0000_s1051" style="position:absolute" from="3420,2835" to="4118,2835" stroked="t" strokecolor="#f90" strokeweight="0.75pt">
              <v:stroke dashstyle="solid"/>
            </v:line>
            <v:shape id="_x0000_s1052" type="#_x0000_t202" style="width:1800;height:605;left:1620;position:absolute;top:2432" filled="t" fillcolor="#ffe7e7" stroked="t" strokecolor="#f90" strokeweight="0.75pt">
              <v:fill type="solid"/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z w:val="21"/>
                      </w:rPr>
                      <w:t>安</w:t>
                    </w:r>
                    <w:r>
                      <w:rPr>
                        <w:color w:val="000000"/>
                        <w:spacing w:val="61"/>
                        <w:w w:val="150"/>
                        <w:sz w:val="21"/>
                      </w:rPr>
                      <w:t xml:space="preserve"> </w:t>
                    </w:r>
                    <w:r>
                      <w:rPr>
                        <w:color w:val="000000"/>
                        <w:sz w:val="21"/>
                      </w:rPr>
                      <w:t>全</w:t>
                    </w:r>
                    <w:r>
                      <w:rPr>
                        <w:color w:val="000000"/>
                        <w:spacing w:val="62"/>
                        <w:w w:val="150"/>
                        <w:sz w:val="21"/>
                      </w:rPr>
                      <w:t xml:space="preserve"> </w:t>
                    </w:r>
                    <w:r>
                      <w:rPr>
                        <w:color w:val="000000"/>
                        <w:sz w:val="21"/>
                      </w:rPr>
                      <w:t>对</w:t>
                    </w:r>
                    <w:r>
                      <w:rPr>
                        <w:color w:val="000000"/>
                        <w:spacing w:val="61"/>
                        <w:w w:val="150"/>
                        <w:sz w:val="21"/>
                      </w:rPr>
                      <w:t xml:space="preserve"> </w:t>
                    </w:r>
                    <w:r>
                      <w:rPr>
                        <w:color w:val="000000"/>
                        <w:spacing w:val="-10"/>
                        <w:sz w:val="21"/>
                      </w:rPr>
                      <w:t>策</w:t>
                    </w:r>
                  </w:p>
                </w:txbxContent>
              </v:textbox>
            </v:shape>
            <v:shape id="_x0000_s1053" style="width:120;height:120;left:6180;position:absolute;top:2775" coordorigin="6180,2775" coordsize="120,120" path="m6180,2895l6180,2775,6300,2835,6180,2895xe" filled="t" fillcolor="#f90" stroked="f">
              <v:fill type="solid"/>
              <v:path arrowok="t"/>
            </v:shape>
            <v:line id="_x0000_s1054" style="position:absolute" from="5940,2835" to="6277,2835" stroked="t" strokecolor="#f90" strokeweight="0.75pt">
              <v:stroke dashstyle="solid"/>
            </v:line>
            <v:shape id="_x0000_s1055" type="#_x0000_t202" style="width:1800;height:605;left:6300;position:absolute;top:2432" filled="t" fillcolor="#ffe7e7" stroked="t" strokecolor="#f90" strokeweight="0.75pt">
              <v:fill type="solid"/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z w:val="21"/>
                      </w:rPr>
                      <w:t>划</w:t>
                    </w:r>
                    <w:r>
                      <w:rPr>
                        <w:color w:val="000000"/>
                        <w:spacing w:val="61"/>
                        <w:w w:val="150"/>
                        <w:sz w:val="21"/>
                      </w:rPr>
                      <w:t xml:space="preserve"> </w:t>
                    </w:r>
                    <w:r>
                      <w:rPr>
                        <w:color w:val="000000"/>
                        <w:sz w:val="21"/>
                      </w:rPr>
                      <w:t>标</w:t>
                    </w:r>
                    <w:r>
                      <w:rPr>
                        <w:color w:val="000000"/>
                        <w:spacing w:val="62"/>
                        <w:w w:val="150"/>
                        <w:sz w:val="21"/>
                      </w:rPr>
                      <w:t xml:space="preserve"> </w:t>
                    </w:r>
                    <w:r>
                      <w:rPr>
                        <w:color w:val="000000"/>
                        <w:sz w:val="21"/>
                      </w:rPr>
                      <w:t>准</w:t>
                    </w:r>
                    <w:r>
                      <w:rPr>
                        <w:color w:val="000000"/>
                        <w:spacing w:val="61"/>
                        <w:w w:val="150"/>
                        <w:sz w:val="21"/>
                      </w:rPr>
                      <w:t xml:space="preserve"> </w:t>
                    </w:r>
                    <w:r>
                      <w:rPr>
                        <w:color w:val="000000"/>
                        <w:spacing w:val="-10"/>
                        <w:sz w:val="21"/>
                      </w:rPr>
                      <w:t>线</w:t>
                    </w:r>
                  </w:p>
                </w:txbxContent>
              </v:textbox>
            </v:shape>
            <v:shape id="_x0000_s1056" type="#_x0000_t202" style="width:1800;height:605;left:4140;position:absolute;top:2432" filled="t" fillcolor="#ffe7e7" stroked="t" strokecolor="#f90" strokeweight="0.75pt">
              <v:fill type="solid"/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color w:val="000000"/>
                        <w:sz w:val="21"/>
                      </w:rPr>
                    </w:pPr>
                    <w:r>
                      <w:rPr>
                        <w:color w:val="000000"/>
                        <w:sz w:val="21"/>
                      </w:rPr>
                      <w:t>凊</w:t>
                    </w:r>
                    <w:r>
                      <w:rPr>
                        <w:color w:val="000000"/>
                        <w:spacing w:val="61"/>
                        <w:w w:val="150"/>
                        <w:sz w:val="21"/>
                      </w:rPr>
                      <w:t xml:space="preserve"> </w:t>
                    </w:r>
                    <w:r>
                      <w:rPr>
                        <w:color w:val="000000"/>
                        <w:sz w:val="21"/>
                      </w:rPr>
                      <w:t>扫</w:t>
                    </w:r>
                    <w:r>
                      <w:rPr>
                        <w:color w:val="000000"/>
                        <w:spacing w:val="62"/>
                        <w:w w:val="150"/>
                        <w:sz w:val="21"/>
                      </w:rPr>
                      <w:t xml:space="preserve"> </w:t>
                    </w:r>
                    <w:r>
                      <w:rPr>
                        <w:color w:val="000000"/>
                        <w:sz w:val="21"/>
                      </w:rPr>
                      <w:t>路</w:t>
                    </w:r>
                    <w:r>
                      <w:rPr>
                        <w:color w:val="000000"/>
                        <w:spacing w:val="61"/>
                        <w:w w:val="150"/>
                        <w:sz w:val="21"/>
                      </w:rPr>
                      <w:t xml:space="preserve"> </w:t>
                    </w:r>
                    <w:r>
                      <w:rPr>
                        <w:color w:val="000000"/>
                        <w:spacing w:val="-10"/>
                        <w:sz w:val="21"/>
                      </w:rPr>
                      <w:t>面</w:t>
                    </w:r>
                  </w:p>
                </w:txbxContent>
              </v:textbox>
            </v:shape>
            <v:rect id="_x0000_s1057" style="width:1620;height:605;left:8820;position:absolute;top:2432" filled="t" fillcolor="#ffe7e7" stroked="f">
              <v:fill type="solid"/>
            </v:rect>
            <v:rect id="_x0000_s1058" style="width:1620;height:605;left:8820;position:absolute;top:2432" filled="f" stroked="t" strokecolor="#f90" strokeweight="0.75pt">
              <v:stroke dashstyle="solid"/>
            </v:rect>
            <v:shape id="_x0000_s1059" style="width:120;height:120;left:8700;position:absolute;top:2775" coordorigin="8700,2775" coordsize="120,120" path="m8700,2895l8700,2775,8820,2835,8700,2895xe" filled="t" fillcolor="#f90" stroked="f">
              <v:fill type="solid"/>
              <v:path arrowok="t"/>
            </v:shape>
            <v:line id="_x0000_s1060" style="position:absolute" from="8100,2835" to="8798,2835" stroked="t" strokecolor="#f90" strokeweight="0.75pt">
              <v:stroke dashstyle="solid"/>
            </v:line>
            <v:shape id="_x0000_s1061" type="#_x0000_t202" style="width:230;height:210;left:10078;position:absolute;top:2564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涂</w:t>
                    </w:r>
                  </w:p>
                </w:txbxContent>
              </v:textbox>
            </v:shape>
            <v:shape id="_x0000_s1062" type="#_x0000_t202" style="width:230;height:210;left:8971;position:absolute;top:2564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ind w:left="0"/>
      </w:pPr>
    </w:p>
    <w:p>
      <w:pPr>
        <w:pStyle w:val="BodyText"/>
        <w:spacing w:before="9"/>
        <w:ind w:left="0"/>
        <w:rPr>
          <w:sz w:val="28"/>
        </w:rPr>
      </w:pPr>
    </w:p>
    <w:p>
      <w:pPr>
        <w:pStyle w:val="Heading4"/>
      </w:pPr>
      <w:r>
        <w:rPr>
          <w:spacing w:val="-1"/>
        </w:rPr>
        <w:t>二、重点、关键和难点工程的施工方案、方法及措施</w:t>
      </w:r>
    </w:p>
    <w:p>
      <w:pPr>
        <w:pStyle w:val="BodyText"/>
        <w:spacing w:before="155" w:line="405" w:lineRule="auto"/>
        <w:ind w:right="918" w:firstLine="480"/>
      </w:pPr>
      <w:r>
        <w:rPr>
          <w:spacing w:val="-19"/>
        </w:rPr>
        <w:t>为加快施工进度，按期完成施工任务，在确保工程质量和安全生产的前提下，</w:t>
      </w:r>
      <w:r>
        <w:rPr>
          <w:spacing w:val="-2"/>
        </w:rPr>
        <w:t>特制订如下对特殊地段和质量通病地段的施工方法和质量保证措施：</w:t>
      </w:r>
    </w:p>
    <w:p>
      <w:pPr>
        <w:pStyle w:val="BodyText"/>
        <w:spacing w:line="405" w:lineRule="auto"/>
        <w:ind w:right="1038" w:firstLine="360"/>
        <w:jc w:val="both"/>
      </w:pPr>
      <w:r>
        <w:rPr>
          <w:spacing w:val="-2"/>
        </w:rPr>
        <w:t>（一）我们将根据工程实际情况，精心编制分部分项进度计划，组织流水施</w:t>
      </w:r>
      <w:r>
        <w:rPr>
          <w:spacing w:val="-4"/>
        </w:rPr>
        <w:t>工；在工程施工过程中，加强各工种统一协调和密切配合工作，并根据工程施工</w:t>
      </w:r>
      <w:r>
        <w:rPr>
          <w:spacing w:val="-4"/>
        </w:rPr>
        <w:t>进度，有计划地安排各种原材料，半成品及机械设备的进场时间，避免以某种材</w:t>
      </w:r>
      <w:r>
        <w:rPr>
          <w:spacing w:val="-4"/>
        </w:rPr>
        <w:t>料脱节而延续工期；以计划工期为依据，及时检查工程进度情况，一旦发现未达</w:t>
      </w:r>
      <w:r>
        <w:rPr>
          <w:spacing w:val="-4"/>
        </w:rPr>
        <w:t>到计划要求，立即分析原因，查出问题，并制订可靠的追赶措施，使计划能按时</w:t>
      </w:r>
      <w:r>
        <w:rPr>
          <w:spacing w:val="-2"/>
        </w:rPr>
        <w:t>完成，确保工程如期竣工。</w:t>
      </w:r>
    </w:p>
    <w:p>
      <w:pPr>
        <w:pStyle w:val="BodyText"/>
        <w:spacing w:before="2" w:line="405" w:lineRule="auto"/>
        <w:ind w:right="825" w:firstLine="360"/>
      </w:pPr>
      <w:r>
        <w:rPr>
          <w:spacing w:val="-2"/>
        </w:rPr>
        <w:t>（二）加强与指挥部协调工作，及时提出不明之处，遇工程变更或其他技术</w:t>
      </w:r>
      <w:r>
        <w:rPr>
          <w:spacing w:val="-2"/>
        </w:rPr>
        <w:t xml:space="preserve"> </w:t>
      </w:r>
      <w:r>
        <w:rPr>
          <w:spacing w:val="-2"/>
        </w:rPr>
        <w:t>措施，均以施工联系单和签证手续为依据，施工前认真做好各项技术交底工作，</w:t>
      </w:r>
      <w:r>
        <w:rPr>
          <w:spacing w:val="-7"/>
        </w:rPr>
        <w:t>严格按国家颁布的有关技术规范和其他有关规定施工和验收，并随时接受指挥部、</w:t>
      </w:r>
      <w:r>
        <w:rPr>
          <w:spacing w:val="-2"/>
        </w:rPr>
        <w:t>监理单位和质量监督部门对本工程的质量监督和指导。</w:t>
      </w:r>
    </w:p>
    <w:p>
      <w:pPr>
        <w:spacing w:after="0" w:line="405" w:lineRule="auto"/>
        <w:sectPr>
          <w:headerReference w:type="default" r:id="rId12"/>
          <w:pgSz w:w="11910" w:h="16840"/>
          <w:pgMar w:top="1380" w:right="760" w:bottom="0" w:left="760" w:header="893" w:footer="0"/>
          <w:pgNumType w:start="9"/>
          <w:cols w:space="708"/>
        </w:sectPr>
      </w:pPr>
    </w:p>
    <w:p>
      <w:pPr>
        <w:pStyle w:val="BodyText"/>
        <w:spacing w:before="8"/>
        <w:ind w:left="0"/>
        <w:rPr>
          <w:sz w:val="12"/>
        </w:rPr>
      </w:pPr>
    </w:p>
    <w:p>
      <w:pPr>
        <w:pStyle w:val="BodyText"/>
        <w:spacing w:before="66"/>
        <w:ind w:left="1400"/>
      </w:pPr>
      <w:r>
        <w:t>（三）</w:t>
      </w:r>
      <w:r>
        <w:rPr>
          <w:spacing w:val="-3"/>
        </w:rPr>
        <w:t>标线施工</w:t>
      </w:r>
    </w:p>
    <w:p>
      <w:pPr>
        <w:pStyle w:val="BodyText"/>
        <w:spacing w:line="520" w:lineRule="atLeast"/>
        <w:ind w:right="1038" w:firstLine="600"/>
      </w:pPr>
      <w:r>
        <w:rPr>
          <w:rFonts w:ascii="Times New Roman" w:eastAsia="Times New Roman" w:hAnsi="Times New Roman"/>
          <w:spacing w:val="-2"/>
        </w:rPr>
        <w:t>1</w:t>
      </w:r>
      <w:r>
        <w:rPr>
          <w:spacing w:val="-5"/>
        </w:rPr>
        <w:t xml:space="preserve">、标线作业应在白天进行，当气候潮湿，灰尘过大或温度低于 </w:t>
      </w:r>
      <w:r>
        <w:rPr>
          <w:rFonts w:ascii="Times New Roman" w:eastAsia="Times New Roman" w:hAnsi="Times New Roman"/>
          <w:spacing w:val="-2"/>
        </w:rPr>
        <w:t>4</w:t>
      </w:r>
      <w:r>
        <w:rPr>
          <w:spacing w:val="-2"/>
        </w:rPr>
        <w:t>℃时，将</w:t>
      </w:r>
      <w:r>
        <w:rPr>
          <w:spacing w:val="-2"/>
        </w:rPr>
        <w:t>暂停作业。</w:t>
      </w:r>
    </w:p>
    <w:p>
      <w:pPr>
        <w:pStyle w:val="BodyText"/>
        <w:spacing w:before="119" w:line="364" w:lineRule="auto"/>
        <w:ind w:left="1112" w:right="1038" w:firstLine="287"/>
      </w:pPr>
      <w:r>
        <w:rPr>
          <w:rFonts w:ascii="Times New Roman" w:eastAsia="Times New Roman"/>
          <w:spacing w:val="-4"/>
        </w:rPr>
        <w:t>2</w:t>
      </w:r>
      <w:r>
        <w:rPr>
          <w:spacing w:val="-4"/>
        </w:rPr>
        <w:t>、标线喷涂或涂或涂刷过程中，将放置适当、足够的用以保护过往车辆及标</w:t>
      </w:r>
      <w:r>
        <w:rPr>
          <w:spacing w:val="-2"/>
        </w:rPr>
        <w:t>线施工人员的标志、警告信号及交通路标，防止车辆在未干的涂漆面上驶过。</w:t>
      </w:r>
    </w:p>
    <w:p>
      <w:pPr>
        <w:pStyle w:val="Heading2"/>
        <w:tabs>
          <w:tab w:val="left" w:pos="4138"/>
        </w:tabs>
        <w:spacing w:line="498" w:lineRule="exact"/>
        <w:ind w:left="2934"/>
        <w:jc w:val="left"/>
      </w:pPr>
      <w:r>
        <w:t>第</w:t>
      </w:r>
      <w:r>
        <w:t>五</w:t>
      </w:r>
      <w:r>
        <w:rPr>
          <w:spacing w:val="-10"/>
        </w:rPr>
        <w:t>章</w:t>
      </w:r>
      <w:r>
        <w:tab/>
        <w:t>工</w:t>
      </w:r>
      <w:r>
        <w:t>期</w:t>
      </w:r>
      <w:r>
        <w:t>保</w:t>
      </w:r>
      <w:r>
        <w:t>证</w:t>
      </w:r>
      <w:r>
        <w:t>体</w:t>
      </w:r>
      <w:r>
        <w:t>系</w:t>
      </w:r>
      <w:r>
        <w:t>及</w:t>
      </w:r>
      <w:r>
        <w:t>保</w:t>
      </w:r>
      <w:r>
        <w:t>证</w:t>
      </w:r>
      <w:r>
        <w:t>措</w:t>
      </w:r>
      <w:r>
        <w:rPr>
          <w:spacing w:val="-10"/>
        </w:rPr>
        <w:t>施</w:t>
      </w:r>
    </w:p>
    <w:p>
      <w:pPr>
        <w:pStyle w:val="Heading3"/>
        <w:spacing w:before="90"/>
        <w:ind w:left="1177"/>
      </w:pPr>
      <w:r>
        <w:rPr>
          <w:spacing w:val="2"/>
        </w:rPr>
        <w:t>— 工期保证体系</w:t>
      </w:r>
    </w:p>
    <w:p>
      <w:pPr>
        <w:pStyle w:val="Heading4"/>
        <w:spacing w:before="146"/>
        <w:ind w:left="1160"/>
      </w:pPr>
      <w:r>
        <w:t>(一)</w:t>
      </w:r>
      <w:r>
        <w:rPr>
          <w:spacing w:val="-2"/>
        </w:rPr>
        <w:t>、工期安排原则</w:t>
      </w:r>
    </w:p>
    <w:p>
      <w:pPr>
        <w:pStyle w:val="BodyText"/>
        <w:spacing w:before="134" w:line="391" w:lineRule="auto"/>
        <w:ind w:right="1037" w:firstLine="480"/>
        <w:jc w:val="both"/>
      </w:pPr>
      <w:r>
        <w:rPr>
          <w:spacing w:val="-2"/>
        </w:rPr>
        <w:t>1、依据招标文件中给出的工程数量，结合我单位的技术、装备实力和类似</w:t>
      </w:r>
      <w:r>
        <w:rPr>
          <w:spacing w:val="-4"/>
        </w:rPr>
        <w:t>工程的施工经验以及拟为本工程配备的机械设备、人员、资金等资源，运用科学</w:t>
      </w:r>
      <w:r>
        <w:rPr>
          <w:spacing w:val="-2"/>
        </w:rPr>
        <w:t>的施工计划，统筹兼顾，合理进行工期安排。</w:t>
      </w:r>
    </w:p>
    <w:p>
      <w:pPr>
        <w:pStyle w:val="BodyText"/>
        <w:spacing w:line="391" w:lineRule="auto"/>
        <w:ind w:right="1038" w:firstLine="480"/>
      </w:pPr>
      <w:r>
        <w:rPr>
          <w:spacing w:val="-2"/>
        </w:rPr>
        <w:t>2、在保证施工安全、工程质量的基础上，优化资源配置，充分发挥企业综</w:t>
      </w:r>
      <w:r>
        <w:rPr>
          <w:spacing w:val="-2"/>
        </w:rPr>
        <w:t>合优势，确保在计划工期内保质保量的完成施工任务。</w:t>
      </w:r>
    </w:p>
    <w:p>
      <w:pPr>
        <w:pStyle w:val="BodyText"/>
        <w:spacing w:line="305" w:lineRule="exact"/>
        <w:ind w:left="1520"/>
      </w:pPr>
      <w:r>
        <w:t>3</w:t>
      </w:r>
      <w:r>
        <w:rPr>
          <w:spacing w:val="-1"/>
        </w:rPr>
        <w:t>、以组织流水施工，均衡生产为基本方法。</w:t>
      </w:r>
    </w:p>
    <w:p>
      <w:pPr>
        <w:pStyle w:val="Heading4"/>
        <w:spacing w:before="112"/>
        <w:ind w:left="1157"/>
      </w:pPr>
      <w:r>
        <w:t>(二)</w:t>
      </w:r>
      <w:r>
        <w:rPr>
          <w:spacing w:val="-2"/>
        </w:rPr>
        <w:t>、工程总工期</w:t>
      </w:r>
    </w:p>
    <w:p>
      <w:pPr>
        <w:pStyle w:val="BodyText"/>
        <w:spacing w:before="57"/>
        <w:ind w:left="0" w:right="1038"/>
        <w:jc w:val="right"/>
      </w:pPr>
      <w:r>
        <w:rPr>
          <w:spacing w:val="-7"/>
        </w:rPr>
        <w:t xml:space="preserve">本工程计划总工期 </w:t>
      </w:r>
      <w:r>
        <w:t>47</w:t>
      </w:r>
      <w:r>
        <w:rPr>
          <w:spacing w:val="-8"/>
        </w:rPr>
        <w:t xml:space="preserve"> 日历天。第一阶段</w:t>
      </w:r>
      <w:r>
        <w:rPr>
          <w:spacing w:val="66"/>
          <w:w w:val="150"/>
        </w:rPr>
        <w:t xml:space="preserve"> </w:t>
      </w:r>
      <w:r>
        <w:rPr>
          <w:spacing w:val="-12"/>
        </w:rPr>
        <w:t xml:space="preserve">开工日期 </w:t>
      </w:r>
      <w:r>
        <w:t>2019</w:t>
      </w:r>
      <w:r>
        <w:rPr>
          <w:spacing w:val="-20"/>
        </w:rPr>
        <w:t xml:space="preserve"> 年 </w:t>
      </w:r>
      <w:r>
        <w:t>6</w:t>
      </w:r>
      <w:r>
        <w:rPr>
          <w:spacing w:val="-40"/>
        </w:rPr>
        <w:t xml:space="preserve"> 月 </w:t>
      </w:r>
      <w:r>
        <w:t>1</w:t>
      </w:r>
      <w:r>
        <w:rPr>
          <w:spacing w:val="-24"/>
        </w:rPr>
        <w:t xml:space="preserve"> 日，</w:t>
      </w:r>
    </w:p>
    <w:p>
      <w:pPr>
        <w:pStyle w:val="BodyText"/>
        <w:tabs>
          <w:tab w:val="left" w:pos="3119"/>
          <w:tab w:val="left" w:pos="4319"/>
        </w:tabs>
        <w:spacing w:before="160"/>
        <w:ind w:left="0" w:right="1037"/>
        <w:jc w:val="right"/>
      </w:pPr>
      <w:r>
        <w:t>交工日期</w:t>
      </w:r>
      <w:r>
        <w:rPr>
          <w:spacing w:val="-60"/>
        </w:rPr>
        <w:t xml:space="preserve"> </w:t>
      </w:r>
      <w:r>
        <w:t>2011</w:t>
      </w:r>
      <w:r>
        <w:rPr>
          <w:spacing w:val="-60"/>
        </w:rPr>
        <w:t xml:space="preserve"> </w:t>
      </w:r>
      <w:r>
        <w:t>年</w:t>
      </w:r>
      <w:r>
        <w:rPr>
          <w:spacing w:val="-60"/>
        </w:rPr>
        <w:t xml:space="preserve"> </w:t>
      </w:r>
      <w:r>
        <w:t>6</w:t>
      </w:r>
      <w:r>
        <w:rPr>
          <w:spacing w:val="-60"/>
        </w:rPr>
        <w:t xml:space="preserve"> </w:t>
      </w:r>
      <w:r>
        <w:t>月</w:t>
      </w:r>
      <w:r>
        <w:rPr>
          <w:spacing w:val="-60"/>
        </w:rPr>
        <w:t xml:space="preserve"> </w:t>
      </w:r>
      <w:r>
        <w:t>20</w:t>
      </w:r>
      <w:r>
        <w:rPr>
          <w:spacing w:val="-60"/>
        </w:rPr>
        <w:t xml:space="preserve"> </w:t>
      </w:r>
      <w:r>
        <w:rPr>
          <w:spacing w:val="-10"/>
        </w:rPr>
        <w:t>日</w:t>
      </w:r>
      <w:r>
        <w:tab/>
        <w:t>第二阶</w:t>
      </w:r>
      <w:r>
        <w:rPr>
          <w:spacing w:val="-10"/>
        </w:rPr>
        <w:t>段</w:t>
      </w:r>
      <w:r>
        <w:tab/>
      </w:r>
      <w:r>
        <w:rPr>
          <w:spacing w:val="-2"/>
        </w:rPr>
        <w:t>开</w:t>
      </w:r>
      <w:r>
        <w:rPr>
          <w:spacing w:val="-2"/>
        </w:rPr>
        <w:t>工</w:t>
      </w:r>
      <w:r>
        <w:rPr>
          <w:spacing w:val="-2"/>
        </w:rPr>
        <w:t>日</w:t>
      </w:r>
      <w:r>
        <w:rPr>
          <w:spacing w:val="-2"/>
        </w:rPr>
        <w:t>期</w:t>
      </w:r>
      <w:r>
        <w:rPr>
          <w:spacing w:val="-62"/>
        </w:rPr>
        <w:t xml:space="preserve"> </w:t>
      </w:r>
      <w:r>
        <w:rPr>
          <w:spacing w:val="-2"/>
        </w:rPr>
        <w:t>2019 年</w:t>
      </w:r>
      <w:r>
        <w:rPr>
          <w:spacing w:val="-60"/>
        </w:rPr>
        <w:t xml:space="preserve"> </w:t>
      </w:r>
      <w:r>
        <w:rPr>
          <w:spacing w:val="-2"/>
        </w:rPr>
        <w:t>8</w:t>
      </w:r>
      <w:r>
        <w:rPr>
          <w:spacing w:val="-60"/>
        </w:rPr>
        <w:t xml:space="preserve"> </w:t>
      </w:r>
      <w:r>
        <w:rPr>
          <w:spacing w:val="-2"/>
        </w:rPr>
        <w:t>月</w:t>
      </w:r>
      <w:r>
        <w:rPr>
          <w:spacing w:val="-60"/>
        </w:rPr>
        <w:t xml:space="preserve"> </w:t>
      </w:r>
      <w:r>
        <w:rPr>
          <w:spacing w:val="-2"/>
        </w:rPr>
        <w:t>1</w:t>
      </w:r>
      <w:r>
        <w:rPr>
          <w:spacing w:val="-60"/>
        </w:rPr>
        <w:t xml:space="preserve"> </w:t>
      </w:r>
      <w:r>
        <w:rPr>
          <w:spacing w:val="-2"/>
        </w:rPr>
        <w:t>日，</w:t>
      </w:r>
      <w:r>
        <w:rPr>
          <w:spacing w:val="-2"/>
        </w:rPr>
        <w:t>交</w:t>
      </w:r>
      <w:r>
        <w:rPr>
          <w:spacing w:val="-10"/>
        </w:rPr>
        <w:t>工</w:t>
      </w:r>
    </w:p>
    <w:p>
      <w:pPr>
        <w:pStyle w:val="BodyText"/>
        <w:spacing w:before="161"/>
        <w:ind w:left="1518"/>
      </w:pPr>
      <w:r>
        <w:rPr>
          <w:spacing w:val="-20"/>
        </w:rPr>
        <w:t xml:space="preserve">日期 </w:t>
      </w:r>
      <w:r>
        <w:t>2011</w:t>
      </w:r>
      <w:r>
        <w:rPr>
          <w:spacing w:val="-40"/>
        </w:rPr>
        <w:t xml:space="preserve"> 年 </w:t>
      </w:r>
      <w:r>
        <w:t>8</w:t>
      </w:r>
      <w:r>
        <w:rPr>
          <w:spacing w:val="-40"/>
        </w:rPr>
        <w:t xml:space="preserve"> 月 </w:t>
      </w:r>
      <w:r>
        <w:t>27</w:t>
      </w:r>
      <w:r>
        <w:rPr>
          <w:spacing w:val="-35"/>
        </w:rPr>
        <w:t xml:space="preserve"> 日</w:t>
      </w:r>
    </w:p>
    <w:p>
      <w:pPr>
        <w:pStyle w:val="BodyText"/>
        <w:spacing w:before="160" w:line="364" w:lineRule="auto"/>
        <w:ind w:left="1518" w:right="1038" w:firstLine="360"/>
      </w:pPr>
      <w:r>
        <w:rPr>
          <w:spacing w:val="-2"/>
        </w:rPr>
        <w:t>我单位保证按指挥部要求工期完成施工任务。具体开工日期以下达的开</w:t>
      </w:r>
      <w:r>
        <w:rPr>
          <w:spacing w:val="-2"/>
        </w:rPr>
        <w:t>工令为准。</w:t>
      </w:r>
    </w:p>
    <w:p>
      <w:pPr>
        <w:pStyle w:val="Heading4"/>
        <w:spacing w:before="3"/>
        <w:ind w:left="1157"/>
      </w:pPr>
      <w:r>
        <w:t>（四）</w:t>
      </w:r>
      <w:r>
        <w:rPr>
          <w:spacing w:val="-2"/>
        </w:rPr>
        <w:t>工期保证体系</w:t>
      </w:r>
    </w:p>
    <w:p>
      <w:pPr>
        <w:pStyle w:val="BodyText"/>
        <w:spacing w:before="56"/>
        <w:ind w:left="1836"/>
      </w:pPr>
      <w:r>
        <w:rPr>
          <w:spacing w:val="-9"/>
        </w:rPr>
        <w:t>工期保证体系见“工期保证体系框图”。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3"/>
        </w:rPr>
      </w:pPr>
    </w:p>
    <w:p>
      <w:pPr>
        <w:pStyle w:val="Heading2"/>
        <w:ind w:left="1033" w:right="1034"/>
      </w:pPr>
      <w:r>
        <w:rPr>
          <w:spacing w:val="-2"/>
        </w:rPr>
        <w:t>工期保证体系框图</w:t>
      </w:r>
    </w:p>
    <w:p>
      <w:pPr>
        <w:pStyle w:val="BodyText"/>
        <w:spacing w:before="11"/>
        <w:ind w:left="0"/>
        <w:rPr>
          <w:rFonts w:ascii="微软雅黑"/>
          <w:b/>
          <w:sz w:val="17"/>
        </w:rPr>
      </w:pPr>
      <w:r>
        <w:pict>
          <v:group id="_x0000_s1063" style="width:144.75pt;height:47.55pt;margin-top:17.44pt;margin-left:224.62pt;mso-position-horizontal-relative:page;mso-wrap-distance-left:0;mso-wrap-distance-right:0;position:absolute;z-index:-251655168" coordorigin="4493,349" coordsize="2895,95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4" type="#_x0000_t75" style="width:2880;height:936;left:4500;position:absolute;top:356" stroked="f">
              <v:imagedata r:id="rId13" o:title=""/>
            </v:shape>
            <v:shape id="_x0000_s1065" type="#_x0000_t202" style="width:2880;height:936;left:4500;position:absolute;top:35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99"/>
                      <w:ind w:left="148" w:right="0" w:firstLine="0"/>
                      <w:jc w:val="left"/>
                      <w:rPr>
                        <w:rFonts w:ascii="微软雅黑" w:eastAsia="微软雅黑"/>
                        <w:b/>
                        <w:sz w:val="32"/>
                      </w:rPr>
                    </w:pPr>
                    <w:r>
                      <w:rPr>
                        <w:rFonts w:ascii="微软雅黑" w:eastAsia="微软雅黑"/>
                        <w:b/>
                        <w:spacing w:val="22"/>
                        <w:sz w:val="32"/>
                      </w:rPr>
                      <w:t>工期 保 证 体 系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微软雅黑"/>
          <w:sz w:val="17"/>
        </w:rPr>
        <w:sectPr>
          <w:headerReference w:type="default" r:id="rId14"/>
          <w:pgSz w:w="11910" w:h="16840"/>
          <w:pgMar w:top="1380" w:right="760" w:bottom="280" w:left="760" w:header="893" w:footer="0"/>
          <w:pgNumType w:start="10"/>
          <w:cols w:space="708"/>
        </w:sectPr>
      </w:pPr>
    </w:p>
    <w:p>
      <w:pPr>
        <w:pStyle w:val="BodyText"/>
        <w:spacing w:before="7"/>
        <w:ind w:left="0"/>
        <w:rPr>
          <w:rFonts w:ascii="微软雅黑"/>
          <w:b/>
          <w:sz w:val="2"/>
        </w:rPr>
      </w:pPr>
    </w:p>
    <w:p>
      <w:pPr>
        <w:pStyle w:val="BodyText"/>
        <w:ind w:left="1032"/>
        <w:rPr>
          <w:rFonts w:ascii="微软雅黑"/>
          <w:sz w:val="20"/>
        </w:rPr>
      </w:pPr>
      <w:r>
        <w:rPr>
          <w:rFonts w:ascii="微软雅黑"/>
          <w:sz w:val="20"/>
        </w:rPr>
        <w:pict>
          <v:group id="_x0000_i1066" style="width:459.75pt;height:523pt;mso-position-horizontal-relative:char;mso-position-vertical-relative:line" coordorigin="0,0" coordsize="9195,10460">
            <v:shape id="_x0000_s1067" type="#_x0000_t75" style="width:1080;height:468;left:187;position:absolute;top:1716" stroked="f">
              <v:imagedata r:id="rId15" o:title=""/>
            </v:shape>
            <v:line id="_x0000_s1068" style="position:absolute" from="728,829" to="728,1716" stroked="t" strokecolor="black" strokeweight="0.75pt">
              <v:stroke dashstyle="solid"/>
            </v:line>
            <v:line id="_x0000_s1069" style="position:absolute" from="728,829" to="8108,780" stroked="t" strokecolor="black" strokeweight="0.75pt">
              <v:stroke dashstyle="solid"/>
            </v:line>
            <v:shape id="_x0000_s1070" type="#_x0000_t75" style="width:1080;height:468;left:3787;position:absolute;top:1716" stroked="f">
              <v:imagedata r:id="rId16" o:title=""/>
            </v:shape>
            <v:shape id="_x0000_s1071" style="width:2;height:887;left:4327;position:absolute;top:829" coordorigin="4328,829" coordsize="0,887" path="m4328,1716l4328,829e" filled="t" fillcolor="white" stroked="f">
              <v:fill type="solid"/>
              <v:path arrowok="t"/>
            </v:shape>
            <v:line id="_x0000_s1072" style="position:absolute" from="4328,829" to="4328,1716" stroked="t" strokecolor="black" strokeweight="0.75pt">
              <v:stroke dashstyle="solid"/>
            </v:line>
            <v:shape id="_x0000_s1073" type="#_x0000_t75" style="width:1080;height:468;left:7567;position:absolute;top:1716" stroked="f">
              <v:imagedata r:id="rId15" o:title=""/>
            </v:shape>
            <v:line id="_x0000_s1074" style="position:absolute" from="8108,780" to="8108,1667" stroked="t" strokecolor="black" strokeweight="0.75pt">
              <v:stroke dashstyle="solid"/>
            </v:line>
            <v:shape id="_x0000_s1075" style="width:2;height:936;left:4327;position:absolute" coordorigin="4328,0" coordsize="0,936" path="m4328,936l4328,e" filled="t" fillcolor="white" stroked="f">
              <v:fill type="solid"/>
              <v:path arrowok="t"/>
            </v:shape>
            <v:line id="_x0000_s1076" style="position:absolute" from="4328,0" to="4328,936" stroked="t" strokecolor="black" strokeweight="0.75pt">
              <v:stroke dashstyle="solid"/>
            </v:line>
            <v:shape id="_x0000_s1077" type="#_x0000_t75" style="width:1800;height:780;left:7207;position:absolute;top:2964" stroked="f">
              <v:imagedata r:id="rId17" o:title=""/>
            </v:shape>
            <v:shape id="_x0000_s1078" style="width:2;height:780;left:8107;position:absolute;top:2184" coordorigin="8108,2184" coordsize="0,780" path="m8108,2964l8108,2184e" filled="t" fillcolor="white" stroked="f">
              <v:fill type="solid"/>
              <v:path arrowok="t"/>
            </v:shape>
            <v:line id="_x0000_s1079" style="position:absolute" from="8108,2184" to="8108,2964" stroked="t" strokecolor="black" strokeweight="0.75pt">
              <v:stroke dashstyle="solid"/>
            </v:line>
            <v:shape id="_x0000_s1080" type="#_x0000_t75" style="width:1080;height:731;left:127;position:absolute;top:3169" stroked="f">
              <v:imagedata r:id="rId18" o:title=""/>
            </v:shape>
            <v:shape id="_x0000_s1081" style="width:2;height:985;left:727;position:absolute;top:2184" coordorigin="728,2184" coordsize="1,985" path="m729,3169l728,2184e" filled="t" fillcolor="white" stroked="f">
              <v:fill type="solid"/>
              <v:path arrowok="t"/>
            </v:shape>
            <v:line id="_x0000_s1082" style="position:absolute" from="728,2184" to="729,3169" stroked="t" strokecolor="black" strokeweight="0.75pt">
              <v:stroke dashstyle="solid"/>
            </v:line>
            <v:shape id="_x0000_s1083" type="#_x0000_t75" style="width:1800;height:780;left:3427;position:absolute;top:3120" stroked="f">
              <v:imagedata r:id="rId17" o:title=""/>
            </v:shape>
            <v:shape id="_x0000_s1084" style="width:2;height:936;left:4327;position:absolute;top:2184" coordorigin="4328,2184" coordsize="0,936" path="m4328,3120l4328,2184e" filled="t" fillcolor="white" stroked="f">
              <v:fill type="solid"/>
              <v:path arrowok="t"/>
            </v:shape>
            <v:line id="_x0000_s1085" style="position:absolute" from="4328,2184" to="4328,3120" stroked="t" strokecolor="black" strokeweight="0.75pt">
              <v:stroke dashstyle="solid"/>
            </v:line>
            <v:shape id="_x0000_s1086" type="#_x0000_t75" style="width:360;height:2028;left:7;position:absolute;top:4838" stroked="f">
              <v:imagedata r:id="rId19" o:title=""/>
            </v:shape>
            <v:rect id="_x0000_s1087" style="width:360;height:2028;left:7;position:absolute;top:4838" filled="f" stroked="t" strokecolor="black" strokeweight="0.75pt">
              <v:stroke dashstyle="solid"/>
            </v:rect>
            <v:shape id="_x0000_s1088" type="#_x0000_t75" style="width:360;height:2028;left:442;position:absolute;top:4838" stroked="f">
              <v:imagedata r:id="rId19" o:title=""/>
            </v:shape>
            <v:rect id="_x0000_s1089" style="width:360;height:2028;left:442;position:absolute;top:4838" filled="f" stroked="t" strokecolor="black" strokeweight="0.75pt">
              <v:stroke dashstyle="solid"/>
            </v:rect>
            <v:line id="_x0000_s1090" style="position:absolute" from="188,4526" to="189,4838" stroked="t" strokecolor="black" strokeweight="0.75pt">
              <v:stroke dashstyle="solid"/>
            </v:line>
            <v:line id="_x0000_s1091" style="position:absolute" from="728,4524" to="729,4836" stroked="t" strokecolor="black" strokeweight="0.75pt">
              <v:stroke dashstyle="solid"/>
            </v:line>
            <v:shape id="_x0000_s1092" type="#_x0000_t75" style="width:360;height:2028;left:892;position:absolute;top:4838" stroked="f">
              <v:imagedata r:id="rId19" o:title=""/>
            </v:shape>
            <v:line id="_x0000_s1093" style="position:absolute" from="1088,4526" to="1089,4838" stroked="t" strokecolor="black" strokeweight="0.75pt">
              <v:stroke dashstyle="solid"/>
            </v:line>
            <v:shape id="_x0000_s1094" style="width:895;height:2;left:192;position:absolute;top:4524" coordorigin="193,4524" coordsize="895,2" path="m193,4526l1088,4524e" filled="t" fillcolor="white" stroked="f">
              <v:fill type="solid"/>
              <v:path arrowok="t"/>
            </v:shape>
            <v:line id="_x0000_s1095" style="position:absolute" from="193,4526" to="1088,4524" stroked="t" strokecolor="black" strokeweight="0.75pt">
              <v:stroke dashstyle="solid"/>
            </v:line>
            <v:shape id="_x0000_s1096" style="width:2;height:624;left:727;position:absolute;top:3900" coordorigin="728,3900" coordsize="0,624" path="m728,4524l728,3900e" filled="t" fillcolor="white" stroked="f">
              <v:fill type="solid"/>
              <v:path arrowok="t"/>
            </v:shape>
            <v:line id="_x0000_s1097" style="position:absolute" from="728,3900" to="728,4524" stroked="t" strokecolor="black" strokeweight="0.75pt">
              <v:stroke dashstyle="solid"/>
            </v:line>
            <v:shape id="_x0000_s1098" type="#_x0000_t75" style="width:360;height:2028;left:3247;position:absolute;top:4675" stroked="f">
              <v:imagedata r:id="rId20" o:title=""/>
            </v:shape>
            <v:line id="_x0000_s1099" style="position:absolute" from="3428,4363" to="3429,4675" stroked="t" strokecolor="black" strokeweight="0.75pt">
              <v:stroke dashstyle="solid"/>
            </v:line>
            <v:shape id="_x0000_s1100" type="#_x0000_t75" style="width:360;height:2028;left:5407;position:absolute;top:4680" stroked="f">
              <v:imagedata r:id="rId19" o:title=""/>
            </v:shape>
            <v:line id="_x0000_s1101" style="position:absolute" from="5588,4368" to="5589,4680" stroked="t" strokecolor="black" strokeweight="0.75pt">
              <v:stroke dashstyle="solid"/>
            </v:line>
            <v:line id="_x0000_s1102" style="position:absolute" from="3433,4363" to="5531,4364" stroked="t" strokecolor="black" strokeweight="0.75pt">
              <v:stroke dashstyle="solid"/>
            </v:line>
            <v:line id="_x0000_s1103" style="position:absolute" from="4388,3949" to="4389,4363" stroked="t" strokecolor="black" strokeweight="0.75pt">
              <v:stroke dashstyle="solid"/>
            </v:line>
            <v:shape id="_x0000_s1104" type="#_x0000_t75" style="width:360;height:2340;left:7747;position:absolute;top:4368" stroked="f">
              <v:imagedata r:id="rId21" o:title=""/>
            </v:shape>
            <v:line id="_x0000_s1105" style="position:absolute" from="7928,4056" to="7929,4368" stroked="t" strokecolor="black" strokeweight="0.75pt">
              <v:stroke dashstyle="solid"/>
            </v:line>
            <v:shape id="_x0000_s1106" type="#_x0000_t75" style="width:360;height:2340;left:7207;position:absolute;top:4368" stroked="f">
              <v:imagedata r:id="rId21" o:title=""/>
            </v:shape>
            <v:line id="_x0000_s1107" style="position:absolute" from="7388,4056" to="7389,4368" stroked="t" strokecolor="black" strokeweight="0.75pt">
              <v:stroke dashstyle="solid"/>
            </v:line>
            <v:line id="_x0000_s1108" style="position:absolute" from="9008,4048" to="9008,4368" stroked="t" strokecolor="black" strokeweight="0.8pt">
              <v:stroke dashstyle="solid"/>
            </v:line>
            <v:shape id="_x0000_s1109" type="#_x0000_t75" style="width:360;height:2340;left:8287;position:absolute;top:4368" stroked="f">
              <v:imagedata r:id="rId22" o:title=""/>
            </v:shape>
            <v:line id="_x0000_s1110" style="position:absolute" from="8468,4056" to="8469,4368" stroked="t" strokecolor="black" strokeweight="0.75pt">
              <v:stroke dashstyle="solid"/>
            </v:line>
            <v:shape id="_x0000_s1111" style="width:1620;height:2;left:7387;position:absolute;top:4056" coordorigin="7388,4056" coordsize="1620,0" path="m9008,4056l7388,4056e" filled="t" fillcolor="white" stroked="f">
              <v:fill type="solid"/>
              <v:path arrowok="t"/>
            </v:shape>
            <v:line id="_x0000_s1112" style="position:absolute" from="7388,4056" to="9008,4056" stroked="t" strokecolor="black" strokeweight="0.75pt">
              <v:stroke dashstyle="solid"/>
            </v:line>
            <v:shape id="_x0000_s1113" style="width:2;height:347;left:8107;position:absolute;top:3744" coordorigin="8108,3744" coordsize="1,347" path="m8109,4091l8108,3744e" filled="t" fillcolor="white" stroked="f">
              <v:fill type="solid"/>
              <v:path arrowok="t"/>
            </v:shape>
            <v:line id="_x0000_s1114" style="position:absolute" from="8108,3744" to="8109,4091" stroked="t" strokecolor="black" strokeweight="0.75pt">
              <v:stroke dashstyle="solid"/>
            </v:line>
            <v:line id="_x0000_s1115" style="position:absolute" from="188,6866" to="189,7178" stroked="t" strokecolor="black" strokeweight="0.75pt">
              <v:stroke dashstyle="solid"/>
            </v:line>
            <v:line id="_x0000_s1116" style="position:absolute" from="638,6866" to="639,7178" stroked="t" strokecolor="black" strokeweight="0.75pt">
              <v:stroke dashstyle="solid"/>
            </v:line>
            <v:line id="_x0000_s1117" style="position:absolute" from="1088,6866" to="1089,7178" stroked="t" strokecolor="black" strokeweight="0.75pt">
              <v:stroke dashstyle="solid"/>
            </v:line>
            <v:shape id="_x0000_s1118" style="width:895;height:2;left:192;position:absolute;top:7176" coordorigin="193,7176" coordsize="895,2" path="m193,7178l1088,7176e" filled="t" fillcolor="white" stroked="f">
              <v:fill type="solid"/>
              <v:path arrowok="t"/>
            </v:shape>
            <v:line id="_x0000_s1119" style="position:absolute" from="193,7178" to="1088,7176" stroked="t" strokecolor="black" strokeweight="0.75pt">
              <v:stroke dashstyle="solid"/>
            </v:line>
            <v:line id="_x0000_s1120" style="position:absolute" from="3428,6703" to="3429,7015" stroked="t" strokecolor="black" strokeweight="0.75pt">
              <v:stroke dashstyle="solid"/>
            </v:line>
            <v:shape id="_x0000_s1121" type="#_x0000_t75" style="width:360;height:2028;left:4327;position:absolute;top:4680" stroked="f">
              <v:imagedata r:id="rId19" o:title=""/>
            </v:shape>
            <v:line id="_x0000_s1122" style="position:absolute" from="4508,6708" to="4509,7020" stroked="t" strokecolor="black" strokeweight="0.75pt">
              <v:stroke dashstyle="solid"/>
            </v:line>
            <v:line id="_x0000_s1123" style="position:absolute" from="3433,7015" to="5531,7016" stroked="t" strokecolor="black" strokeweight="0.75pt">
              <v:stroke dashstyle="solid"/>
            </v:line>
            <v:shape id="_x0000_s1124" style="width:2;height:312;left:5531;position:absolute;top:6703" coordorigin="5532,6703" coordsize="1,312" path="m5533,7015l5532,6703e" filled="t" fillcolor="white" stroked="f">
              <v:fill type="solid"/>
              <v:path arrowok="t"/>
            </v:shape>
            <v:line id="_x0000_s1125" style="position:absolute" from="5532,6703" to="5533,7015" stroked="t" strokecolor="black" strokeweight="0.75pt">
              <v:stroke dashstyle="solid"/>
            </v:line>
            <v:shape id="_x0000_s1126" style="width:2;height:312;left:4507;position:absolute;top:4368" coordorigin="4508,4368" coordsize="1,312" path="m4509,4680l4508,4368e" filled="t" fillcolor="white" stroked="f">
              <v:fill type="solid"/>
              <v:path arrowok="t"/>
            </v:shape>
            <v:line id="_x0000_s1127" style="position:absolute" from="4508,4368" to="4509,4680" stroked="t" strokecolor="black" strokeweight="0.75pt">
              <v:stroke dashstyle="solid"/>
            </v:line>
            <v:line id="_x0000_s1128" style="position:absolute" from="7388,6708" to="7388,7020" stroked="t" strokecolor="black" strokeweight="0.75pt">
              <v:stroke dashstyle="solid"/>
            </v:line>
            <v:line id="_x0000_s1129" style="position:absolute" from="7928,6708" to="7929,7020" stroked="t" strokecolor="black" strokeweight="0.75pt">
              <v:stroke dashstyle="solid"/>
            </v:line>
            <v:line id="_x0000_s1130" style="position:absolute" from="8468,6708" to="8469,7020" stroked="t" strokecolor="black" strokeweight="0.75pt">
              <v:stroke dashstyle="solid"/>
            </v:line>
            <v:line id="_x0000_s1131" style="position:absolute" from="9008,6708" to="9008,7027" stroked="t" strokecolor="black" strokeweight="0.8pt">
              <v:stroke dashstyle="solid"/>
            </v:line>
            <v:shape id="_x0000_s1132" style="width:1615;height:2;left:7387;position:absolute;top:7020" coordorigin="7388,7020" coordsize="1615,1" path="m9003,7021l7388,7020e" filled="t" fillcolor="white" stroked="f">
              <v:fill type="solid"/>
              <v:path arrowok="t"/>
            </v:shape>
            <v:line id="_x0000_s1133" style="position:absolute" from="7388,7020" to="9003,7021" stroked="t" strokecolor="black" strokeweight="0.75pt">
              <v:stroke dashstyle="solid"/>
            </v:line>
            <v:shape id="_x0000_s1134" type="#_x0000_t75" style="width:1440;height:468;left:3787;position:absolute;top:7644" stroked="f">
              <v:imagedata r:id="rId23" o:title=""/>
            </v:shape>
            <v:shape id="_x0000_s1135" style="width:2;height:624;left:4507;position:absolute;top:7020" coordorigin="4508,7020" coordsize="0,624" path="m4508,7644l4508,7020e" filled="t" fillcolor="white" stroked="f">
              <v:fill type="solid"/>
              <v:path arrowok="t"/>
            </v:shape>
            <v:line id="_x0000_s1136" style="position:absolute" from="4508,7020" to="4508,7644" stroked="t" strokecolor="black" strokeweight="0.75pt">
              <v:stroke dashstyle="solid"/>
            </v:line>
            <v:line id="_x0000_s1137" style="position:absolute" from="4508,8112" to="4508,8580" stroked="t" strokecolor="black" strokeweight="0.75pt">
              <v:stroke dashstyle="solid"/>
            </v:line>
            <v:shape id="_x0000_s1138" type="#_x0000_t75" style="width:1080;height:468;left:187;position:absolute;top:7644" stroked="f">
              <v:imagedata r:id="rId24" o:title=""/>
            </v:shape>
            <v:shape id="_x0000_s1139" style="width:2;height:468;left:727;position:absolute;top:7176" coordorigin="728,7176" coordsize="1,468" path="m729,7644l728,7176e" filled="t" fillcolor="white" stroked="f">
              <v:fill type="solid"/>
              <v:path arrowok="t"/>
            </v:shape>
            <v:line id="_x0000_s1140" style="position:absolute" from="728,7176" to="729,7644" stroked="t" strokecolor="black" strokeweight="0.75pt">
              <v:stroke dashstyle="solid"/>
            </v:line>
            <v:shape id="_x0000_s1141" type="#_x0000_t75" style="width:1620;height:515;left:7;position:absolute;top:8738" stroked="f">
              <v:imagedata r:id="rId25" o:title=""/>
            </v:shape>
            <v:shape id="_x0000_s1142" style="width:2;height:624;left:727;position:absolute;top:8112" coordorigin="728,8112" coordsize="1,624" path="m729,8736l728,8112e" filled="t" fillcolor="white" stroked="f">
              <v:fill type="solid"/>
              <v:path arrowok="t"/>
            </v:shape>
            <v:line id="_x0000_s1143" style="position:absolute" from="728,8112" to="729,8736" stroked="t" strokecolor="black" strokeweight="0.75pt">
              <v:stroke dashstyle="solid"/>
            </v:line>
            <v:shape id="_x0000_s1144" style="width:2;height:971;left:727;position:absolute;top:9204" coordorigin="728,9204" coordsize="1,971" path="m729,10175l728,9204e" filled="t" fillcolor="white" stroked="f">
              <v:fill type="solid"/>
              <v:path arrowok="t"/>
            </v:shape>
            <v:line id="_x0000_s1145" style="position:absolute" from="728,9204" to="729,10175" stroked="t" strokecolor="black" strokeweight="0.75pt">
              <v:stroke dashstyle="solid"/>
            </v:line>
            <v:shape id="_x0000_s1146" type="#_x0000_t75" style="width:1440;height:489;left:3787;position:absolute;top:8736" stroked="f">
              <v:imagedata r:id="rId26" o:title=""/>
            </v:shape>
            <v:shape id="_x0000_s1147" type="#_x0000_t75" style="width:2340;height:468;left:3427;position:absolute;top:9984" stroked="f">
              <v:imagedata r:id="rId27" o:title=""/>
            </v:shape>
            <v:shape id="_x0000_s1148" style="width:2;height:780;left:4507;position:absolute;top:9204" coordorigin="4508,9204" coordsize="0,780" path="m4508,9984l4508,9204e" filled="t" fillcolor="white" stroked="f">
              <v:fill type="solid"/>
              <v:path arrowok="t"/>
            </v:shape>
            <v:line id="_x0000_s1149" style="position:absolute" from="4508,9204" to="4508,9984" stroked="t" strokecolor="black" strokeweight="0.75pt">
              <v:stroke dashstyle="solid"/>
            </v:line>
            <v:shape id="_x0000_s1150" type="#_x0000_t75" style="width:1080;height:468;left:7747;position:absolute;top:7644" stroked="f">
              <v:imagedata r:id="rId24" o:title=""/>
            </v:shape>
            <v:shape id="_x0000_s1151" style="width:2;height:624;left:8287;position:absolute;top:7020" coordorigin="8288,7020" coordsize="0,624" path="m8288,7644l8288,7020e" filled="t" fillcolor="white" stroked="f">
              <v:fill type="solid"/>
              <v:path arrowok="t"/>
            </v:shape>
            <v:line id="_x0000_s1152" style="position:absolute" from="8288,7020" to="8288,7644" stroked="t" strokecolor="black" strokeweight="0.75pt">
              <v:stroke dashstyle="solid"/>
            </v:line>
            <v:shape id="_x0000_s1153" type="#_x0000_t75" style="width:1080;height:468;left:7747;position:absolute;top:8736" stroked="f">
              <v:imagedata r:id="rId28" o:title=""/>
            </v:shape>
            <v:shape id="_x0000_s1154" style="width:2;height:624;left:8287;position:absolute;top:8112" coordorigin="8288,8112" coordsize="1,624" path="m8289,8736l8288,8112e" filled="t" fillcolor="white" stroked="f">
              <v:fill type="solid"/>
              <v:path arrowok="t"/>
            </v:shape>
            <v:line id="_x0000_s1155" style="position:absolute" from="8288,8112" to="8289,8736" stroked="t" strokecolor="black" strokeweight="0.75pt">
              <v:stroke dashstyle="solid"/>
            </v:line>
            <v:line id="_x0000_s1156" style="position:absolute" from="8288,9204" to="8288,10140" stroked="t" strokecolor="black" strokeweight="0.75pt">
              <v:stroke dashstyle="solid"/>
            </v:line>
            <v:line id="_x0000_s1157" style="position:absolute" from="5768,10140" to="8288,10140" stroked="t" strokecolor="black" strokeweight="0.75pt">
              <v:stroke dashstyle="solid"/>
            </v:line>
            <v:shape id="_x0000_s1158" type="#_x0000_t75" style="width:360;height:2340;left:8827;position:absolute;top:4368" stroked="f">
              <v:imagedata r:id="rId22" o:title=""/>
            </v:shape>
            <v:line id="_x0000_s1159" style="position:absolute" from="728,10140" to="3423,10141" stroked="t" strokecolor="black" strokeweight="0.75pt">
              <v:stroke dashstyle="solid"/>
            </v:line>
            <v:shape id="_x0000_s1160" type="#_x0000_t202" style="width:2340;height:468;left:3427;position:absolute;top:998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/>
                      <w:ind w:left="48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2"/>
                        <w:sz w:val="18"/>
                      </w:rPr>
                      <w:t>实 现 工期 目 标</w:t>
                    </w:r>
                  </w:p>
                </w:txbxContent>
              </v:textbox>
            </v:shape>
            <v:shape id="_x0000_s1161" type="#_x0000_t202" style="width:1080;height:494;left:7747;position:absolute;top:873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3"/>
                      <w:ind w:left="188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质量合格</w:t>
                    </w:r>
                  </w:p>
                </w:txbxContent>
              </v:textbox>
            </v:shape>
            <v:shape id="_x0000_s1162" type="#_x0000_t202" style="width:1440;height:494;left:3787;position:absolute;top:873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3"/>
                      <w:ind w:left="196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提高工作技能</w:t>
                    </w:r>
                  </w:p>
                </w:txbxContent>
              </v:textbox>
            </v:shape>
            <v:shape id="_x0000_s1163" type="#_x0000_t202" style="width:1620;height:494;left:7;position:absolute;top:873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5"/>
                      <w:ind w:left="114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改进组织管理工作</w:t>
                    </w:r>
                  </w:p>
                </w:txbxContent>
              </v:textbox>
            </v:shape>
            <v:shape id="_x0000_s1164" type="#_x0000_t202" style="width:1080;height:468;left:7747;position:absolute;top:764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/>
                      <w:ind w:left="188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进度评比</w:t>
                    </w:r>
                  </w:p>
                </w:txbxContent>
              </v:textbox>
            </v:shape>
            <v:shape id="_x0000_s1165" type="#_x0000_t202" style="width:1440;height:468;left:3787;position:absolute;top:764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技术岗位责任制</w:t>
                    </w:r>
                  </w:p>
                </w:txbxContent>
              </v:textbox>
            </v:shape>
            <v:shape id="_x0000_s1166" type="#_x0000_t202" style="width:1074;height:468;left:175;position:absolute;top:764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/>
                      <w:ind w:left="20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检查落实</w:t>
                    </w:r>
                  </w:p>
                </w:txbxContent>
              </v:textbox>
            </v:shape>
            <v:shape id="_x0000_s1167" type="#_x0000_t202" style="width:357;height:2028;left:892;position:absolute;top:483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18"/>
                      </w:rPr>
                    </w:pPr>
                  </w:p>
                  <w:p>
                    <w:pPr>
                      <w:spacing w:before="9" w:line="240" w:lineRule="auto"/>
                      <w:rPr>
                        <w:rFonts w:ascii="微软雅黑"/>
                        <w:b/>
                        <w:sz w:val="17"/>
                      </w:rPr>
                    </w:pPr>
                  </w:p>
                  <w:p>
                    <w:pPr>
                      <w:spacing w:before="0" w:line="180" w:lineRule="auto"/>
                      <w:ind w:left="97" w:right="61" w:firstLine="0"/>
                      <w:jc w:val="both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设备到场</w:t>
                    </w:r>
                  </w:p>
                </w:txbxContent>
              </v:textbox>
            </v:shape>
            <v:shape id="_x0000_s1168" type="#_x0000_t202" style="width:321;height:2013;left:412;position:absolute;top:4845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18"/>
                      </w:rPr>
                    </w:pPr>
                  </w:p>
                  <w:p>
                    <w:pPr>
                      <w:spacing w:before="9" w:line="240" w:lineRule="auto"/>
                      <w:rPr>
                        <w:rFonts w:ascii="微软雅黑"/>
                        <w:b/>
                        <w:sz w:val="17"/>
                      </w:rPr>
                    </w:pPr>
                  </w:p>
                  <w:p>
                    <w:pPr>
                      <w:spacing w:before="0" w:line="180" w:lineRule="auto"/>
                      <w:ind w:left="135" w:right="3" w:firstLine="0"/>
                      <w:jc w:val="both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材料供应</w:t>
                    </w:r>
                  </w:p>
                </w:txbxContent>
              </v:textbox>
            </v:shape>
            <v:shape id="_x0000_s1169" type="#_x0000_t202" style="width:383;height:2013;left:15;position:absolute;top:4845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18"/>
                      </w:rPr>
                    </w:pPr>
                  </w:p>
                  <w:p>
                    <w:pPr>
                      <w:spacing w:before="9" w:line="240" w:lineRule="auto"/>
                      <w:rPr>
                        <w:rFonts w:ascii="微软雅黑"/>
                        <w:b/>
                        <w:sz w:val="17"/>
                      </w:rPr>
                    </w:pPr>
                  </w:p>
                  <w:p>
                    <w:pPr>
                      <w:spacing w:before="0" w:line="180" w:lineRule="auto"/>
                      <w:ind w:left="97" w:right="102" w:firstLine="0"/>
                      <w:jc w:val="both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人力资源</w:t>
                    </w:r>
                  </w:p>
                </w:txbxContent>
              </v:textbox>
            </v:shape>
            <v:shape id="_x0000_s1170" type="#_x0000_t202" style="width:360;height:2029;left:5407;position:absolute;top:467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18"/>
                      </w:rPr>
                    </w:pPr>
                  </w:p>
                  <w:p>
                    <w:pPr>
                      <w:spacing w:before="12" w:line="240" w:lineRule="auto"/>
                      <w:rPr>
                        <w:rFonts w:ascii="微软雅黑"/>
                        <w:b/>
                        <w:sz w:val="17"/>
                      </w:rPr>
                    </w:pPr>
                  </w:p>
                  <w:p>
                    <w:pPr>
                      <w:spacing w:before="0" w:line="180" w:lineRule="auto"/>
                      <w:ind w:left="97" w:right="65" w:firstLine="0"/>
                      <w:jc w:val="both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流水作业</w:t>
                    </w:r>
                  </w:p>
                </w:txbxContent>
              </v:textbox>
            </v:shape>
            <v:shape id="_x0000_s1171" type="#_x0000_t202" style="width:345;height:2029;left:4342;position:absolute;top:467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18"/>
                      </w:rPr>
                    </w:pPr>
                  </w:p>
                  <w:p>
                    <w:pPr>
                      <w:spacing w:before="12" w:line="240" w:lineRule="auto"/>
                      <w:rPr>
                        <w:rFonts w:ascii="微软雅黑"/>
                        <w:b/>
                        <w:sz w:val="17"/>
                      </w:rPr>
                    </w:pPr>
                  </w:p>
                  <w:p>
                    <w:pPr>
                      <w:spacing w:before="0" w:line="180" w:lineRule="auto"/>
                      <w:ind w:left="82" w:right="65" w:firstLine="0"/>
                      <w:jc w:val="both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平行作业</w:t>
                    </w:r>
                  </w:p>
                </w:txbxContent>
              </v:textbox>
            </v:shape>
            <v:shape id="_x0000_s1172" type="#_x0000_t202" style="width:360;height:2029;left:3247;position:absolute;top:467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18"/>
                      </w:rPr>
                    </w:pPr>
                  </w:p>
                  <w:p>
                    <w:pPr>
                      <w:spacing w:before="7" w:line="240" w:lineRule="auto"/>
                      <w:rPr>
                        <w:rFonts w:ascii="微软雅黑"/>
                        <w:b/>
                        <w:sz w:val="17"/>
                      </w:rPr>
                    </w:pPr>
                  </w:p>
                  <w:p>
                    <w:pPr>
                      <w:spacing w:before="0" w:line="180" w:lineRule="auto"/>
                      <w:ind w:left="97" w:right="65" w:firstLine="0"/>
                      <w:jc w:val="both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交叉作业</w:t>
                    </w:r>
                  </w:p>
                </w:txbxContent>
              </v:textbox>
            </v:shape>
            <v:shape id="_x0000_s1173" type="#_x0000_t202" style="width:360;height:2343;left:8827;position:absolute;top:436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18"/>
                      </w:rPr>
                    </w:pPr>
                  </w:p>
                  <w:p>
                    <w:pPr>
                      <w:spacing w:before="10" w:line="240" w:lineRule="auto"/>
                      <w:rPr>
                        <w:rFonts w:ascii="微软雅黑"/>
                        <w:b/>
                        <w:sz w:val="19"/>
                      </w:rPr>
                    </w:pPr>
                  </w:p>
                  <w:p>
                    <w:pPr>
                      <w:spacing w:before="0" w:line="350" w:lineRule="auto"/>
                      <w:ind w:left="97" w:right="65" w:firstLine="0"/>
                      <w:jc w:val="both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早开工</w:t>
                    </w:r>
                  </w:p>
                </w:txbxContent>
              </v:textbox>
            </v:shape>
            <v:shape id="_x0000_s1174" type="#_x0000_t202" style="width:360;height:2343;left:8287;position:absolute;top:436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18"/>
                      </w:rPr>
                    </w:pPr>
                  </w:p>
                  <w:p>
                    <w:pPr>
                      <w:spacing w:before="10" w:line="240" w:lineRule="auto"/>
                      <w:rPr>
                        <w:rFonts w:ascii="微软雅黑"/>
                        <w:b/>
                        <w:sz w:val="19"/>
                      </w:rPr>
                    </w:pPr>
                  </w:p>
                  <w:p>
                    <w:pPr>
                      <w:spacing w:before="0" w:line="350" w:lineRule="auto"/>
                      <w:ind w:left="97" w:right="65" w:firstLine="0"/>
                      <w:jc w:val="both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早上场</w:t>
                    </w:r>
                  </w:p>
                </w:txbxContent>
              </v:textbox>
            </v:shape>
            <v:shape id="_x0000_s1175" type="#_x0000_t202" style="width:361;height:2343;left:7747;position:absolute;top:436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18"/>
                      </w:rPr>
                    </w:pPr>
                  </w:p>
                  <w:p>
                    <w:pPr>
                      <w:spacing w:before="10" w:line="240" w:lineRule="auto"/>
                      <w:rPr>
                        <w:rFonts w:ascii="微软雅黑"/>
                        <w:b/>
                        <w:sz w:val="19"/>
                      </w:rPr>
                    </w:pPr>
                  </w:p>
                  <w:p>
                    <w:pPr>
                      <w:spacing w:before="0" w:line="350" w:lineRule="auto"/>
                      <w:ind w:left="97" w:right="65" w:firstLine="0"/>
                      <w:jc w:val="both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早安排</w:t>
                    </w:r>
                  </w:p>
                </w:txbxContent>
              </v:textbox>
            </v:shape>
            <v:shape id="_x0000_s1176" type="#_x0000_t202" style="width:360;height:2343;left:7207;position:absolute;top:436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0" w:line="240" w:lineRule="auto"/>
                      <w:rPr>
                        <w:rFonts w:ascii="微软雅黑"/>
                        <w:b/>
                        <w:sz w:val="18"/>
                      </w:rPr>
                    </w:pPr>
                  </w:p>
                  <w:p>
                    <w:pPr>
                      <w:spacing w:before="10" w:line="240" w:lineRule="auto"/>
                      <w:rPr>
                        <w:rFonts w:ascii="微软雅黑"/>
                        <w:b/>
                        <w:sz w:val="19"/>
                      </w:rPr>
                    </w:pPr>
                  </w:p>
                  <w:p>
                    <w:pPr>
                      <w:spacing w:before="0" w:line="350" w:lineRule="auto"/>
                      <w:ind w:left="97" w:right="65" w:firstLine="0"/>
                      <w:jc w:val="both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早准备</w:t>
                    </w:r>
                  </w:p>
                </w:txbxContent>
              </v:textbox>
            </v:shape>
            <v:shape id="_x0000_s1177" type="#_x0000_t202" style="width:1800;height:756;left:3427;position:absolute;top:314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89" w:line="324" w:lineRule="auto"/>
                      <w:ind w:left="442" w:right="170" w:hanging="27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提高技术熟练程度和劳动效率</w:t>
                    </w:r>
                  </w:p>
                </w:txbxContent>
              </v:textbox>
            </v:shape>
            <v:shape id="_x0000_s1178" type="#_x0000_t202" style="width:1074;height:756;left:175;position:absolute;top:314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33" w:line="324" w:lineRule="auto"/>
                      <w:ind w:left="312" w:right="47" w:hanging="344"/>
                      <w:jc w:val="left"/>
                      <w:rPr>
                        <w:sz w:val="18"/>
                      </w:rPr>
                    </w:pPr>
                    <w:r>
                      <w:rPr>
                        <w:spacing w:val="-8"/>
                        <w:sz w:val="18"/>
                      </w:rPr>
                      <w:t>经理部的统一</w:t>
                    </w:r>
                    <w:r>
                      <w:rPr>
                        <w:spacing w:val="-6"/>
                        <w:sz w:val="18"/>
                      </w:rPr>
                      <w:t>领导</w:t>
                    </w:r>
                  </w:p>
                </w:txbxContent>
              </v:textbox>
            </v:shape>
            <v:shape id="_x0000_s1179" type="#_x0000_t202" style="width:1801;height:780;left:7207;position:absolute;top:296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/>
                      <w:ind w:left="26" w:right="19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项目法施工</w:t>
                    </w:r>
                  </w:p>
                  <w:p>
                    <w:pPr>
                      <w:spacing w:before="81"/>
                      <w:ind w:left="26" w:right="19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（总体施工进度施工）</w:t>
                    </w:r>
                  </w:p>
                </w:txbxContent>
              </v:textbox>
            </v:shape>
            <v:shape id="_x0000_s1180" type="#_x0000_t202" style="width:1080;height:468;left:7567;position:absolute;top:171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/>
                      <w:ind w:left="188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施工保证</w:t>
                    </w:r>
                  </w:p>
                </w:txbxContent>
              </v:textbox>
            </v:shape>
            <v:shape id="_x0000_s1181" type="#_x0000_t202" style="width:1080;height:468;left:3787;position:absolute;top:171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/>
                      <w:ind w:left="188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技术保证</w:t>
                    </w:r>
                  </w:p>
                </w:txbxContent>
              </v:textbox>
            </v:shape>
            <v:shape id="_x0000_s1182" type="#_x0000_t202" style="width:1074;height:468;left:175;position:absolute;top:171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/>
                      <w:ind w:left="20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10"/>
                        <w:sz w:val="18"/>
                      </w:rPr>
                      <w:t>组织保证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Heading3"/>
        <w:spacing w:line="377" w:lineRule="exact"/>
        <w:ind w:left="1460"/>
      </w:pPr>
      <w:r>
        <w:rPr>
          <w:spacing w:val="5"/>
        </w:rPr>
        <w:t>二、 工期保证措施</w:t>
      </w:r>
    </w:p>
    <w:p>
      <w:pPr>
        <w:pStyle w:val="BodyText"/>
        <w:spacing w:before="144"/>
        <w:ind w:left="1600"/>
      </w:pPr>
      <w:r>
        <w:t>（一</w:t>
      </w:r>
      <w:r>
        <w:rPr>
          <w:spacing w:val="-120"/>
        </w:rPr>
        <w:t>）</w:t>
      </w:r>
      <w:r>
        <w:rPr>
          <w:spacing w:val="-2"/>
        </w:rPr>
        <w:t>、工期保证措施</w:t>
      </w:r>
    </w:p>
    <w:p>
      <w:pPr>
        <w:pStyle w:val="BodyText"/>
        <w:spacing w:before="161"/>
        <w:ind w:left="1600"/>
      </w:pPr>
      <w:r>
        <w:t>1</w:t>
      </w:r>
      <w:r>
        <w:rPr>
          <w:spacing w:val="-1"/>
        </w:rPr>
        <w:t>、坚持一个“早”字，即早准备、早安排、早上场、早开工。</w:t>
      </w:r>
    </w:p>
    <w:p>
      <w:pPr>
        <w:pStyle w:val="BodyText"/>
        <w:spacing w:before="160" w:line="364" w:lineRule="auto"/>
        <w:ind w:right="918" w:firstLine="560"/>
      </w:pPr>
      <w:r>
        <w:rPr>
          <w:spacing w:val="-2"/>
        </w:rPr>
        <w:t>2、开工后，项目经理部立即按照投标时的工期承诺，编制具体、实施性的</w:t>
      </w:r>
      <w:r>
        <w:rPr>
          <w:spacing w:val="-17"/>
        </w:rPr>
        <w:t>施工计划和总体施工方案。施工过程中，不断优化施工组织设计和工序施工方案，</w:t>
      </w:r>
      <w:r>
        <w:rPr>
          <w:spacing w:val="-2"/>
        </w:rPr>
        <w:t>抓住关键工序，展开交叉、平行、流水作业。必要时增加投入，增加作业班次，</w:t>
      </w:r>
      <w:r>
        <w:rPr>
          <w:spacing w:val="-2"/>
        </w:rPr>
        <w:t>在确保质量的前提下，确保分项、分部工程施工进度。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https://d.book118.com/525322310041011121</w:t>
        </w:r>
      </w:hyperlink>
    </w:p>
    <w:p>
      <w:pPr>
        <w:spacing w:after="0" w:line="364" w:lineRule="auto"/>
      </w:pPr>
    </w:p>
    <w:sectPr>
      <w:headerReference w:type="default" r:id="rId30"/>
      <w:pgSz w:w="11910" w:h="16840"/>
      <w:pgMar w:top="1380" w:right="760" w:bottom="280" w:left="760" w:header="893" w:foo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49" style="mso-position-horizontal-relative:page;mso-position-vertical-relative:page;position:absolute;z-index:-251658240" from="88.55pt,54.25pt" to="506.75pt,54.25pt" stroked="t" strokecolor="black" strokeweight="0.75pt">
          <v:stroke dashstyle="solid"/>
        </v:lin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0" style="mso-position-horizontal-relative:page;mso-position-vertical-relative:page;position:absolute;z-index:-251657216" from="88.55pt,54.25pt" to="506.75pt,54.25pt" stroked="t" strokecolor="black" strokeweight="0.75pt">
          <v:stroke dashstyle="solid"/>
        </v:lin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1" style="mso-position-horizontal-relative:page;mso-position-vertical-relative:page;position:absolute;z-index:-251656192" from="88.55pt,54.25pt" to="506.75pt,54.25pt" stroked="t" strokecolor="black" strokeweight="0.75pt">
          <v:stroke dashstyle="solid"/>
        </v:lin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2" style="mso-position-horizontal-relative:page;mso-position-vertical-relative:page;position:absolute;z-index:-251655168" from="88.55pt,54.25pt" to="506.75pt,54.25pt" stroked="t" strokecolor="black" strokeweight="0.75pt">
          <v:stroke dashstyle="solid"/>
        </v:lin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3" style="mso-position-horizontal-relative:page;mso-position-vertical-relative:page;position:absolute;z-index:-251654144" from="88.55pt,54.25pt" to="506.75pt,54.25pt" stroked="t" strokecolor="black" strokeweight="0.75pt">
          <v:stroke dashstyle="solid"/>
        </v:lin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4" style="mso-position-horizontal-relative:page;mso-position-vertical-relative:page;position:absolute;z-index:-251653120" from="88.55pt,54.25pt" to="506.75pt,54.25pt" stroked="t" strokecolor="black" strokeweight="0.75pt">
          <v:stroke dashstyle="solid"/>
        </v:lin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5" style="mso-position-horizontal-relative:page;mso-position-vertical-relative:page;position:absolute;z-index:-251652096" from="88.55pt,54.25pt" to="506.75pt,54.25pt" stroked="t" strokecolor="black" strokeweight="0.75pt">
          <v:stroke dashstyle="solid"/>
        </v:lin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6" style="mso-position-horizontal-relative:page;mso-position-vertical-relative:page;position:absolute;z-index:-251651072" from="88.55pt,54.25pt" to="506.75pt,54.25pt" stroked="t" strokecolor="black" strokeweight="0.75pt">
          <v:stroke dashstyle="solid"/>
        </v:lin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7" style="mso-position-horizontal-relative:page;mso-position-vertical-relative:page;position:absolute;z-index:-251650048" from="88.55pt,54.25pt" to="506.75pt,54.25pt" stroked="t" strokecolor="black" strokeweight="0.75pt">
          <v:stroke dashstyle="solid"/>
        </v:lin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8" style="mso-position-horizontal-relative:page;mso-position-vertical-relative:page;position:absolute;z-index:-251649024" from="88.55pt,54.25pt" to="506.75pt,54.25pt" stroked="t" strokecolor="black" strokeweight="0.75pt">
          <v:stroke dashstyle="solid"/>
        </v:lin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line id="_x0000_s2059" style="mso-position-horizontal-relative:page;mso-position-vertical-relative:page;position:absolute;z-index:-251648000" from="88.55pt,54.25pt" to="506.75pt,54.25pt" stroked="t" strokecolor="black" strokeweight="0.75pt">
          <v:stroke dashstyle="solid"/>
        </v:lin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8CC475"/>
    <w:multiLevelType w:val="hybridMultilevel"/>
    <w:tmpl w:val="00000000"/>
    <w:lvl w:ilvl="0">
      <w:start w:val="1"/>
      <w:numFmt w:val="decimal"/>
      <w:lvlText w:val="（%1）"/>
      <w:lvlJc w:val="left"/>
      <w:pPr>
        <w:ind w:left="21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946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773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599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26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5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79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06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732" w:hanging="601"/>
      </w:pPr>
      <w:rPr>
        <w:rFonts w:hint="default"/>
        <w:lang w:val="en-US" w:eastAsia="zh-CN" w:bidi="ar-SA"/>
      </w:rPr>
    </w:lvl>
  </w:abstractNum>
  <w:abstractNum w:abstractNumId="1">
    <w:nsid w:val="018D4505"/>
    <w:multiLevelType w:val="hybridMultilevel"/>
    <w:tmpl w:val="00000000"/>
    <w:lvl w:ilvl="0">
      <w:start w:val="1"/>
      <w:numFmt w:val="decimal"/>
      <w:lvlText w:val="（%1）"/>
      <w:lvlJc w:val="left"/>
      <w:pPr>
        <w:ind w:left="188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761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25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70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15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60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5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0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95" w:hanging="241"/>
      </w:pPr>
      <w:rPr>
        <w:rFonts w:hint="default"/>
        <w:lang w:val="en-US" w:eastAsia="zh-CN" w:bidi="ar-SA"/>
      </w:rPr>
    </w:lvl>
  </w:abstractNum>
  <w:abstractNum w:abstractNumId="2">
    <w:nsid w:val="05364EF4"/>
    <w:multiLevelType w:val="hybridMultilevel"/>
    <w:tmpl w:val="00000000"/>
    <w:lvl w:ilvl="0">
      <w:start w:val="1"/>
      <w:numFmt w:val="decimal"/>
      <w:lvlText w:val="%1."/>
      <w:lvlJc w:val="left"/>
      <w:pPr>
        <w:ind w:left="1040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74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9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43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78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1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7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2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6" w:hanging="241"/>
      </w:pPr>
      <w:rPr>
        <w:rFonts w:hint="default"/>
        <w:lang w:val="en-US" w:eastAsia="zh-CN" w:bidi="ar-SA"/>
      </w:rPr>
    </w:lvl>
  </w:abstractNum>
  <w:abstractNum w:abstractNumId="3">
    <w:nsid w:val="1F0F2429"/>
    <w:multiLevelType w:val="hybridMultilevel"/>
    <w:tmpl w:val="00000000"/>
    <w:lvl w:ilvl="0">
      <w:start w:val="1"/>
      <w:numFmt w:val="decimal"/>
      <w:lvlText w:val="（%1）"/>
      <w:lvlJc w:val="left"/>
      <w:pPr>
        <w:ind w:left="188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761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25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70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15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60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5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0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95" w:hanging="241"/>
      </w:pPr>
      <w:rPr>
        <w:rFonts w:hint="default"/>
        <w:lang w:val="en-US" w:eastAsia="zh-CN" w:bidi="ar-SA"/>
      </w:rPr>
    </w:lvl>
  </w:abstractNum>
  <w:abstractNum w:abstractNumId="4">
    <w:nsid w:val="2562F590"/>
    <w:multiLevelType w:val="hybridMultilevel"/>
    <w:tmpl w:val="00000000"/>
    <w:lvl w:ilvl="0">
      <w:start w:val="1"/>
      <w:numFmt w:val="decimal"/>
      <w:lvlText w:val="（%1）"/>
      <w:lvlJc w:val="left"/>
      <w:pPr>
        <w:ind w:left="21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946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773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599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26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5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79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06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732" w:hanging="601"/>
      </w:pPr>
      <w:rPr>
        <w:rFonts w:hint="default"/>
        <w:lang w:val="en-US" w:eastAsia="zh-CN" w:bidi="ar-SA"/>
      </w:rPr>
    </w:lvl>
  </w:abstractNum>
  <w:abstractNum w:abstractNumId="5">
    <w:nsid w:val="446F4DD5"/>
    <w:multiLevelType w:val="hybridMultilevel"/>
    <w:tmpl w:val="00000000"/>
    <w:lvl w:ilvl="0">
      <w:start w:val="1"/>
      <w:numFmt w:val="decimal"/>
      <w:lvlText w:val="（%1）"/>
      <w:lvlJc w:val="left"/>
      <w:pPr>
        <w:ind w:left="2240" w:hanging="7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54" w:hanging="7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69" w:hanging="7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683" w:hanging="7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98" w:hanging="7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13" w:hanging="7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27" w:hanging="7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42" w:hanging="7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756" w:hanging="720"/>
      </w:pPr>
      <w:rPr>
        <w:rFonts w:hint="default"/>
        <w:lang w:val="en-US" w:eastAsia="zh-CN" w:bidi="ar-SA"/>
      </w:rPr>
    </w:lvl>
  </w:abstractNum>
  <w:abstractNum w:abstractNumId="6">
    <w:nsid w:val="4C053421"/>
    <w:multiLevelType w:val="hybridMultilevel"/>
    <w:tmpl w:val="00000000"/>
    <w:lvl w:ilvl="0">
      <w:start w:val="1"/>
      <w:numFmt w:val="decimal"/>
      <w:lvlText w:val="（%1）"/>
      <w:lvlJc w:val="left"/>
      <w:pPr>
        <w:ind w:left="212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946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773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599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26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25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79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06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732" w:hanging="601"/>
      </w:pPr>
      <w:rPr>
        <w:rFonts w:hint="default"/>
        <w:lang w:val="en-US" w:eastAsia="zh-CN" w:bidi="ar-SA"/>
      </w:rPr>
    </w:lvl>
  </w:abstractNum>
  <w:abstractNum w:abstractNumId="7">
    <w:nsid w:val="4E70AF70"/>
    <w:multiLevelType w:val="hybridMultilevel"/>
    <w:tmpl w:val="00000000"/>
    <w:lvl w:ilvl="0">
      <w:start w:val="1"/>
      <w:numFmt w:val="decimal"/>
      <w:lvlText w:val="%1."/>
      <w:lvlJc w:val="left"/>
      <w:pPr>
        <w:ind w:left="1040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74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9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43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78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1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7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2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6" w:hanging="241"/>
      </w:pPr>
      <w:rPr>
        <w:rFonts w:hint="default"/>
        <w:lang w:val="en-US" w:eastAsia="zh-CN" w:bidi="ar-SA"/>
      </w:rPr>
    </w:lvl>
  </w:abstractNum>
  <w:abstractNum w:abstractNumId="8">
    <w:nsid w:val="50255F19"/>
    <w:multiLevelType w:val="hybridMultilevel"/>
    <w:tmpl w:val="00000000"/>
    <w:lvl w:ilvl="0">
      <w:start w:val="2"/>
      <w:numFmt w:val="decimal"/>
      <w:lvlText w:val="（%1）"/>
      <w:lvlJc w:val="left"/>
      <w:pPr>
        <w:ind w:left="1040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32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74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9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43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78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1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7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2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6" w:hanging="601"/>
      </w:pPr>
      <w:rPr>
        <w:rFonts w:hint="default"/>
        <w:lang w:val="en-US" w:eastAsia="zh-CN" w:bidi="ar-SA"/>
      </w:rPr>
    </w:lvl>
  </w:abstractNum>
  <w:abstractNum w:abstractNumId="9">
    <w:nsid w:val="575C1D92"/>
    <w:multiLevelType w:val="hybridMultilevel"/>
    <w:tmpl w:val="00000000"/>
    <w:lvl w:ilvl="0">
      <w:start w:val="1"/>
      <w:numFmt w:val="decimal"/>
      <w:lvlText w:val="(%1)"/>
      <w:lvlJc w:val="left"/>
      <w:pPr>
        <w:ind w:left="1040" w:hanging="36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2"/>
      <w:numFmt w:val="lowerLetter"/>
      <w:lvlText w:val="%2"/>
      <w:lvlJc w:val="left"/>
      <w:pPr>
        <w:ind w:left="1040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09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43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78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13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47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82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16" w:hanging="241"/>
      </w:pPr>
      <w:rPr>
        <w:rFonts w:hint="default"/>
        <w:lang w:val="en-US" w:eastAsia="zh-CN" w:bidi="ar-SA"/>
      </w:rPr>
    </w:lvl>
  </w:abstractNum>
  <w:abstractNum w:abstractNumId="10">
    <w:nsid w:val="7E328C8A"/>
    <w:multiLevelType w:val="hybridMultilevel"/>
    <w:tmpl w:val="00000000"/>
    <w:lvl w:ilvl="0">
      <w:start w:val="1"/>
      <w:numFmt w:val="decimal"/>
      <w:lvlText w:val="（%1）"/>
      <w:lvlJc w:val="left"/>
      <w:pPr>
        <w:ind w:left="1881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761" w:hanging="24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25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70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15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60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05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50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95" w:hanging="241"/>
      </w:pPr>
      <w:rPr>
        <w:rFonts w:hint="default"/>
        <w:lang w:val="en-US" w:eastAsia="zh-CN" w:bidi="ar-SA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3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033" w:right="1034"/>
      <w:jc w:val="center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jc w:val="center"/>
      <w:outlineLvl w:val="1"/>
    </w:pPr>
    <w:rPr>
      <w:rFonts w:ascii="微软雅黑" w:eastAsia="微软雅黑" w:hAnsi="微软雅黑" w:cs="微软雅黑"/>
      <w:b/>
      <w:bCs/>
      <w:sz w:val="30"/>
      <w:szCs w:val="30"/>
      <w:lang w:val="en-US" w:eastAsia="zh-CN" w:bidi="ar-SA"/>
    </w:rPr>
  </w:style>
  <w:style w:type="paragraph" w:styleId="Heading3">
    <w:name w:val="heading 3"/>
    <w:basedOn w:val="Normal"/>
    <w:uiPriority w:val="1"/>
    <w:qFormat/>
    <w:pPr>
      <w:ind w:left="1040"/>
      <w:outlineLvl w:val="2"/>
    </w:pPr>
    <w:rPr>
      <w:rFonts w:ascii="微软雅黑" w:eastAsia="微软雅黑" w:hAnsi="微软雅黑" w:cs="微软雅黑"/>
      <w:b/>
      <w:bCs/>
      <w:sz w:val="28"/>
      <w:szCs w:val="28"/>
      <w:lang w:val="en-US" w:eastAsia="zh-CN" w:bidi="ar-SA"/>
    </w:rPr>
  </w:style>
  <w:style w:type="paragraph" w:styleId="Heading4">
    <w:name w:val="heading 4"/>
    <w:basedOn w:val="Normal"/>
    <w:uiPriority w:val="1"/>
    <w:qFormat/>
    <w:pPr>
      <w:ind w:left="1040"/>
      <w:outlineLvl w:val="3"/>
    </w:pPr>
    <w:rPr>
      <w:rFonts w:ascii="微软雅黑" w:eastAsia="微软雅黑" w:hAnsi="微软雅黑" w:cs="微软雅黑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040"/>
    </w:pPr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750" w:lineRule="exact"/>
      <w:ind w:left="1033" w:right="815"/>
      <w:jc w:val="center"/>
    </w:pPr>
    <w:rPr>
      <w:rFonts w:ascii="Microsoft JhengHei" w:eastAsia="Microsoft JhengHei" w:hAnsi="Microsoft JhengHei" w:cs="Microsoft JhengHei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040" w:hanging="60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188"/>
      <w:ind w:left="118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eader" Target="header9.xml" /><Relationship Id="rId13" Type="http://schemas.openxmlformats.org/officeDocument/2006/relationships/image" Target="media/image1.png" /><Relationship Id="rId14" Type="http://schemas.openxmlformats.org/officeDocument/2006/relationships/header" Target="header10.xml" /><Relationship Id="rId15" Type="http://schemas.openxmlformats.org/officeDocument/2006/relationships/image" Target="media/image2.png" /><Relationship Id="rId16" Type="http://schemas.openxmlformats.org/officeDocument/2006/relationships/image" Target="media/image3.png" /><Relationship Id="rId17" Type="http://schemas.openxmlformats.org/officeDocument/2006/relationships/image" Target="media/image4.png" /><Relationship Id="rId18" Type="http://schemas.openxmlformats.org/officeDocument/2006/relationships/image" Target="media/image5.png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image" Target="media/image12.png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hyperlink" Target="https://d.book118.com/525322310041011121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2024-03-04T12:22:28Z</dcterms:created>
  <dcterms:modified xsi:type="dcterms:W3CDTF">2024-03-04T12:22:28Z</dcterms:modified>
</cp:coreProperties>
</file>