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大功率燃气轮机项目规划设计蓝图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 w:history="1">
        <w:r>
          <w:rPr>
            <w:rFonts w:ascii="仿宋" w:eastAsia="仿宋" w:hAnsi="仿宋" w:cs="仿宋" w:hint="eastAsia"/>
            <w:lang w:eastAsia="zh-CN"/>
          </w:rPr>
          <w:t>前言</w:t>
        </w:r>
        <w:r>
          <w:tab/>
        </w:r>
        <w:r>
          <w:fldChar w:fldCharType="begin"/>
        </w:r>
        <w:r>
          <w:instrText xml:space="preserve"> PAGEREF _Toc220 \h </w:instrText>
        </w:r>
        <w:r>
          <w:fldChar w:fldCharType="separate"/>
        </w:r>
        <w:r>
          <w:t>3</w:t>
        </w:r>
        <w:r>
          <w:fldChar w:fldCharType="end"/>
        </w:r>
      </w:hyperlink>
    </w:p>
    <w:p>
      <w:pPr>
        <w:pStyle w:val="TOC1"/>
        <w:tabs>
          <w:tab w:val="right" w:leader="dot" w:pos="8306"/>
        </w:tabs>
      </w:pPr>
      <w:hyperlink w:anchor="_Toc10368" w:history="1">
        <w:r>
          <w:rPr>
            <w:rFonts w:ascii="仿宋" w:eastAsia="仿宋" w:hAnsi="仿宋" w:cs="仿宋" w:hint="eastAsia"/>
            <w:lang w:eastAsia="zh-CN"/>
          </w:rPr>
          <w:t>一、市场分析、调研</w:t>
        </w:r>
        <w:r>
          <w:tab/>
        </w:r>
        <w:r>
          <w:fldChar w:fldCharType="begin"/>
        </w:r>
        <w:r>
          <w:instrText xml:space="preserve"> PAGEREF _Toc10368 \h </w:instrText>
        </w:r>
        <w:r>
          <w:fldChar w:fldCharType="separate"/>
        </w:r>
        <w:r>
          <w:t>3</w:t>
        </w:r>
        <w:r>
          <w:fldChar w:fldCharType="end"/>
        </w:r>
      </w:hyperlink>
    </w:p>
    <w:p>
      <w:pPr>
        <w:pStyle w:val="TOC2"/>
        <w:tabs>
          <w:tab w:val="right" w:leader="dot" w:pos="8306"/>
        </w:tabs>
      </w:pPr>
      <w:hyperlink w:anchor="_Toc25646" w:history="1">
        <w:r>
          <w:rPr>
            <w:rFonts w:ascii="仿宋" w:eastAsia="仿宋" w:hAnsi="仿宋" w:cs="仿宋" w:hint="eastAsia"/>
            <w:lang w:eastAsia="zh-CN"/>
          </w:rPr>
          <w:t>(一)、大功率燃气轮机行业分析</w:t>
        </w:r>
        <w:r>
          <w:tab/>
        </w:r>
        <w:r>
          <w:fldChar w:fldCharType="begin"/>
        </w:r>
        <w:r>
          <w:instrText xml:space="preserve"> PAGEREF _Toc25646 \h </w:instrText>
        </w:r>
        <w:r>
          <w:fldChar w:fldCharType="separate"/>
        </w:r>
        <w:r>
          <w:t>3</w:t>
        </w:r>
        <w:r>
          <w:fldChar w:fldCharType="end"/>
        </w:r>
      </w:hyperlink>
    </w:p>
    <w:p>
      <w:pPr>
        <w:pStyle w:val="TOC2"/>
        <w:tabs>
          <w:tab w:val="right" w:leader="dot" w:pos="8306"/>
        </w:tabs>
      </w:pPr>
      <w:hyperlink w:anchor="_Toc1026" w:history="1">
        <w:r>
          <w:rPr>
            <w:rFonts w:ascii="仿宋" w:eastAsia="仿宋" w:hAnsi="仿宋" w:cs="仿宋" w:hint="eastAsia"/>
            <w:lang w:eastAsia="zh-CN"/>
          </w:rPr>
          <w:t>(二)、大功率燃气轮机市场分析预测</w:t>
        </w:r>
        <w:r>
          <w:tab/>
        </w:r>
        <w:r>
          <w:fldChar w:fldCharType="begin"/>
        </w:r>
        <w:r>
          <w:instrText xml:space="preserve"> PAGEREF _Toc1026 \h </w:instrText>
        </w:r>
        <w:r>
          <w:fldChar w:fldCharType="separate"/>
        </w:r>
        <w:r>
          <w:t>4</w:t>
        </w:r>
        <w:r>
          <w:fldChar w:fldCharType="end"/>
        </w:r>
      </w:hyperlink>
    </w:p>
    <w:p>
      <w:pPr>
        <w:pStyle w:val="TOC1"/>
        <w:tabs>
          <w:tab w:val="right" w:leader="dot" w:pos="8306"/>
        </w:tabs>
      </w:pPr>
      <w:hyperlink w:anchor="_Toc11224" w:history="1">
        <w:r>
          <w:rPr>
            <w:rFonts w:ascii="仿宋" w:eastAsia="仿宋" w:hAnsi="仿宋" w:cs="仿宋" w:hint="eastAsia"/>
            <w:lang w:eastAsia="zh-CN"/>
          </w:rPr>
          <w:t>二、大功率燃气轮机项目建设背景及必要性分析</w:t>
        </w:r>
        <w:r>
          <w:tab/>
        </w:r>
        <w:r>
          <w:fldChar w:fldCharType="begin"/>
        </w:r>
        <w:r>
          <w:instrText xml:space="preserve"> PAGEREF _Toc11224 \h </w:instrText>
        </w:r>
        <w:r>
          <w:fldChar w:fldCharType="separate"/>
        </w:r>
        <w:r>
          <w:t>5</w:t>
        </w:r>
        <w:r>
          <w:fldChar w:fldCharType="end"/>
        </w:r>
      </w:hyperlink>
    </w:p>
    <w:p>
      <w:pPr>
        <w:pStyle w:val="TOC2"/>
        <w:tabs>
          <w:tab w:val="right" w:leader="dot" w:pos="8306"/>
        </w:tabs>
      </w:pPr>
      <w:hyperlink w:anchor="_Toc24208" w:history="1">
        <w:r>
          <w:rPr>
            <w:rFonts w:ascii="仿宋" w:eastAsia="仿宋" w:hAnsi="仿宋" w:cs="仿宋" w:hint="eastAsia"/>
            <w:lang w:eastAsia="zh-CN"/>
          </w:rPr>
          <w:t>(一)、大功率燃气轮机项目背景分析</w:t>
        </w:r>
        <w:r>
          <w:tab/>
        </w:r>
        <w:r>
          <w:fldChar w:fldCharType="begin"/>
        </w:r>
        <w:r>
          <w:instrText xml:space="preserve"> PAGEREF _Toc24208 \h </w:instrText>
        </w:r>
        <w:r>
          <w:fldChar w:fldCharType="separate"/>
        </w:r>
        <w:r>
          <w:t>5</w:t>
        </w:r>
        <w:r>
          <w:fldChar w:fldCharType="end"/>
        </w:r>
      </w:hyperlink>
    </w:p>
    <w:p>
      <w:pPr>
        <w:pStyle w:val="TOC2"/>
        <w:tabs>
          <w:tab w:val="right" w:leader="dot" w:pos="8306"/>
        </w:tabs>
      </w:pPr>
      <w:hyperlink w:anchor="_Toc18220" w:history="1">
        <w:r>
          <w:rPr>
            <w:rFonts w:ascii="仿宋" w:eastAsia="仿宋" w:hAnsi="仿宋" w:cs="仿宋" w:hint="eastAsia"/>
            <w:lang w:eastAsia="zh-CN"/>
          </w:rPr>
          <w:t>(二)、大功率燃气轮机项目建设必要性分析</w:t>
        </w:r>
        <w:r>
          <w:tab/>
        </w:r>
        <w:r>
          <w:fldChar w:fldCharType="begin"/>
        </w:r>
        <w:r>
          <w:instrText xml:space="preserve"> PAGEREF _Toc18220 \h </w:instrText>
        </w:r>
        <w:r>
          <w:fldChar w:fldCharType="separate"/>
        </w:r>
        <w:r>
          <w:t>6</w:t>
        </w:r>
        <w:r>
          <w:fldChar w:fldCharType="end"/>
        </w:r>
      </w:hyperlink>
    </w:p>
    <w:p>
      <w:pPr>
        <w:pStyle w:val="TOC1"/>
        <w:tabs>
          <w:tab w:val="right" w:leader="dot" w:pos="8306"/>
        </w:tabs>
      </w:pPr>
      <w:hyperlink w:anchor="_Toc19642" w:history="1">
        <w:r>
          <w:rPr>
            <w:rFonts w:ascii="仿宋" w:eastAsia="仿宋" w:hAnsi="仿宋" w:cs="仿宋" w:hint="eastAsia"/>
            <w:lang w:eastAsia="zh-CN"/>
          </w:rPr>
          <w:t>三、大功率燃气轮机项目选址可行性分析</w:t>
        </w:r>
        <w:r>
          <w:tab/>
        </w:r>
        <w:r>
          <w:fldChar w:fldCharType="begin"/>
        </w:r>
        <w:r>
          <w:instrText xml:space="preserve"> PAGEREF _Toc19642 \h </w:instrText>
        </w:r>
        <w:r>
          <w:fldChar w:fldCharType="separate"/>
        </w:r>
        <w:r>
          <w:t>8</w:t>
        </w:r>
        <w:r>
          <w:fldChar w:fldCharType="end"/>
        </w:r>
      </w:hyperlink>
    </w:p>
    <w:p>
      <w:pPr>
        <w:pStyle w:val="TOC2"/>
        <w:tabs>
          <w:tab w:val="right" w:leader="dot" w:pos="8306"/>
        </w:tabs>
      </w:pPr>
      <w:hyperlink w:anchor="_Toc30939" w:history="1">
        <w:r>
          <w:rPr>
            <w:rFonts w:ascii="仿宋" w:eastAsia="仿宋" w:hAnsi="仿宋" w:cs="仿宋" w:hint="eastAsia"/>
            <w:lang w:eastAsia="zh-CN"/>
          </w:rPr>
          <w:t>(一)、大功率燃气轮机项目选址</w:t>
        </w:r>
        <w:r>
          <w:tab/>
        </w:r>
        <w:r>
          <w:fldChar w:fldCharType="begin"/>
        </w:r>
        <w:r>
          <w:instrText xml:space="preserve"> PAGEREF _Toc30939 \h </w:instrText>
        </w:r>
        <w:r>
          <w:fldChar w:fldCharType="separate"/>
        </w:r>
        <w:r>
          <w:t>8</w:t>
        </w:r>
        <w:r>
          <w:fldChar w:fldCharType="end"/>
        </w:r>
      </w:hyperlink>
    </w:p>
    <w:p>
      <w:pPr>
        <w:pStyle w:val="TOC2"/>
        <w:tabs>
          <w:tab w:val="right" w:leader="dot" w:pos="8306"/>
        </w:tabs>
      </w:pPr>
      <w:hyperlink w:anchor="_Toc3402" w:history="1">
        <w:r>
          <w:rPr>
            <w:rFonts w:ascii="仿宋" w:eastAsia="仿宋" w:hAnsi="仿宋" w:cs="仿宋" w:hint="eastAsia"/>
            <w:lang w:eastAsia="zh-CN"/>
          </w:rPr>
          <w:t>(二)、用地控制指标</w:t>
        </w:r>
        <w:r>
          <w:tab/>
        </w:r>
        <w:r>
          <w:fldChar w:fldCharType="begin"/>
        </w:r>
        <w:r>
          <w:instrText xml:space="preserve"> PAGEREF _Toc3402 \h </w:instrText>
        </w:r>
        <w:r>
          <w:fldChar w:fldCharType="separate"/>
        </w:r>
        <w:r>
          <w:t>8</w:t>
        </w:r>
        <w:r>
          <w:fldChar w:fldCharType="end"/>
        </w:r>
      </w:hyperlink>
    </w:p>
    <w:p>
      <w:pPr>
        <w:pStyle w:val="TOC2"/>
        <w:tabs>
          <w:tab w:val="right" w:leader="dot" w:pos="8306"/>
        </w:tabs>
      </w:pPr>
      <w:hyperlink w:anchor="_Toc22519" w:history="1">
        <w:r>
          <w:rPr>
            <w:rFonts w:ascii="仿宋" w:eastAsia="仿宋" w:hAnsi="仿宋" w:cs="仿宋" w:hint="eastAsia"/>
            <w:lang w:eastAsia="zh-CN"/>
          </w:rPr>
          <w:t>(三)、节约用地措施</w:t>
        </w:r>
        <w:r>
          <w:tab/>
        </w:r>
        <w:r>
          <w:fldChar w:fldCharType="begin"/>
        </w:r>
        <w:r>
          <w:instrText xml:space="preserve"> PAGEREF _Toc22519 \h </w:instrText>
        </w:r>
        <w:r>
          <w:fldChar w:fldCharType="separate"/>
        </w:r>
        <w:r>
          <w:t>10</w:t>
        </w:r>
        <w:r>
          <w:fldChar w:fldCharType="end"/>
        </w:r>
      </w:hyperlink>
    </w:p>
    <w:p>
      <w:pPr>
        <w:pStyle w:val="TOC2"/>
        <w:tabs>
          <w:tab w:val="right" w:leader="dot" w:pos="8306"/>
        </w:tabs>
      </w:pPr>
      <w:hyperlink w:anchor="_Toc10416" w:history="1">
        <w:r>
          <w:rPr>
            <w:rFonts w:ascii="仿宋" w:eastAsia="仿宋" w:hAnsi="仿宋" w:cs="仿宋" w:hint="eastAsia"/>
            <w:lang w:eastAsia="zh-CN"/>
          </w:rPr>
          <w:t>(四)、总图布置方案</w:t>
        </w:r>
        <w:r>
          <w:tab/>
        </w:r>
        <w:r>
          <w:fldChar w:fldCharType="begin"/>
        </w:r>
        <w:r>
          <w:instrText xml:space="preserve"> PAGEREF _Toc10416 \h </w:instrText>
        </w:r>
        <w:r>
          <w:fldChar w:fldCharType="separate"/>
        </w:r>
        <w:r>
          <w:t>11</w:t>
        </w:r>
        <w:r>
          <w:fldChar w:fldCharType="end"/>
        </w:r>
      </w:hyperlink>
    </w:p>
    <w:p>
      <w:pPr>
        <w:pStyle w:val="TOC2"/>
        <w:tabs>
          <w:tab w:val="right" w:leader="dot" w:pos="8306"/>
        </w:tabs>
      </w:pPr>
      <w:hyperlink w:anchor="_Toc2612" w:history="1">
        <w:r>
          <w:rPr>
            <w:rFonts w:ascii="仿宋" w:eastAsia="仿宋" w:hAnsi="仿宋" w:cs="仿宋" w:hint="eastAsia"/>
            <w:lang w:eastAsia="zh-CN"/>
          </w:rPr>
          <w:t>(五)、选址综合评价</w:t>
        </w:r>
        <w:r>
          <w:tab/>
        </w:r>
        <w:r>
          <w:fldChar w:fldCharType="begin"/>
        </w:r>
        <w:r>
          <w:instrText xml:space="preserve"> PAGEREF _Toc2612 \h </w:instrText>
        </w:r>
        <w:r>
          <w:fldChar w:fldCharType="separate"/>
        </w:r>
        <w:r>
          <w:t>12</w:t>
        </w:r>
        <w:r>
          <w:fldChar w:fldCharType="end"/>
        </w:r>
      </w:hyperlink>
    </w:p>
    <w:p>
      <w:pPr>
        <w:pStyle w:val="TOC1"/>
        <w:tabs>
          <w:tab w:val="right" w:leader="dot" w:pos="8306"/>
        </w:tabs>
      </w:pPr>
      <w:hyperlink w:anchor="_Toc30927" w:history="1">
        <w:r>
          <w:rPr>
            <w:rFonts w:ascii="仿宋" w:eastAsia="仿宋" w:hAnsi="仿宋" w:cs="仿宋" w:hint="eastAsia"/>
            <w:lang w:eastAsia="zh-CN"/>
          </w:rPr>
          <w:t>四、大功率燃气轮机项目概论</w:t>
        </w:r>
        <w:r>
          <w:tab/>
        </w:r>
        <w:r>
          <w:fldChar w:fldCharType="begin"/>
        </w:r>
        <w:r>
          <w:instrText xml:space="preserve"> PAGEREF _Toc30927 \h </w:instrText>
        </w:r>
        <w:r>
          <w:fldChar w:fldCharType="separate"/>
        </w:r>
        <w:r>
          <w:t>13</w:t>
        </w:r>
        <w:r>
          <w:fldChar w:fldCharType="end"/>
        </w:r>
      </w:hyperlink>
    </w:p>
    <w:p>
      <w:pPr>
        <w:pStyle w:val="TOC2"/>
        <w:tabs>
          <w:tab w:val="right" w:leader="dot" w:pos="8306"/>
        </w:tabs>
      </w:pPr>
      <w:hyperlink w:anchor="_Toc2299" w:history="1">
        <w:r>
          <w:rPr>
            <w:rFonts w:ascii="仿宋" w:eastAsia="仿宋" w:hAnsi="仿宋" w:cs="仿宋" w:hint="eastAsia"/>
            <w:lang w:eastAsia="zh-CN"/>
          </w:rPr>
          <w:t>(一)、大功率燃气轮机项目概况</w:t>
        </w:r>
        <w:r>
          <w:tab/>
        </w:r>
        <w:r>
          <w:fldChar w:fldCharType="begin"/>
        </w:r>
        <w:r>
          <w:instrText xml:space="preserve"> PAGEREF _Toc2299 \h </w:instrText>
        </w:r>
        <w:r>
          <w:fldChar w:fldCharType="separate"/>
        </w:r>
        <w:r>
          <w:t>13</w:t>
        </w:r>
        <w:r>
          <w:fldChar w:fldCharType="end"/>
        </w:r>
      </w:hyperlink>
    </w:p>
    <w:p>
      <w:pPr>
        <w:pStyle w:val="TOC2"/>
        <w:tabs>
          <w:tab w:val="right" w:leader="dot" w:pos="8306"/>
        </w:tabs>
      </w:pPr>
      <w:hyperlink w:anchor="_Toc17457" w:history="1">
        <w:r>
          <w:rPr>
            <w:rFonts w:ascii="仿宋" w:eastAsia="仿宋" w:hAnsi="仿宋" w:cs="仿宋" w:hint="eastAsia"/>
            <w:lang w:eastAsia="zh-CN"/>
          </w:rPr>
          <w:t>(二)、大功率燃气轮机项目目标</w:t>
        </w:r>
        <w:r>
          <w:tab/>
        </w:r>
        <w:r>
          <w:fldChar w:fldCharType="begin"/>
        </w:r>
        <w:r>
          <w:instrText xml:space="preserve"> PAGEREF _Toc17457 \h </w:instrText>
        </w:r>
        <w:r>
          <w:fldChar w:fldCharType="separate"/>
        </w:r>
        <w:r>
          <w:t>16</w:t>
        </w:r>
        <w:r>
          <w:fldChar w:fldCharType="end"/>
        </w:r>
      </w:hyperlink>
    </w:p>
    <w:p>
      <w:pPr>
        <w:pStyle w:val="TOC2"/>
        <w:tabs>
          <w:tab w:val="right" w:leader="dot" w:pos="8306"/>
        </w:tabs>
      </w:pPr>
      <w:hyperlink w:anchor="_Toc4172" w:history="1">
        <w:r>
          <w:rPr>
            <w:rFonts w:ascii="仿宋" w:eastAsia="仿宋" w:hAnsi="仿宋" w:cs="仿宋" w:hint="eastAsia"/>
            <w:lang w:eastAsia="zh-CN"/>
          </w:rPr>
          <w:t>(三)、大功率燃气轮机项目提出的理由</w:t>
        </w:r>
        <w:r>
          <w:tab/>
        </w:r>
        <w:r>
          <w:fldChar w:fldCharType="begin"/>
        </w:r>
        <w:r>
          <w:instrText xml:space="preserve"> PAGEREF _Toc4172 \h </w:instrText>
        </w:r>
        <w:r>
          <w:fldChar w:fldCharType="separate"/>
        </w:r>
        <w:r>
          <w:t>16</w:t>
        </w:r>
        <w:r>
          <w:fldChar w:fldCharType="end"/>
        </w:r>
      </w:hyperlink>
    </w:p>
    <w:p>
      <w:pPr>
        <w:pStyle w:val="TOC2"/>
        <w:tabs>
          <w:tab w:val="right" w:leader="dot" w:pos="8306"/>
        </w:tabs>
      </w:pPr>
      <w:hyperlink w:anchor="_Toc12276" w:history="1">
        <w:r>
          <w:rPr>
            <w:rFonts w:ascii="仿宋" w:eastAsia="仿宋" w:hAnsi="仿宋" w:cs="仿宋" w:hint="eastAsia"/>
            <w:lang w:eastAsia="zh-CN"/>
          </w:rPr>
          <w:t>(四)、大功率燃气轮机项目意义</w:t>
        </w:r>
        <w:r>
          <w:tab/>
        </w:r>
        <w:r>
          <w:fldChar w:fldCharType="begin"/>
        </w:r>
        <w:r>
          <w:instrText xml:space="preserve"> PAGEREF _Toc12276 \h </w:instrText>
        </w:r>
        <w:r>
          <w:fldChar w:fldCharType="separate"/>
        </w:r>
        <w:r>
          <w:t>18</w:t>
        </w:r>
        <w:r>
          <w:fldChar w:fldCharType="end"/>
        </w:r>
      </w:hyperlink>
    </w:p>
    <w:p>
      <w:pPr>
        <w:pStyle w:val="TOC2"/>
        <w:tabs>
          <w:tab w:val="right" w:leader="dot" w:pos="8306"/>
        </w:tabs>
      </w:pPr>
      <w:hyperlink w:anchor="_Toc3462" w:history="1">
        <w:r>
          <w:rPr>
            <w:rFonts w:ascii="仿宋" w:eastAsia="仿宋" w:hAnsi="仿宋" w:cs="仿宋" w:hint="eastAsia"/>
            <w:lang w:eastAsia="zh-CN"/>
          </w:rPr>
          <w:t>(五)、大功率燃气轮机项目背景</w:t>
        </w:r>
        <w:r>
          <w:tab/>
        </w:r>
        <w:r>
          <w:fldChar w:fldCharType="begin"/>
        </w:r>
        <w:r>
          <w:instrText xml:space="preserve"> PAGEREF _Toc3462 \h </w:instrText>
        </w:r>
        <w:r>
          <w:fldChar w:fldCharType="separate"/>
        </w:r>
        <w:r>
          <w:t>19</w:t>
        </w:r>
        <w:r>
          <w:fldChar w:fldCharType="end"/>
        </w:r>
      </w:hyperlink>
    </w:p>
    <w:p>
      <w:pPr>
        <w:pStyle w:val="TOC1"/>
        <w:tabs>
          <w:tab w:val="right" w:leader="dot" w:pos="8306"/>
        </w:tabs>
      </w:pPr>
      <w:hyperlink w:anchor="_Toc9697" w:history="1">
        <w:r>
          <w:rPr>
            <w:rFonts w:ascii="仿宋" w:eastAsia="仿宋" w:hAnsi="仿宋" w:cs="仿宋" w:hint="eastAsia"/>
            <w:lang w:eastAsia="zh-CN"/>
          </w:rPr>
          <w:t>五、大功率燃气轮机项目危机管理</w:t>
        </w:r>
        <w:r>
          <w:tab/>
        </w:r>
        <w:r>
          <w:fldChar w:fldCharType="begin"/>
        </w:r>
        <w:r>
          <w:instrText xml:space="preserve"> PAGEREF _Toc9697 \h </w:instrText>
        </w:r>
        <w:r>
          <w:fldChar w:fldCharType="separate"/>
        </w:r>
        <w:r>
          <w:t>20</w:t>
        </w:r>
        <w:r>
          <w:fldChar w:fldCharType="end"/>
        </w:r>
      </w:hyperlink>
    </w:p>
    <w:p>
      <w:pPr>
        <w:pStyle w:val="TOC2"/>
        <w:tabs>
          <w:tab w:val="right" w:leader="dot" w:pos="8306"/>
        </w:tabs>
      </w:pPr>
      <w:hyperlink w:anchor="_Toc21897" w:history="1">
        <w:r>
          <w:rPr>
            <w:rFonts w:ascii="仿宋" w:eastAsia="仿宋" w:hAnsi="仿宋" w:cs="仿宋" w:hint="eastAsia"/>
            <w:lang w:eastAsia="zh-CN"/>
          </w:rPr>
          <w:t>(一)、危机预警与识别</w:t>
        </w:r>
        <w:r>
          <w:tab/>
        </w:r>
        <w:r>
          <w:fldChar w:fldCharType="begin"/>
        </w:r>
        <w:r>
          <w:instrText xml:space="preserve"> PAGEREF _Toc21897 \h </w:instrText>
        </w:r>
        <w:r>
          <w:fldChar w:fldCharType="separate"/>
        </w:r>
        <w:r>
          <w:t>20</w:t>
        </w:r>
        <w:r>
          <w:fldChar w:fldCharType="end"/>
        </w:r>
      </w:hyperlink>
    </w:p>
    <w:p>
      <w:pPr>
        <w:pStyle w:val="TOC2"/>
        <w:tabs>
          <w:tab w:val="right" w:leader="dot" w:pos="8306"/>
        </w:tabs>
      </w:pPr>
      <w:hyperlink w:anchor="_Toc30871" w:history="1">
        <w:r>
          <w:rPr>
            <w:rFonts w:ascii="仿宋" w:eastAsia="仿宋" w:hAnsi="仿宋" w:cs="仿宋" w:hint="eastAsia"/>
            <w:lang w:eastAsia="zh-CN"/>
          </w:rPr>
          <w:t>(二)、危机应对与恢复</w:t>
        </w:r>
        <w:r>
          <w:tab/>
        </w:r>
        <w:r>
          <w:fldChar w:fldCharType="begin"/>
        </w:r>
        <w:r>
          <w:instrText xml:space="preserve"> PAGEREF _Toc30871 \h </w:instrText>
        </w:r>
        <w:r>
          <w:fldChar w:fldCharType="separate"/>
        </w:r>
        <w:r>
          <w:t>21</w:t>
        </w:r>
        <w:r>
          <w:fldChar w:fldCharType="end"/>
        </w:r>
      </w:hyperlink>
    </w:p>
    <w:p>
      <w:pPr>
        <w:pStyle w:val="TOC1"/>
        <w:tabs>
          <w:tab w:val="right" w:leader="dot" w:pos="8306"/>
        </w:tabs>
      </w:pPr>
      <w:hyperlink w:anchor="_Toc25807" w:history="1">
        <w:r>
          <w:rPr>
            <w:rFonts w:ascii="仿宋" w:eastAsia="仿宋" w:hAnsi="仿宋" w:cs="仿宋" w:hint="eastAsia"/>
            <w:lang w:eastAsia="zh-CN"/>
          </w:rPr>
          <w:t>六、大功率燃气轮机项目建设单位说明</w:t>
        </w:r>
        <w:r>
          <w:tab/>
        </w:r>
        <w:r>
          <w:fldChar w:fldCharType="begin"/>
        </w:r>
        <w:r>
          <w:instrText xml:space="preserve"> PAGEREF _Toc25807 \h </w:instrText>
        </w:r>
        <w:r>
          <w:fldChar w:fldCharType="separate"/>
        </w:r>
        <w:r>
          <w:t>23</w:t>
        </w:r>
        <w:r>
          <w:fldChar w:fldCharType="end"/>
        </w:r>
      </w:hyperlink>
    </w:p>
    <w:p>
      <w:pPr>
        <w:pStyle w:val="TOC2"/>
        <w:tabs>
          <w:tab w:val="right" w:leader="dot" w:pos="8306"/>
        </w:tabs>
      </w:pPr>
      <w:hyperlink w:anchor="_Toc7598" w:history="1">
        <w:r>
          <w:rPr>
            <w:rFonts w:ascii="仿宋" w:eastAsia="仿宋" w:hAnsi="仿宋" w:cs="仿宋" w:hint="eastAsia"/>
            <w:lang w:eastAsia="zh-CN"/>
          </w:rPr>
          <w:t>(一)、大功率燃气轮机项目承办单位基本情况</w:t>
        </w:r>
        <w:r>
          <w:tab/>
        </w:r>
        <w:r>
          <w:fldChar w:fldCharType="begin"/>
        </w:r>
        <w:r>
          <w:instrText xml:space="preserve"> PAGEREF _Toc7598 \h </w:instrText>
        </w:r>
        <w:r>
          <w:fldChar w:fldCharType="separate"/>
        </w:r>
        <w:r>
          <w:t>23</w:t>
        </w:r>
        <w:r>
          <w:fldChar w:fldCharType="end"/>
        </w:r>
      </w:hyperlink>
    </w:p>
    <w:p>
      <w:pPr>
        <w:pStyle w:val="TOC2"/>
        <w:tabs>
          <w:tab w:val="right" w:leader="dot" w:pos="8306"/>
        </w:tabs>
      </w:pPr>
      <w:hyperlink w:anchor="_Toc16753" w:history="1">
        <w:r>
          <w:rPr>
            <w:rFonts w:ascii="仿宋" w:eastAsia="仿宋" w:hAnsi="仿宋" w:cs="仿宋" w:hint="eastAsia"/>
            <w:lang w:eastAsia="zh-CN"/>
          </w:rPr>
          <w:t>(二)、公司经济效益分析</w:t>
        </w:r>
        <w:r>
          <w:tab/>
        </w:r>
        <w:r>
          <w:fldChar w:fldCharType="begin"/>
        </w:r>
        <w:r>
          <w:instrText xml:space="preserve"> PAGEREF _Toc16753 \h </w:instrText>
        </w:r>
        <w:r>
          <w:fldChar w:fldCharType="separate"/>
        </w:r>
        <w:r>
          <w:t>23</w:t>
        </w:r>
        <w:r>
          <w:fldChar w:fldCharType="end"/>
        </w:r>
      </w:hyperlink>
    </w:p>
    <w:p>
      <w:pPr>
        <w:pStyle w:val="TOC1"/>
        <w:tabs>
          <w:tab w:val="right" w:leader="dot" w:pos="8306"/>
        </w:tabs>
      </w:pPr>
      <w:hyperlink w:anchor="_Toc22068" w:history="1">
        <w:r>
          <w:rPr>
            <w:rFonts w:ascii="仿宋" w:eastAsia="仿宋" w:hAnsi="仿宋" w:cs="仿宋" w:hint="eastAsia"/>
            <w:lang w:eastAsia="zh-CN"/>
          </w:rPr>
          <w:t>七、大功率燃气轮机项目财务管理</w:t>
        </w:r>
        <w:r>
          <w:tab/>
        </w:r>
        <w:r>
          <w:fldChar w:fldCharType="begin"/>
        </w:r>
        <w:r>
          <w:instrText xml:space="preserve"> PAGEREF _Toc22068 \h </w:instrText>
        </w:r>
        <w:r>
          <w:fldChar w:fldCharType="separate"/>
        </w:r>
        <w:r>
          <w:t>24</w:t>
        </w:r>
        <w:r>
          <w:fldChar w:fldCharType="end"/>
        </w:r>
      </w:hyperlink>
    </w:p>
    <w:p>
      <w:pPr>
        <w:pStyle w:val="TOC2"/>
        <w:tabs>
          <w:tab w:val="right" w:leader="dot" w:pos="8306"/>
        </w:tabs>
      </w:pPr>
      <w:hyperlink w:anchor="_Toc5686" w:history="1">
        <w:r>
          <w:rPr>
            <w:rFonts w:ascii="仿宋" w:eastAsia="仿宋" w:hAnsi="仿宋" w:cs="仿宋" w:hint="eastAsia"/>
            <w:lang w:eastAsia="zh-CN"/>
          </w:rPr>
          <w:t>(一)、资金需求大</w:t>
        </w:r>
        <w:r>
          <w:tab/>
        </w:r>
        <w:r>
          <w:fldChar w:fldCharType="begin"/>
        </w:r>
        <w:r>
          <w:instrText xml:space="preserve"> PAGEREF _Toc5686 \h </w:instrText>
        </w:r>
        <w:r>
          <w:fldChar w:fldCharType="separate"/>
        </w:r>
        <w:r>
          <w:t>24</w:t>
        </w:r>
        <w:r>
          <w:fldChar w:fldCharType="end"/>
        </w:r>
      </w:hyperlink>
    </w:p>
    <w:p>
      <w:pPr>
        <w:pStyle w:val="TOC2"/>
        <w:tabs>
          <w:tab w:val="right" w:leader="dot" w:pos="8306"/>
        </w:tabs>
      </w:pPr>
      <w:hyperlink w:anchor="_Toc8194" w:history="1">
        <w:r>
          <w:rPr>
            <w:rFonts w:ascii="仿宋" w:eastAsia="仿宋" w:hAnsi="仿宋" w:cs="仿宋" w:hint="eastAsia"/>
            <w:lang w:eastAsia="zh-CN"/>
          </w:rPr>
          <w:t>(二)、研发周期长</w:t>
        </w:r>
        <w:r>
          <w:tab/>
        </w:r>
        <w:r>
          <w:fldChar w:fldCharType="begin"/>
        </w:r>
        <w:r>
          <w:instrText xml:space="preserve"> PAGEREF _Toc8194 \h </w:instrText>
        </w:r>
        <w:r>
          <w:fldChar w:fldCharType="separate"/>
        </w:r>
        <w:r>
          <w:t>25</w:t>
        </w:r>
        <w:r>
          <w:fldChar w:fldCharType="end"/>
        </w:r>
      </w:hyperlink>
    </w:p>
    <w:p>
      <w:pPr>
        <w:pStyle w:val="TOC2"/>
        <w:tabs>
          <w:tab w:val="right" w:leader="dot" w:pos="8306"/>
        </w:tabs>
      </w:pPr>
      <w:hyperlink w:anchor="_Toc5907" w:history="1">
        <w:r>
          <w:rPr>
            <w:rFonts w:ascii="仿宋" w:eastAsia="仿宋" w:hAnsi="仿宋" w:cs="仿宋" w:hint="eastAsia"/>
            <w:lang w:eastAsia="zh-CN"/>
          </w:rPr>
          <w:t>(三)、市场风险大</w:t>
        </w:r>
        <w:r>
          <w:tab/>
        </w:r>
        <w:r>
          <w:fldChar w:fldCharType="begin"/>
        </w:r>
        <w:r>
          <w:instrText xml:space="preserve"> PAGEREF _Toc5907 \h </w:instrText>
        </w:r>
        <w:r>
          <w:fldChar w:fldCharType="separate"/>
        </w:r>
        <w:r>
          <w:t>27</w:t>
        </w:r>
        <w:r>
          <w:fldChar w:fldCharType="end"/>
        </w:r>
      </w:hyperlink>
    </w:p>
    <w:p>
      <w:pPr>
        <w:pStyle w:val="TOC2"/>
        <w:tabs>
          <w:tab w:val="right" w:leader="dot" w:pos="8306"/>
        </w:tabs>
      </w:pPr>
      <w:hyperlink w:anchor="_Toc24243" w:history="1">
        <w:r>
          <w:rPr>
            <w:rFonts w:ascii="仿宋" w:eastAsia="仿宋" w:hAnsi="仿宋" w:cs="仿宋" w:hint="eastAsia"/>
            <w:lang w:eastAsia="zh-CN"/>
          </w:rPr>
          <w:t>(四)、利润率高</w:t>
        </w:r>
        <w:r>
          <w:tab/>
        </w:r>
        <w:r>
          <w:fldChar w:fldCharType="begin"/>
        </w:r>
        <w:r>
          <w:instrText xml:space="preserve"> PAGEREF _Toc24243 \h </w:instrText>
        </w:r>
        <w:r>
          <w:fldChar w:fldCharType="separate"/>
        </w:r>
        <w:r>
          <w:t>29</w:t>
        </w:r>
        <w:r>
          <w:fldChar w:fldCharType="end"/>
        </w:r>
      </w:hyperlink>
    </w:p>
    <w:p>
      <w:pPr>
        <w:pStyle w:val="TOC1"/>
        <w:tabs>
          <w:tab w:val="right" w:leader="dot" w:pos="8306"/>
        </w:tabs>
      </w:pPr>
      <w:hyperlink w:anchor="_Toc717" w:history="1">
        <w:r>
          <w:rPr>
            <w:rFonts w:ascii="仿宋" w:eastAsia="仿宋" w:hAnsi="仿宋" w:cs="仿宋" w:hint="eastAsia"/>
            <w:lang w:eastAsia="zh-CN"/>
          </w:rPr>
          <w:t>八、大功率燃气轮机项目社会影响</w:t>
        </w:r>
        <w:r>
          <w:tab/>
        </w:r>
        <w:r>
          <w:fldChar w:fldCharType="begin"/>
        </w:r>
        <w:r>
          <w:instrText xml:space="preserve"> PAGEREF _Toc717 \h </w:instrText>
        </w:r>
        <w:r>
          <w:fldChar w:fldCharType="separate"/>
        </w:r>
        <w:r>
          <w:t>32</w:t>
        </w:r>
        <w:r>
          <w:fldChar w:fldCharType="end"/>
        </w:r>
      </w:hyperlink>
    </w:p>
    <w:p>
      <w:pPr>
        <w:pStyle w:val="TOC2"/>
        <w:tabs>
          <w:tab w:val="right" w:leader="dot" w:pos="8306"/>
        </w:tabs>
      </w:pPr>
      <w:hyperlink w:anchor="_Toc24893" w:history="1">
        <w:r>
          <w:rPr>
            <w:rFonts w:ascii="仿宋" w:eastAsia="仿宋" w:hAnsi="仿宋" w:cs="仿宋" w:hint="eastAsia"/>
            <w:lang w:eastAsia="zh-CN"/>
          </w:rPr>
          <w:t>(一)、社会责任与义务</w:t>
        </w:r>
        <w:r>
          <w:tab/>
        </w:r>
        <w:r>
          <w:fldChar w:fldCharType="begin"/>
        </w:r>
        <w:r>
          <w:instrText xml:space="preserve"> PAGEREF _Toc24893 \h </w:instrText>
        </w:r>
        <w:r>
          <w:fldChar w:fldCharType="separate"/>
        </w:r>
        <w:r>
          <w:t>32</w:t>
        </w:r>
        <w:r>
          <w:fldChar w:fldCharType="end"/>
        </w:r>
      </w:hyperlink>
    </w:p>
    <w:p>
      <w:pPr>
        <w:pStyle w:val="TOC2"/>
        <w:tabs>
          <w:tab w:val="right" w:leader="dot" w:pos="8306"/>
        </w:tabs>
      </w:pPr>
      <w:hyperlink w:anchor="_Toc29346" w:history="1">
        <w:r>
          <w:rPr>
            <w:rFonts w:ascii="仿宋" w:eastAsia="仿宋" w:hAnsi="仿宋" w:cs="仿宋" w:hint="eastAsia"/>
            <w:lang w:eastAsia="zh-CN"/>
          </w:rPr>
          <w:t>(二)、社会参与与沟通</w:t>
        </w:r>
        <w:r>
          <w:tab/>
        </w:r>
        <w:r>
          <w:fldChar w:fldCharType="begin"/>
        </w:r>
        <w:r>
          <w:instrText xml:space="preserve"> PAGEREF _Toc29346 \h </w:instrText>
        </w:r>
        <w:r>
          <w:fldChar w:fldCharType="separate"/>
        </w:r>
        <w:r>
          <w:t>32</w:t>
        </w:r>
        <w:r>
          <w:fldChar w:fldCharType="end"/>
        </w:r>
      </w:hyperlink>
    </w:p>
    <w:p>
      <w:pPr>
        <w:pStyle w:val="TOC1"/>
        <w:tabs>
          <w:tab w:val="right" w:leader="dot" w:pos="8306"/>
        </w:tabs>
      </w:pPr>
      <w:hyperlink w:anchor="_Toc20868" w:history="1">
        <w:r>
          <w:rPr>
            <w:rFonts w:ascii="仿宋" w:eastAsia="仿宋" w:hAnsi="仿宋" w:cs="仿宋" w:hint="eastAsia"/>
            <w:lang w:eastAsia="zh-CN"/>
          </w:rPr>
          <w:t>九、大功率燃气轮机项目创新与研发</w:t>
        </w:r>
        <w:r>
          <w:tab/>
        </w:r>
        <w:r>
          <w:fldChar w:fldCharType="begin"/>
        </w:r>
        <w:r>
          <w:instrText xml:space="preserve"> PAGEREF _Toc20868 \h </w:instrText>
        </w:r>
        <w:r>
          <w:fldChar w:fldCharType="separate"/>
        </w:r>
        <w:r>
          <w:t>33</w:t>
        </w:r>
        <w:r>
          <w:fldChar w:fldCharType="end"/>
        </w:r>
      </w:hyperlink>
    </w:p>
    <w:p>
      <w:pPr>
        <w:pStyle w:val="TOC2"/>
        <w:tabs>
          <w:tab w:val="right" w:leader="dot" w:pos="8306"/>
        </w:tabs>
      </w:pPr>
      <w:hyperlink w:anchor="_Toc28696" w:history="1">
        <w:r>
          <w:rPr>
            <w:rFonts w:ascii="仿宋" w:eastAsia="仿宋" w:hAnsi="仿宋" w:cs="仿宋" w:hint="eastAsia"/>
            <w:lang w:eastAsia="zh-CN"/>
          </w:rPr>
          <w:t>(一)、创新策略与方向</w:t>
        </w:r>
        <w:r>
          <w:tab/>
        </w:r>
        <w:r>
          <w:fldChar w:fldCharType="begin"/>
        </w:r>
        <w:r>
          <w:instrText xml:space="preserve"> PAGEREF _Toc28696 \h </w:instrText>
        </w:r>
        <w:r>
          <w:fldChar w:fldCharType="separate"/>
        </w:r>
        <w:r>
          <w:t>33</w:t>
        </w:r>
        <w:r>
          <w:fldChar w:fldCharType="end"/>
        </w:r>
      </w:hyperlink>
    </w:p>
    <w:p>
      <w:pPr>
        <w:pStyle w:val="TOC2"/>
        <w:tabs>
          <w:tab w:val="right" w:leader="dot" w:pos="8306"/>
        </w:tabs>
      </w:pPr>
      <w:hyperlink w:anchor="_Toc17762" w:history="1">
        <w:r>
          <w:rPr>
            <w:rFonts w:ascii="仿宋" w:eastAsia="仿宋" w:hAnsi="仿宋" w:cs="仿宋" w:hint="eastAsia"/>
            <w:lang w:eastAsia="zh-CN"/>
          </w:rPr>
          <w:t>(二)、研发规划与投入</w:t>
        </w:r>
        <w:r>
          <w:tab/>
        </w:r>
        <w:r>
          <w:fldChar w:fldCharType="begin"/>
        </w:r>
        <w:r>
          <w:instrText xml:space="preserve"> PAGEREF _Toc17762 \h </w:instrText>
        </w:r>
        <w:r>
          <w:fldChar w:fldCharType="separate"/>
        </w:r>
        <w:r>
          <w:t>35</w:t>
        </w:r>
        <w:r>
          <w:fldChar w:fldCharType="end"/>
        </w:r>
      </w:hyperlink>
    </w:p>
    <w:p>
      <w:pPr>
        <w:pStyle w:val="TOC1"/>
        <w:tabs>
          <w:tab w:val="right" w:leader="dot" w:pos="8306"/>
        </w:tabs>
      </w:pPr>
      <w:hyperlink w:anchor="_Toc19044" w:history="1">
        <w:r>
          <w:rPr>
            <w:rFonts w:ascii="仿宋" w:eastAsia="仿宋" w:hAnsi="仿宋" w:cs="仿宋" w:hint="eastAsia"/>
            <w:lang w:eastAsia="zh-CN"/>
          </w:rPr>
          <w:t>十、大功率燃气轮机项目投资规划</w:t>
        </w:r>
        <w:r>
          <w:tab/>
        </w:r>
        <w:r>
          <w:fldChar w:fldCharType="begin"/>
        </w:r>
        <w:r>
          <w:instrText xml:space="preserve"> PAGEREF _Toc19044 \h </w:instrText>
        </w:r>
        <w:r>
          <w:fldChar w:fldCharType="separate"/>
        </w:r>
        <w:r>
          <w:t>36</w:t>
        </w:r>
        <w:r>
          <w:fldChar w:fldCharType="end"/>
        </w:r>
      </w:hyperlink>
    </w:p>
    <w:p>
      <w:pPr>
        <w:pStyle w:val="TOC2"/>
        <w:tabs>
          <w:tab w:val="right" w:leader="dot" w:pos="8306"/>
        </w:tabs>
      </w:pPr>
      <w:hyperlink w:anchor="_Toc9454" w:history="1">
        <w:r>
          <w:rPr>
            <w:rFonts w:ascii="仿宋" w:eastAsia="仿宋" w:hAnsi="仿宋" w:cs="仿宋" w:hint="eastAsia"/>
            <w:lang w:eastAsia="zh-CN"/>
          </w:rPr>
          <w:t>(一)、大功率燃气轮机项目总投资估算</w:t>
        </w:r>
        <w:r>
          <w:tab/>
        </w:r>
        <w:r>
          <w:fldChar w:fldCharType="begin"/>
        </w:r>
        <w:r>
          <w:instrText xml:space="preserve"> PAGEREF _Toc9454 \h </w:instrText>
        </w:r>
        <w:r>
          <w:fldChar w:fldCharType="separate"/>
        </w:r>
        <w:r>
          <w:t>36</w:t>
        </w:r>
        <w:r>
          <w:fldChar w:fldCharType="end"/>
        </w:r>
      </w:hyperlink>
    </w:p>
    <w:p>
      <w:pPr>
        <w:pStyle w:val="TOC2"/>
        <w:tabs>
          <w:tab w:val="right" w:leader="dot" w:pos="8306"/>
        </w:tabs>
      </w:pPr>
      <w:hyperlink w:anchor="_Toc12305" w:history="1">
        <w:r>
          <w:rPr>
            <w:rFonts w:ascii="仿宋" w:eastAsia="仿宋" w:hAnsi="仿宋" w:cs="仿宋" w:hint="eastAsia"/>
            <w:lang w:eastAsia="zh-CN"/>
          </w:rPr>
          <w:t>(二)、资金筹措</w:t>
        </w:r>
        <w:r>
          <w:tab/>
        </w:r>
        <w:r>
          <w:fldChar w:fldCharType="begin"/>
        </w:r>
        <w:r>
          <w:instrText xml:space="preserve"> PAGEREF _Toc12305 \h </w:instrText>
        </w:r>
        <w:r>
          <w:fldChar w:fldCharType="separate"/>
        </w:r>
        <w:r>
          <w:t>38</w:t>
        </w:r>
        <w:r>
          <w:fldChar w:fldCharType="end"/>
        </w:r>
      </w:hyperlink>
    </w:p>
    <w:p>
      <w:pPr>
        <w:pStyle w:val="TOC1"/>
        <w:tabs>
          <w:tab w:val="right" w:leader="dot" w:pos="8306"/>
        </w:tabs>
      </w:pPr>
      <w:hyperlink w:anchor="_Toc30736" w:history="1">
        <w:r>
          <w:rPr>
            <w:rFonts w:ascii="仿宋" w:eastAsia="仿宋" w:hAnsi="仿宋" w:cs="仿宋" w:hint="eastAsia"/>
            <w:lang w:eastAsia="zh-CN"/>
          </w:rPr>
          <w:t>十一、大功率燃气轮机项目风险管理</w:t>
        </w:r>
        <w:r>
          <w:tab/>
        </w:r>
        <w:r>
          <w:fldChar w:fldCharType="begin"/>
        </w:r>
        <w:r>
          <w:instrText xml:space="preserve"> PAGEREF _Toc30736 \h </w:instrText>
        </w:r>
        <w:r>
          <w:fldChar w:fldCharType="separate"/>
        </w:r>
        <w:r>
          <w:t>38</w:t>
        </w:r>
        <w:r>
          <w:fldChar w:fldCharType="end"/>
        </w:r>
      </w:hyperlink>
    </w:p>
    <w:p>
      <w:pPr>
        <w:pStyle w:val="TOC2"/>
        <w:tabs>
          <w:tab w:val="right" w:leader="dot" w:pos="8306"/>
        </w:tabs>
      </w:pPr>
      <w:hyperlink w:anchor="_Toc30410" w:history="1">
        <w:r>
          <w:rPr>
            <w:rFonts w:ascii="仿宋" w:eastAsia="仿宋" w:hAnsi="仿宋" w:cs="仿宋" w:hint="eastAsia"/>
            <w:lang w:eastAsia="zh-CN"/>
          </w:rPr>
          <w:t>(一)、风险识别与评估</w:t>
        </w:r>
        <w:r>
          <w:tab/>
        </w:r>
        <w:r>
          <w:fldChar w:fldCharType="begin"/>
        </w:r>
        <w:r>
          <w:instrText xml:space="preserve"> PAGEREF _Toc30410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64" w:history="1">
        <w:r>
          <w:rPr>
            <w:rFonts w:ascii="仿宋" w:eastAsia="仿宋" w:hAnsi="仿宋" w:cs="仿宋" w:hint="eastAsia"/>
            <w:lang w:eastAsia="zh-CN"/>
          </w:rPr>
          <w:t>(二)、风险应对策略</w:t>
        </w:r>
        <w:r>
          <w:tab/>
        </w:r>
        <w:r>
          <w:fldChar w:fldCharType="begin"/>
        </w:r>
        <w:r>
          <w:instrText xml:space="preserve"> PAGEREF _Toc32164 \h </w:instrText>
        </w:r>
        <w:r>
          <w:fldChar w:fldCharType="separate"/>
        </w:r>
        <w:r>
          <w:t>40</w:t>
        </w:r>
        <w:r>
          <w:fldChar w:fldCharType="end"/>
        </w:r>
      </w:hyperlink>
    </w:p>
    <w:p>
      <w:pPr>
        <w:pStyle w:val="TOC2"/>
        <w:tabs>
          <w:tab w:val="right" w:leader="dot" w:pos="8306"/>
        </w:tabs>
      </w:pPr>
      <w:hyperlink w:anchor="_Toc2671" w:history="1">
        <w:r>
          <w:rPr>
            <w:rFonts w:ascii="仿宋" w:eastAsia="仿宋" w:hAnsi="仿宋" w:cs="仿宋" w:hint="eastAsia"/>
            <w:lang w:eastAsia="zh-CN"/>
          </w:rPr>
          <w:t>(三)、风险监控与控制</w:t>
        </w:r>
        <w:r>
          <w:tab/>
        </w:r>
        <w:r>
          <w:fldChar w:fldCharType="begin"/>
        </w:r>
        <w:r>
          <w:instrText xml:space="preserve"> PAGEREF _Toc2671 \h </w:instrText>
        </w:r>
        <w:r>
          <w:fldChar w:fldCharType="separate"/>
        </w:r>
        <w:r>
          <w:t>41</w:t>
        </w:r>
        <w:r>
          <w:fldChar w:fldCharType="end"/>
        </w:r>
      </w:hyperlink>
    </w:p>
    <w:p>
      <w:pPr>
        <w:pStyle w:val="TOC1"/>
        <w:tabs>
          <w:tab w:val="right" w:leader="dot" w:pos="8306"/>
        </w:tabs>
      </w:pPr>
      <w:hyperlink w:anchor="_Toc16565" w:history="1">
        <w:r>
          <w:rPr>
            <w:rFonts w:ascii="仿宋" w:eastAsia="仿宋" w:hAnsi="仿宋" w:cs="仿宋" w:hint="eastAsia"/>
            <w:lang w:eastAsia="zh-CN"/>
          </w:rPr>
          <w:t>十二、大功率燃气轮机项目计划安排</w:t>
        </w:r>
        <w:r>
          <w:tab/>
        </w:r>
        <w:r>
          <w:fldChar w:fldCharType="begin"/>
        </w:r>
        <w:r>
          <w:instrText xml:space="preserve"> PAGEREF _Toc16565 \h </w:instrText>
        </w:r>
        <w:r>
          <w:fldChar w:fldCharType="separate"/>
        </w:r>
        <w:r>
          <w:t>42</w:t>
        </w:r>
        <w:r>
          <w:fldChar w:fldCharType="end"/>
        </w:r>
      </w:hyperlink>
    </w:p>
    <w:p>
      <w:pPr>
        <w:pStyle w:val="TOC2"/>
        <w:tabs>
          <w:tab w:val="right" w:leader="dot" w:pos="8306"/>
        </w:tabs>
      </w:pPr>
      <w:hyperlink w:anchor="_Toc1505" w:history="1">
        <w:r>
          <w:rPr>
            <w:rFonts w:ascii="仿宋" w:eastAsia="仿宋" w:hAnsi="仿宋" w:cs="仿宋" w:hint="eastAsia"/>
            <w:lang w:eastAsia="zh-CN"/>
          </w:rPr>
          <w:t>(一)、建设周期</w:t>
        </w:r>
        <w:r>
          <w:tab/>
        </w:r>
        <w:r>
          <w:fldChar w:fldCharType="begin"/>
        </w:r>
        <w:r>
          <w:instrText xml:space="preserve"> PAGEREF _Toc1505 \h </w:instrText>
        </w:r>
        <w:r>
          <w:fldChar w:fldCharType="separate"/>
        </w:r>
        <w:r>
          <w:t>42</w:t>
        </w:r>
        <w:r>
          <w:fldChar w:fldCharType="end"/>
        </w:r>
      </w:hyperlink>
    </w:p>
    <w:p>
      <w:pPr>
        <w:pStyle w:val="TOC2"/>
        <w:tabs>
          <w:tab w:val="right" w:leader="dot" w:pos="8306"/>
        </w:tabs>
      </w:pPr>
      <w:hyperlink w:anchor="_Toc17562" w:history="1">
        <w:r>
          <w:rPr>
            <w:rFonts w:ascii="仿宋" w:eastAsia="仿宋" w:hAnsi="仿宋" w:cs="仿宋" w:hint="eastAsia"/>
            <w:lang w:eastAsia="zh-CN"/>
          </w:rPr>
          <w:t>(二)、建设进度</w:t>
        </w:r>
        <w:r>
          <w:tab/>
        </w:r>
        <w:r>
          <w:fldChar w:fldCharType="begin"/>
        </w:r>
        <w:r>
          <w:instrText xml:space="preserve"> PAGEREF _Toc17562 \h </w:instrText>
        </w:r>
        <w:r>
          <w:fldChar w:fldCharType="separate"/>
        </w:r>
        <w:r>
          <w:t>43</w:t>
        </w:r>
        <w:r>
          <w:fldChar w:fldCharType="end"/>
        </w:r>
      </w:hyperlink>
    </w:p>
    <w:p>
      <w:pPr>
        <w:pStyle w:val="TOC2"/>
        <w:tabs>
          <w:tab w:val="right" w:leader="dot" w:pos="8306"/>
        </w:tabs>
      </w:pPr>
      <w:hyperlink w:anchor="_Toc19240" w:history="1">
        <w:r>
          <w:rPr>
            <w:rFonts w:ascii="仿宋" w:eastAsia="仿宋" w:hAnsi="仿宋" w:cs="仿宋" w:hint="eastAsia"/>
            <w:lang w:eastAsia="zh-CN"/>
          </w:rPr>
          <w:t>(三)、进度安排注意事项</w:t>
        </w:r>
        <w:r>
          <w:tab/>
        </w:r>
        <w:r>
          <w:fldChar w:fldCharType="begin"/>
        </w:r>
        <w:r>
          <w:instrText xml:space="preserve"> PAGEREF _Toc19240 \h </w:instrText>
        </w:r>
        <w:r>
          <w:fldChar w:fldCharType="separate"/>
        </w:r>
        <w:r>
          <w:t>44</w:t>
        </w:r>
        <w:r>
          <w:fldChar w:fldCharType="end"/>
        </w:r>
      </w:hyperlink>
    </w:p>
    <w:p>
      <w:pPr>
        <w:pStyle w:val="TOC2"/>
        <w:tabs>
          <w:tab w:val="right" w:leader="dot" w:pos="8306"/>
        </w:tabs>
      </w:pPr>
      <w:hyperlink w:anchor="_Toc26366" w:history="1">
        <w:r>
          <w:rPr>
            <w:rFonts w:ascii="仿宋" w:eastAsia="仿宋" w:hAnsi="仿宋" w:cs="仿宋" w:hint="eastAsia"/>
            <w:lang w:eastAsia="zh-CN"/>
          </w:rPr>
          <w:t>(四)、人力资源配置</w:t>
        </w:r>
        <w:r>
          <w:tab/>
        </w:r>
        <w:r>
          <w:fldChar w:fldCharType="begin"/>
        </w:r>
        <w:r>
          <w:instrText xml:space="preserve"> PAGEREF _Toc26366 \h </w:instrText>
        </w:r>
        <w:r>
          <w:fldChar w:fldCharType="separate"/>
        </w:r>
        <w:r>
          <w:t>46</w:t>
        </w:r>
        <w:r>
          <w:fldChar w:fldCharType="end"/>
        </w:r>
      </w:hyperlink>
    </w:p>
    <w:p>
      <w:pPr>
        <w:pStyle w:val="TOC1"/>
        <w:tabs>
          <w:tab w:val="right" w:leader="dot" w:pos="8306"/>
        </w:tabs>
      </w:pPr>
      <w:hyperlink w:anchor="_Toc24041" w:history="1">
        <w:r>
          <w:rPr>
            <w:rFonts w:ascii="仿宋" w:eastAsia="仿宋" w:hAnsi="仿宋" w:cs="仿宋" w:hint="eastAsia"/>
            <w:lang w:eastAsia="zh-CN"/>
          </w:rPr>
          <w:t>十三、供应链管理</w:t>
        </w:r>
        <w:r>
          <w:tab/>
        </w:r>
        <w:r>
          <w:fldChar w:fldCharType="begin"/>
        </w:r>
        <w:r>
          <w:instrText xml:space="preserve"> PAGEREF _Toc24041 \h </w:instrText>
        </w:r>
        <w:r>
          <w:fldChar w:fldCharType="separate"/>
        </w:r>
        <w:r>
          <w:t>47</w:t>
        </w:r>
        <w:r>
          <w:fldChar w:fldCharType="end"/>
        </w:r>
      </w:hyperlink>
    </w:p>
    <w:p>
      <w:pPr>
        <w:pStyle w:val="TOC2"/>
        <w:tabs>
          <w:tab w:val="right" w:leader="dot" w:pos="8306"/>
        </w:tabs>
      </w:pPr>
      <w:hyperlink w:anchor="_Toc20246" w:history="1">
        <w:r>
          <w:rPr>
            <w:rFonts w:ascii="仿宋" w:eastAsia="仿宋" w:hAnsi="仿宋" w:cs="仿宋" w:hint="eastAsia"/>
            <w:lang w:eastAsia="zh-CN"/>
          </w:rPr>
          <w:t>(一)、供应链战略规划</w:t>
        </w:r>
        <w:r>
          <w:tab/>
        </w:r>
        <w:r>
          <w:fldChar w:fldCharType="begin"/>
        </w:r>
        <w:r>
          <w:instrText xml:space="preserve"> PAGEREF _Toc20246 \h </w:instrText>
        </w:r>
        <w:r>
          <w:fldChar w:fldCharType="separate"/>
        </w:r>
        <w:r>
          <w:t>47</w:t>
        </w:r>
        <w:r>
          <w:fldChar w:fldCharType="end"/>
        </w:r>
      </w:hyperlink>
    </w:p>
    <w:p>
      <w:pPr>
        <w:pStyle w:val="TOC2"/>
        <w:tabs>
          <w:tab w:val="right" w:leader="dot" w:pos="8306"/>
        </w:tabs>
      </w:pPr>
      <w:hyperlink w:anchor="_Toc6709" w:history="1">
        <w:r>
          <w:rPr>
            <w:rFonts w:ascii="仿宋" w:eastAsia="仿宋" w:hAnsi="仿宋" w:cs="仿宋" w:hint="eastAsia"/>
            <w:lang w:eastAsia="zh-CN"/>
          </w:rPr>
          <w:t>(二)、供应商选择与合作</w:t>
        </w:r>
        <w:r>
          <w:tab/>
        </w:r>
        <w:r>
          <w:fldChar w:fldCharType="begin"/>
        </w:r>
        <w:r>
          <w:instrText xml:space="preserve"> PAGEREF _Toc6709 \h </w:instrText>
        </w:r>
        <w:r>
          <w:fldChar w:fldCharType="separate"/>
        </w:r>
        <w:r>
          <w:t>48</w:t>
        </w:r>
        <w:r>
          <w:fldChar w:fldCharType="end"/>
        </w:r>
      </w:hyperlink>
    </w:p>
    <w:p>
      <w:pPr>
        <w:pStyle w:val="TOC2"/>
        <w:tabs>
          <w:tab w:val="right" w:leader="dot" w:pos="8306"/>
        </w:tabs>
      </w:pPr>
      <w:hyperlink w:anchor="_Toc15250" w:history="1">
        <w:r>
          <w:rPr>
            <w:rFonts w:ascii="仿宋" w:eastAsia="仿宋" w:hAnsi="仿宋" w:cs="仿宋" w:hint="eastAsia"/>
            <w:lang w:eastAsia="zh-CN"/>
          </w:rPr>
          <w:t>(三)、物流与库存管理</w:t>
        </w:r>
        <w:r>
          <w:tab/>
        </w:r>
        <w:r>
          <w:fldChar w:fldCharType="begin"/>
        </w:r>
        <w:r>
          <w:instrText xml:space="preserve"> PAGEREF _Toc15250 \h </w:instrText>
        </w:r>
        <w:r>
          <w:fldChar w:fldCharType="separate"/>
        </w:r>
        <w:r>
          <w:t>49</w:t>
        </w:r>
        <w:r>
          <w:fldChar w:fldCharType="end"/>
        </w:r>
      </w:hyperlink>
    </w:p>
    <w:p>
      <w:pPr>
        <w:pStyle w:val="TOC1"/>
        <w:tabs>
          <w:tab w:val="right" w:leader="dot" w:pos="8306"/>
        </w:tabs>
      </w:pPr>
      <w:hyperlink w:anchor="_Toc29506" w:history="1">
        <w:r>
          <w:rPr>
            <w:rFonts w:ascii="仿宋" w:eastAsia="仿宋" w:hAnsi="仿宋" w:cs="仿宋" w:hint="eastAsia"/>
            <w:lang w:eastAsia="zh-CN"/>
          </w:rPr>
          <w:t>十四、大功率燃气轮机项目实施时间节点</w:t>
        </w:r>
        <w:r>
          <w:tab/>
        </w:r>
        <w:r>
          <w:fldChar w:fldCharType="begin"/>
        </w:r>
        <w:r>
          <w:instrText xml:space="preserve"> PAGEREF _Toc29506 \h </w:instrText>
        </w:r>
        <w:r>
          <w:fldChar w:fldCharType="separate"/>
        </w:r>
        <w:r>
          <w:t>51</w:t>
        </w:r>
        <w:r>
          <w:fldChar w:fldCharType="end"/>
        </w:r>
      </w:hyperlink>
    </w:p>
    <w:p>
      <w:pPr>
        <w:pStyle w:val="TOC2"/>
        <w:tabs>
          <w:tab w:val="right" w:leader="dot" w:pos="8306"/>
        </w:tabs>
      </w:pPr>
      <w:hyperlink w:anchor="_Toc19722" w:history="1">
        <w:r>
          <w:rPr>
            <w:rFonts w:ascii="仿宋" w:eastAsia="仿宋" w:hAnsi="仿宋" w:cs="仿宋" w:hint="eastAsia"/>
            <w:lang w:eastAsia="zh-CN"/>
          </w:rPr>
          <w:t>(一)、大功率燃气轮机项目启动阶段时间节点</w:t>
        </w:r>
        <w:r>
          <w:tab/>
        </w:r>
        <w:r>
          <w:fldChar w:fldCharType="begin"/>
        </w:r>
        <w:r>
          <w:instrText xml:space="preserve"> PAGEREF _Toc19722 \h </w:instrText>
        </w:r>
        <w:r>
          <w:fldChar w:fldCharType="separate"/>
        </w:r>
        <w:r>
          <w:t>51</w:t>
        </w:r>
        <w:r>
          <w:fldChar w:fldCharType="end"/>
        </w:r>
      </w:hyperlink>
    </w:p>
    <w:p>
      <w:pPr>
        <w:pStyle w:val="TOC2"/>
        <w:tabs>
          <w:tab w:val="right" w:leader="dot" w:pos="8306"/>
        </w:tabs>
      </w:pPr>
      <w:hyperlink w:anchor="_Toc149" w:history="1">
        <w:r>
          <w:rPr>
            <w:rFonts w:ascii="仿宋" w:eastAsia="仿宋" w:hAnsi="仿宋" w:cs="仿宋" w:hint="eastAsia"/>
            <w:lang w:eastAsia="zh-CN"/>
          </w:rPr>
          <w:t>(二)、大功率燃气轮机项目执行阶段时间节点</w:t>
        </w:r>
        <w:r>
          <w:tab/>
        </w:r>
        <w:r>
          <w:fldChar w:fldCharType="begin"/>
        </w:r>
        <w:r>
          <w:instrText xml:space="preserve"> PAGEREF _Toc149 \h </w:instrText>
        </w:r>
        <w:r>
          <w:fldChar w:fldCharType="separate"/>
        </w:r>
        <w:r>
          <w:t>52</w:t>
        </w:r>
        <w:r>
          <w:fldChar w:fldCharType="end"/>
        </w:r>
      </w:hyperlink>
    </w:p>
    <w:p>
      <w:pPr>
        <w:pStyle w:val="TOC2"/>
        <w:tabs>
          <w:tab w:val="right" w:leader="dot" w:pos="8306"/>
        </w:tabs>
      </w:pPr>
      <w:hyperlink w:anchor="_Toc6399" w:history="1">
        <w:r>
          <w:rPr>
            <w:rFonts w:ascii="仿宋" w:eastAsia="仿宋" w:hAnsi="仿宋" w:cs="仿宋" w:hint="eastAsia"/>
            <w:lang w:eastAsia="zh-CN"/>
          </w:rPr>
          <w:t>(三)、大功率燃气轮机项目完成阶段时间节点</w:t>
        </w:r>
        <w:r>
          <w:tab/>
        </w:r>
        <w:r>
          <w:fldChar w:fldCharType="begin"/>
        </w:r>
        <w:r>
          <w:instrText xml:space="preserve"> PAGEREF _Toc6399 \h </w:instrText>
        </w:r>
        <w:r>
          <w:fldChar w:fldCharType="separate"/>
        </w:r>
        <w:r>
          <w:t>53</w:t>
        </w:r>
        <w:r>
          <w:fldChar w:fldCharType="end"/>
        </w:r>
      </w:hyperlink>
    </w:p>
    <w:p>
      <w:pPr>
        <w:pStyle w:val="TOC1"/>
        <w:tabs>
          <w:tab w:val="right" w:leader="dot" w:pos="8306"/>
        </w:tabs>
      </w:pPr>
      <w:hyperlink w:anchor="_Toc5520" w:history="1">
        <w:r>
          <w:rPr>
            <w:rFonts w:ascii="仿宋" w:eastAsia="仿宋" w:hAnsi="仿宋" w:cs="仿宋" w:hint="eastAsia"/>
            <w:lang w:eastAsia="zh-CN"/>
          </w:rPr>
          <w:t>十五、利益相关者分析与沟通计划</w:t>
        </w:r>
        <w:r>
          <w:tab/>
        </w:r>
        <w:r>
          <w:fldChar w:fldCharType="begin"/>
        </w:r>
        <w:r>
          <w:instrText xml:space="preserve"> PAGEREF _Toc5520 \h </w:instrText>
        </w:r>
        <w:r>
          <w:fldChar w:fldCharType="separate"/>
        </w:r>
        <w:r>
          <w:t>54</w:t>
        </w:r>
        <w:r>
          <w:fldChar w:fldCharType="end"/>
        </w:r>
      </w:hyperlink>
    </w:p>
    <w:p>
      <w:pPr>
        <w:pStyle w:val="TOC2"/>
        <w:tabs>
          <w:tab w:val="right" w:leader="dot" w:pos="8306"/>
        </w:tabs>
      </w:pPr>
      <w:hyperlink w:anchor="_Toc29089" w:history="1">
        <w:r>
          <w:rPr>
            <w:rFonts w:ascii="仿宋" w:eastAsia="仿宋" w:hAnsi="仿宋" w:cs="仿宋" w:hint="eastAsia"/>
            <w:lang w:eastAsia="zh-CN"/>
          </w:rPr>
          <w:t>(一)、利益相关者分析</w:t>
        </w:r>
        <w:r>
          <w:tab/>
        </w:r>
        <w:r>
          <w:fldChar w:fldCharType="begin"/>
        </w:r>
        <w:r>
          <w:instrText xml:space="preserve"> PAGEREF _Toc29089 \h </w:instrText>
        </w:r>
        <w:r>
          <w:fldChar w:fldCharType="separate"/>
        </w:r>
        <w:r>
          <w:t>54</w:t>
        </w:r>
        <w:r>
          <w:fldChar w:fldCharType="end"/>
        </w:r>
      </w:hyperlink>
    </w:p>
    <w:p>
      <w:pPr>
        <w:pStyle w:val="TOC2"/>
        <w:tabs>
          <w:tab w:val="right" w:leader="dot" w:pos="8306"/>
        </w:tabs>
      </w:pPr>
      <w:hyperlink w:anchor="_Toc16020" w:history="1">
        <w:r>
          <w:rPr>
            <w:rFonts w:ascii="仿宋" w:eastAsia="仿宋" w:hAnsi="仿宋" w:cs="仿宋" w:hint="eastAsia"/>
            <w:lang w:eastAsia="zh-CN"/>
          </w:rPr>
          <w:t>(二)、沟通计划</w:t>
        </w:r>
        <w:r>
          <w:tab/>
        </w:r>
        <w:r>
          <w:fldChar w:fldCharType="begin"/>
        </w:r>
        <w:r>
          <w:instrText xml:space="preserve"> PAGEREF _Toc16020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646"/>
      <w:r>
        <w:rPr>
          <w:rFonts w:ascii="仿宋" w:eastAsia="仿宋" w:hAnsi="仿宋" w:cs="仿宋" w:hint="eastAsia"/>
          <w:lang w:eastAsia="zh-CN"/>
        </w:rPr>
        <w:t>(一)、大功率燃气轮机行业分析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行业一直以来都是市场的关注焦点。行业内的发展趋势、竞争态势以及潜在机会都对大功率燃气轮机项目的推进产生深远的影响。通过深入研究行业的整体概貌，我们将更好地理解行业的核心特征，为大功率燃气轮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行业，技术一直是推动创新和发展的关键因素。我们将对当前技术趋势进行详尽分析，包括但不限于人工智能、大数据应用、先进制造技术等。这有助于大功率燃气轮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功率燃气轮机项目成功的基础。我们将对主要竞争对手进行深入研究，包括其市场份额、产品特点、市场定位等。通过全面了解竞争对手的优势和劣势，大功率燃气轮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26"/>
      <w:r>
        <w:rPr>
          <w:rFonts w:ascii="仿宋" w:eastAsia="仿宋" w:hAnsi="仿宋" w:cs="仿宋" w:hint="eastAsia"/>
          <w:sz w:val="28"/>
          <w:lang w:eastAsia="zh-CN"/>
        </w:rPr>
        <w:t>(二)、大功率燃气轮机市场分析预测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功率燃气轮机市场未来的增长趋势。这包括市场的整体规模、各细分领域的发展趋势等。大功率燃气轮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功率燃气轮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功率燃气轮机项目实施过程中需要充分考虑的因素。我们将对市场风险进行全面评估，包括但不限于政策法规风险、市场竞争风险、技术变革风险等。通过对潜在风险的深入分析，大功率燃气轮机项目可以制定相应的风险缓解策略，降低不确定性对大功率燃气轮机项目的影响。</w:t>
      </w:r>
    </w:p>
    <w:p>
      <w:pPr>
        <w:pStyle w:val="Heading1"/>
        <w:ind w:firstLine="560" w:firstLineChars="200"/>
        <w:rPr>
          <w:rFonts w:ascii="仿宋" w:eastAsia="仿宋" w:hAnsi="仿宋" w:cs="仿宋" w:hint="eastAsia"/>
          <w:sz w:val="28"/>
          <w:lang w:eastAsia="zh-CN"/>
        </w:rPr>
      </w:pPr>
      <w:bookmarkStart w:id="5" w:name="_Toc11224"/>
      <w:r>
        <w:rPr>
          <w:rFonts w:ascii="仿宋" w:eastAsia="仿宋" w:hAnsi="仿宋" w:cs="仿宋" w:hint="eastAsia"/>
          <w:sz w:val="28"/>
          <w:lang w:eastAsia="zh-CN"/>
        </w:rPr>
        <w:t>二、大功率燃气轮机项目建设背景及必要性分析</w:t>
      </w:r>
      <w:bookmarkEnd w:id="5"/>
    </w:p>
    <w:p>
      <w:pPr>
        <w:pStyle w:val="Heading2"/>
        <w:rPr>
          <w:rFonts w:ascii="仿宋" w:eastAsia="仿宋" w:hAnsi="仿宋" w:cs="仿宋" w:hint="eastAsia"/>
          <w:lang w:eastAsia="zh-CN"/>
        </w:rPr>
      </w:pPr>
      <w:bookmarkStart w:id="6" w:name="_Toc24208"/>
      <w:r>
        <w:rPr>
          <w:rFonts w:ascii="仿宋" w:eastAsia="仿宋" w:hAnsi="仿宋" w:cs="仿宋" w:hint="eastAsia"/>
          <w:lang w:eastAsia="zh-CN"/>
        </w:rPr>
        <w:t>(一)、大功率燃气轮机项目背景分析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功率燃气轮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功率燃气轮机项目在这个潮流中的定位。同时，我们将关注行业内涌现的新兴机遇，以便大功率燃气轮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功率燃气轮机项目提供了强大的发展动力。我们将聚焦于行业内最新的技术发展趋势，包括但不限于人工智能、大数据分析、物联网等领域。通过深度的技术研究，我们将确保大功率燃气轮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功率燃气轮机项目发展的源泉。我们将投入更多的精力对市场需求进行深入剖析，超越表面的需求，深入挖掘潜在的市场痛点和机遇。通过对市场需求的细致了解，大功率燃气轮机项目将更有针对性地设计解决方案，满足市场的多样化需求，从而更好地促进大功率燃气轮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功率燃气轮机项目战略至关重要。我们将对竞争态势进行更为深入的分析，包括但不限于市场份额、产品特点、客户满意度等多个维度。通过深度的竞争分析，大功率燃气轮机项目将能够更准确地把握市场脉搏，制定具有竞争力的大功率燃气轮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功率燃气轮机项目的发展具有直接的影响。我们将进行更为全面的法规和政策分析，了解行业发展中的潜在法律风险和合规挑战。通过充分了解和遵守相关法规，大功率燃气轮机项目将确保在法律框架内合法合规运营，为大功率燃气轮机项目的稳健发展提供有力支持。</w:t>
      </w:r>
    </w:p>
    <w:p>
      <w:pPr>
        <w:pStyle w:val="Heading2"/>
        <w:ind w:firstLine="560" w:firstLineChars="200"/>
        <w:rPr>
          <w:rFonts w:ascii="仿宋" w:eastAsia="仿宋" w:hAnsi="仿宋" w:cs="仿宋" w:hint="eastAsia"/>
          <w:sz w:val="28"/>
          <w:lang w:eastAsia="zh-CN"/>
        </w:rPr>
      </w:pPr>
      <w:bookmarkStart w:id="7" w:name="_Toc18220"/>
      <w:r>
        <w:rPr>
          <w:rFonts w:ascii="仿宋" w:eastAsia="仿宋" w:hAnsi="仿宋" w:cs="仿宋" w:hint="eastAsia"/>
          <w:sz w:val="28"/>
          <w:lang w:eastAsia="zh-CN"/>
        </w:rPr>
        <w:t>(二)、大功率燃气轮机项目建设必要性分析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建设的迫切性源于对行业发展趋势的深刻洞察。我们正处于一个行业变革的时代，科技创新、数字化转型成为企业发展的关键动力。大功率燃气轮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建设不仅仅是为了跟上潮流，更是为了通过技术创新推动企业的持续发展。通过引入先进的技术和解决方案，大功率燃气轮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功率燃气轮机项目的建设成为必然选择，通过提高产品质量、拓展服务领域，从而在竞争中获得更多的机会。大功率燃气轮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功率燃气轮机项目建设的必要性体现在对客户需求更精准的满足。通过大功率燃气轮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建设的背后是对企业持续创新的追求。只有通过不断创新，企业才能在竞争中立于不败之地。大功率燃气轮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642"/>
      <w:r>
        <w:rPr>
          <w:rFonts w:ascii="仿宋" w:eastAsia="仿宋" w:hAnsi="仿宋" w:cs="仿宋" w:hint="eastAsia"/>
          <w:sz w:val="28"/>
          <w:lang w:eastAsia="zh-CN"/>
        </w:rPr>
        <w:t>三、大功率燃气轮机项目选址可行性分析</w:t>
      </w:r>
      <w:bookmarkEnd w:id="8"/>
    </w:p>
    <w:p>
      <w:pPr>
        <w:pStyle w:val="Heading2"/>
        <w:rPr>
          <w:rFonts w:ascii="仿宋" w:eastAsia="仿宋" w:hAnsi="仿宋" w:cs="仿宋" w:hint="eastAsia"/>
          <w:lang w:eastAsia="zh-CN"/>
        </w:rPr>
      </w:pPr>
      <w:bookmarkStart w:id="9" w:name="_Toc30939"/>
      <w:r>
        <w:rPr>
          <w:rFonts w:ascii="仿宋" w:eastAsia="仿宋" w:hAnsi="仿宋" w:cs="仿宋" w:hint="eastAsia"/>
          <w:lang w:eastAsia="zh-CN"/>
        </w:rPr>
        <w:t>(一)、大功率燃气轮机项目选址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该大功率燃气轮机项目选址位于XX省XX市XX区XXX街道</w:t>
      </w:r>
    </w:p>
    <w:p>
      <w:pPr>
        <w:pStyle w:val="Heading2"/>
        <w:ind w:firstLine="560" w:firstLineChars="200"/>
        <w:rPr>
          <w:rFonts w:ascii="仿宋" w:eastAsia="仿宋" w:hAnsi="仿宋" w:cs="仿宋" w:hint="eastAsia"/>
          <w:sz w:val="28"/>
          <w:lang w:eastAsia="zh-CN"/>
        </w:rPr>
      </w:pPr>
      <w:bookmarkStart w:id="10" w:name="_Toc340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大功率燃气轮机项目的征地面积将根据大功率燃气轮机项目的实际规模和需求进行精确规划。具体面积XXX平方米，旨在确保大功率燃气轮机项目不仅能够满足当前的发展需求，还能够预留空间以适应未来的扩展。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净用地面积是在征地面积基础上去除不可利用面积后的实际可开发用地。具体面积XXX平方米，考虑到环保、交通、安全等多方面因素，以确保大功率燃气轮机项目在整体利用效率上达到最优。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大功率燃气轮机项目计划建设的建筑总规模具体面积XXX平方米。这一规模的确定综合考虑了大功率燃气轮机项目的性质、规模，以及城市规划的相关要求，确保建筑布局与周边环境协调一致。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绿地率是大功率燃气轮机项目用地中被规划为绿地的比例。具体面积XXX平方米，旨在通过合理规划绿地，改善大功率燃气轮机项目周边环境，提升居民生活质量，并符合城市整体绿化规划。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容积率是用地上可以建设的建筑总体积与用地面积之比。具体面积XXX，通过合理的容积率规划，确保大功率燃气轮机项目建筑规模与周边环境和谐共生。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功率燃气轮机项目选址与当地城市规划相一致，具体面积XXX平方米。通过与城市规划部门深入沟通，确保大功率燃气轮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功率燃气轮机项目选址符合当地产业政策，具体面积XXX平方米。这包括大功率燃气轮机项目对当地经济的促进作用，以及对相关产业的带动效应，确保大功率燃气轮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用地总体要求必须符合环保和可持续发展的原则，具体面积XXX平方米。通过采用绿色建筑设计、节能减排等措施，确保大功率燃气轮机项目在建设和运营过程中对环境的影响最小化，达到可持续发展的要求。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确保大功率燃气轮机项目选址具备必要的公共设施配套，具体面积XXX平方米。这包括交通便利性、教育、医疗等基础设施，以提高居民生活品质，使得大功率燃气轮机项目选址更具吸引力。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考虑用地总体要求对当地社会稳定性的影响，具体面积XXX平方米。通过深入了解当地社区反馈，确保大功率燃气轮机项目的选址和建设过程对当地社会和谐稳定产生积极作用。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功率燃气轮机项目选址不仅符合法规和规划，还在实际操作中具有可行性。这一全面规划将为大功率燃气轮机项目的成功实施提供坚实的基础，确保大功率燃气轮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51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燃气轮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功率燃气轮机项目的设备规划和空间设计中，我们将采取灵活设备布局的措施。设备布局将根据实际需求进行灵活设计，避免不必要的浪费。通过合理规划设备摆放位置，我们将提高设备的利用率，减少设备间距，以确保大功率燃气轮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功率燃气轮机项目内部引入共享设施的概念，例如共享会议室、办公区等。通过这种方式，我们可以减少对资源的重复建设，提高资源共享效率，从而减小大功率燃气轮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41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功率燃气轮机项目的总图布置中，我们将不同功能区域进行明确的规划，以最大程度满足大功率燃气轮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1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功率燃气轮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大功率燃气轮机项目对环境的影响是综合评价的重要因素之一。我们将详细考虑选址周边的自然环境、生态保护区、水源地等情况，确保大功率燃气轮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对选址的评价还需充分考虑当地政府的产业政策和法规。我们将详细了解大功率燃气轮机项目所在地的相关政策，确保大功率燃气轮机项目的规划和运营与当地法规相符，降低不必要的法律风险。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考虑到社会稳定性对企业运营的重要性，我们将评估选址地区的社会安全情况、劳工关系、社区反馈等方面，以确保大功率燃气轮机项目的建设和运营不会受到社会稳定性的负面影响。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最后，我们将综合考虑用地成本，包括土地购置费用、土地开发成本等。通过对用地成本的详细评估，我们能够做出更为精确的经济效益分析，为大功率燃气轮机项目的投资决策提供有力支持。</w:t>
      </w:r>
    </w:p>
    <w:p>
      <w:pPr>
        <w:pStyle w:val="Heading1"/>
        <w:ind w:firstLine="560" w:firstLineChars="200"/>
        <w:rPr>
          <w:rFonts w:ascii="仿宋" w:eastAsia="仿宋" w:hAnsi="仿宋" w:cs="仿宋" w:hint="eastAsia"/>
          <w:sz w:val="28"/>
          <w:lang w:eastAsia="zh-CN"/>
        </w:rPr>
      </w:pPr>
      <w:bookmarkStart w:id="14" w:name="_Toc30927"/>
      <w:r>
        <w:rPr>
          <w:rFonts w:ascii="仿宋" w:eastAsia="仿宋" w:hAnsi="仿宋" w:cs="仿宋" w:hint="eastAsia"/>
          <w:sz w:val="28"/>
          <w:lang w:eastAsia="zh-CN"/>
        </w:rPr>
        <w:t>四、大功率燃气轮机项目概论</w:t>
      </w:r>
      <w:bookmarkEnd w:id="14"/>
    </w:p>
    <w:p>
      <w:pPr>
        <w:pStyle w:val="Heading2"/>
        <w:rPr>
          <w:rFonts w:ascii="仿宋" w:eastAsia="仿宋" w:hAnsi="仿宋" w:cs="仿宋" w:hint="eastAsia"/>
          <w:lang w:eastAsia="zh-CN"/>
        </w:rPr>
      </w:pPr>
      <w:bookmarkStart w:id="15" w:name="_Toc2299"/>
      <w:r>
        <w:rPr>
          <w:rFonts w:ascii="仿宋" w:eastAsia="仿宋" w:hAnsi="仿宋" w:cs="仿宋" w:hint="eastAsia"/>
          <w:lang w:eastAsia="zh-CN"/>
        </w:rPr>
        <w:t>(一)、大功率燃气轮机项目概况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大功率燃气轮机项目的起源追溯至对市场的深入洞察。市场的不断演变与变革为大功率燃气轮机项目提供了难得的机遇。当前市场存在的需求缺口和变革的大环境共同构成了大功率燃气轮机项目的背景。这个大功率燃气轮机项目旨在充分利用市场机遇，填补行业中尚未满足的需求，为客户提供全新的解决方案。市场的变革和需求的增长使得这个大功率燃气轮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大功率燃气轮机项目名称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正式命名为大功率燃气轮机。这个名称不仅仅是一个标识，更代表了大功率燃气轮机项目的核心理念和愿景。它蕴含着大功率燃气轮机项目所要解决问题的关键字，具有强烈的表达和辨识度，为大功率燃气轮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大功率燃气轮机项目目标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核心目标是提供一种全新、高效的解决方案，满足客户日益增长的需求。大功率燃气轮机项目追求的不仅仅是满足市场需求，更是在市场中获得卓越的竞争优势。通过不断提升产品或服务的质量和创新水平，大功率燃气轮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大功率燃气轮机项目范围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全面涵盖了产品研发、制造、市场推广和售后服务，确保从产品设计到最终用户体验的全方位关注。这一全面的大功率燃气轮机项目范围是为了确保大功率燃气轮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大功率燃气轮机项目时间表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大功率燃气轮机项目计划在未来18个月内完成，包括研发、测试、市场试点和正式推出等不同阶段。这个时间表的合理设计是为了确保大功率燃气轮机项目各个阶段的顺利推进，以便按时交付高质量的成果。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大功率燃气轮机项目预算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总预算估算为XX百万美元，主要分配在研发、市场推广、人员培训和运营等方面。这一充足的预算为大功率燃气轮机项目提供了充足的资源，确保大功率燃气轮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大功率燃气轮机项目风险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可能面临的风险包括市场接受度低、技术难题、竞争激烈等。大功率燃气轮机项目团队已经制定了相应的风险应对计划，通过前瞻性的风险管理，确保大功率燃气轮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大功率燃气轮机项目团队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大功率燃气轮机项目汇聚了一支经验丰富、多领域专业素养的核心团队，确保大功率燃气轮机项目在各个方面都能拥有高水平的执行力。团队的协同作战是大功率燃气轮机项目成功的关键因素之一。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大功率燃气轮机项目背景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大功率燃气轮机项目的背景根植于市场对更高效、创新产品的渴望，同时也受到科技发展对行业格局的深刻改变的影响。这为大功率燃气轮机项目提供了广阔的发展空间和市场需求。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大功率燃气轮机项目现状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截至目前，大功率燃气轮机项目已完成市场调研和技术验证，取得了初步的成功。这为大功率燃气轮机项目在未来的发展奠定了坚实的基础，为更远大的目标打下了坚实的基石。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7457"/>
      <w:r>
        <w:rPr>
          <w:rFonts w:ascii="仿宋" w:eastAsia="仿宋" w:hAnsi="仿宋" w:cs="仿宋" w:hint="eastAsia"/>
          <w:sz w:val="28"/>
          <w:lang w:eastAsia="zh-CN"/>
        </w:rPr>
        <w:t>(二)、大功率燃气轮机项目目标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keyword》大功率燃气轮机项目首要业务目标是在市场中占据有利地位，实现产品/服务的成功推广和销售。通过不断提升产品质量、创新性，大功率燃气轮机项目追求成为行业中的领导者，赢得更多客户的青睐。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在科技迅速发展的时代，大功率燃气轮机项目着眼于技术创新。通过持续的研发和技术升级，大功率燃气轮机项目旨在推出更具创新性的产品或服务，以满足市场对新鲜、先进解决方案的需求。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为了建立可持续的客户关系，大功率燃气轮机项目设定了客户满意度目标。通过提供卓越的产品质量和优质的客户服务，大功率燃气轮机项目追求赢得客户的信任和忠诚度，确保他们的满意度达到行业领先水平。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大功率燃气轮机项目注重社会责任和可持续发展。通过实施环保、社会责任大功率燃气轮机项目，大功率燃气轮机项目致力于在经济发展的同时保护环境，促进社会公平，实现可持续经营。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大功率燃气轮机项目的团队是实现目标的核心驱动力。因此，大功率燃气轮机项目设定了团队发展目标，包括提升团队成员的专业技能、培养领导力，以及搭建协同高效的团队工作氛围。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4172"/>
      <w:r>
        <w:rPr>
          <w:rFonts w:ascii="仿宋" w:eastAsia="仿宋" w:hAnsi="仿宋" w:cs="仿宋" w:hint="eastAsia"/>
          <w:sz w:val="28"/>
          <w:lang w:eastAsia="zh-CN"/>
        </w:rPr>
        <w:t>(三)、大功率燃气轮机项目提出的理由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大功率燃气轮机项目提出的理由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https://d.book118.com/526014204203010103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大功率燃气轮机项目规划设计蓝图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E79B5"/>
    <w:rsid w:val="797E79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1420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2024-02-28T06:42:00Z</dcterms:created>
  <dcterms:modified xsi:type="dcterms:W3CDTF">2024-02-28T06:42:43Z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63A343DC20A34332820259E4F0FD1D6E_11</vt:lpwstr>
  </property>
  <property fmtid="{D5CDD505-2E9C-101B-9397-08002B2CF9AE}" pid="3" name="KSOProductBuildVer">
    <vt:lpwstr>2052-12.1.0.16388</vt:lpwstr>
  </property>
</Properties>
</file>