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4D5BB6">
        <w:rPr>
          <w:rFonts w:ascii="微软雅黑" w:eastAsia="微软雅黑" w:hAnsi="微软雅黑"/>
          <w:b/>
          <w:sz w:val="28"/>
          <w:szCs w:val="28"/>
        </w:rPr>
        <w:t>备忘录的法律性质与效力(五篇)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4D5BB6">
        <w:rPr>
          <w:rFonts w:ascii="微软雅黑" w:eastAsia="微软雅黑" w:hAnsi="微软雅黑"/>
          <w:sz w:val="24"/>
          <w:szCs w:val="24"/>
        </w:rPr>
        <w:t xml:space="preserve">    备忘录的法律性质与效力篇一</w:t>
        <w:br/>
        <w:t xml:space="preserve">    “净身出户”保证书有法律效力吗?  婚姻中出现出轨情况时，一般都会采取写下“保证书”或签订协议的方式，来约束出轨方的行为。但所谓的“净身出户”并非法律术语，“净身出户”的定义并不明确。我国《婚姻法》第十九条规定，夫妻可以约定婚姻关系存续期间所得的财产以及婚前财产归各自所有、共同所有或部分各自所有、部分共同所有。约定应 当采用书面形式。夫妻对婚姻关系存续期间所得的财产以及婚前财产的约定，对双方具有约束力。因此，此约定为夫妻双方的内部约定，</w:t>
      </w:r>
      <w:r w:rsidR="004D5BB6">
        <w:rPr>
          <w:rFonts w:ascii="微软雅黑" w:eastAsia="微软雅黑" w:hAnsi="微软雅黑"/>
          <w:sz w:val="24"/>
          <w:szCs w:val="24"/>
        </w:rPr>
        <w:t>不能对抗外部善意第三人。夫妻双方在签署“保证书”或协议时，应当符合双方真实意思表示，且“保证书”或协议内容不违反法律法规的强制性规定。比如，婚姻法规定“离婚 后，不直接抚养子女的父或母，有探望子女的权利，另一方有协助的义务。”若在双方签署的“保证书”或协议中剥夺了对方探望子女的权利，则该条款不能受到法 律保护。</w:t>
        <w:br/>
        <w:t xml:space="preserve">    1篇二：丈夫写保证书是否有法律效力</w:t>
        <w:br/>
        <w:t xml:space="preserve">    丈夫写保证书是否有法律效力  [案情]黄琳（女）与李裘自2002年5月登记结婚后，因家庭生活琐事，双方时有矛盾，李裘</w:t>
      </w:r>
      <w:r w:rsidR="004D5BB6">
        <w:rPr>
          <w:rFonts w:ascii="微软雅黑" w:eastAsia="微软雅黑" w:hAnsi="微软雅黑"/>
          <w:sz w:val="24"/>
          <w:szCs w:val="24"/>
        </w:rPr>
        <w:t>往往动不动便对黄琳施以拳脚。经亲朋好友多次劝解，李裘</w:t>
      </w:r>
      <w:r w:rsidR="004D5BB6">
        <w:rPr>
          <w:rFonts w:ascii="微软雅黑" w:eastAsia="微软雅黑" w:hAnsi="微软雅黑"/>
          <w:sz w:val="24"/>
          <w:szCs w:val="24"/>
        </w:rPr>
        <w:t>虽一再表示痛改前非，但常常事过即忘，黄琳渐渐对李裘失去了信心。2008年7月，李裘再一次对黄琳进行打骂后，见黄琳提出离婚，为挽回婚姻，李裘向黄琳写下了一份保证书：“我保证今后不打黄琳。否则，如导致离婚，全部夫妻共同财产均归黄琳一人所有。”</w:t>
      </w:r>
      <w:r w:rsidR="004D5BB6">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4D5BB6">
        <w:rPr>
          <w:rFonts w:ascii="微软雅黑" w:eastAsia="微软雅黑" w:hAnsi="微软雅黑"/>
          <w:sz w:val="24"/>
          <w:szCs w:val="24"/>
        </w:rPr>
        <w:t xml:space="preserve"> 2009年8月，李裘在酒后又将黄琳打得头破血流，黄琳遂愤然向法院起诉离婚。事情至此，李裘对离婚并无异议，但认为保证书是为了挽救婚姻才写的，没有法律效力，而且将20余万元的财产全部给黄琳显失公平</w:t>
      </w:r>
      <w:r w:rsidR="004D5BB6">
        <w:rPr>
          <w:rFonts w:ascii="微软雅黑" w:eastAsia="微软雅黑" w:hAnsi="微软雅黑"/>
          <w:sz w:val="24"/>
          <w:szCs w:val="24"/>
        </w:rPr>
        <w:t>。[审判]法院审理认为，该保证书是李裘的真实意思表示，符合夫妻对婚姻关系存续期间所得财产归属的约定，它的</w:t>
      </w:r>
      <w:r w:rsidR="004D5BB6">
        <w:rPr>
          <w:rFonts w:ascii="微软雅黑" w:eastAsia="微软雅黑" w:hAnsi="微软雅黑"/>
          <w:sz w:val="24"/>
          <w:szCs w:val="24"/>
        </w:rPr>
        <w:t>产生并不存在欺诈、胁迫等违法行为，也不损害国家、集体或者他人的合法权益，应当具有法律效力，遂判决支持了黄琳“全部夫妻共同财产归其所有”的诉讼请求。[点评]法院的判决是正确的。</w:t>
        <w:br/>
        <w:t xml:space="preserve">    《婚姻法》第19条规定：“夫妻可以约定婚姻关系存续期间所得的财产以及婚前财产归各自所有、共同所有或部分各自所有、部分共同所有。约定应当采用书面形式。没有约定或约定不明确的，适用本法第17条、第18</w:t>
      </w:r>
      <w:r w:rsidR="004D5BB6">
        <w:rPr>
          <w:rFonts w:ascii="微软雅黑" w:eastAsia="微软雅黑" w:hAnsi="微软雅黑"/>
          <w:sz w:val="24"/>
          <w:szCs w:val="24"/>
        </w:rPr>
        <w:t>条的规定。夫妻对婚姻关系存续期间所得的财产以及婚前财产的约定，对双方具有约束力”。本案的关键也正在于，保证书是否属于夫妻对财产归属的约定。</w:t>
        <w:br/>
        <w:t xml:space="preserve">    首先，黄琳与</w:t>
      </w:r>
      <w:r w:rsidR="004D5BB6">
        <w:rPr>
          <w:rFonts w:ascii="微软雅黑" w:eastAsia="微软雅黑" w:hAnsi="微软雅黑"/>
          <w:sz w:val="24"/>
          <w:szCs w:val="24"/>
        </w:rPr>
        <w:t>李裘符合约定夫妻共同财产归属的实质要件。夫妻约定财产制的实质要件包括：（1）缔约双方必须具有合法的夫妻身份；</w:t>
        <w:br/>
        <w:t xml:space="preserve">    （2）缔约双方必须有完全民事行为能力；（3）约定必须双方自愿；</w:t>
        <w:br/>
        <w:t xml:space="preserve">    （4）约定的内容必须合法，不得利用约定规避法律。</w:t>
        <w:br/>
        <w:t xml:space="preserve">    很明显，黄琳与李裘系夫妻，彼此有完全民事行为能力，当初双方均无异议，也</w:t>
      </w:r>
      <w:r w:rsidR="004D5BB6">
        <w:rPr>
          <w:rFonts w:ascii="微软雅黑" w:eastAsia="微软雅黑" w:hAnsi="微软雅黑"/>
          <w:sz w:val="24"/>
          <w:szCs w:val="24"/>
        </w:rPr>
        <w:t>不违法，即完全与之吻合。</w:t>
        <w:br/>
        <w:t xml:space="preserve">    其次，保证书应视为夫妻对财产约定的书面形式。鉴于针对书面形式问题，目前我国法律并没有规定或强调怎样的格式、方式，也就表明书面的形式可以不拘一格。既可以是双方的共同签约行为，也可以是单方作出意思表</w:t>
      </w:r>
      <w:r w:rsidR="004D5BB6">
        <w:rPr>
          <w:rFonts w:ascii="微软雅黑" w:eastAsia="微软雅黑" w:hAnsi="微软雅黑"/>
          <w:sz w:val="24"/>
          <w:szCs w:val="24"/>
        </w:rPr>
        <w:t>示，为对方所接受。</w:t>
        <w:br/>
      </w:r>
      <w:r w:rsidR="004D5BB6">
        <w:rPr>
          <w:rFonts w:ascii="微软雅黑" w:eastAsia="微软雅黑" w:hAnsi="微软雅黑"/>
          <w:sz w:val="24"/>
          <w:szCs w:val="24"/>
        </w:rPr>
        <w:t xml:space="preserve"> </w:t>
      </w:r>
      <w:r w:rsidR="004D5BB6">
        <w:rPr>
          <w:rFonts w:ascii="微软雅黑" w:eastAsia="微软雅黑" w:hAnsi="微软雅黑"/>
          <w:sz w:val="24"/>
          <w:szCs w:val="24"/>
        </w:rPr>
        <w:t xml:space="preserve"> </w:t>
      </w:r>
      <w:r w:rsidR="004D5BB6">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https://d.book118.com/526034034131010102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D5BB6"/>
    <w:rsid w:val="006007CE"/>
    <w:rsid w:val="00707240"/>
    <w:rsid w:val="008636A4"/>
    <w:rsid w:val="008D63D6"/>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52603403413101010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2533</Words>
  <Characters>14442</Characters>
  <Application>Microsoft Office Word</Application>
  <DocSecurity>0</DocSecurity>
  <Lines>120</Lines>
  <Paragraphs>33</Paragraphs>
  <ScaleCrop>false</ScaleCrop>
  <Company/>
  <LinksUpToDate>false</LinksUpToDate>
  <CharactersWithSpaces>16942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3171025973@qq.com</cp:lastModifiedBy>
  <cp:revision>5</cp:revision>
  <cp:lastPrinted>1899-12-30T00:00:00Z</cp:lastPrinted>
  <dcterms:created xsi:type="dcterms:W3CDTF">2012-05-16T01:05:00Z</dcterms:created>
  <dcterms:modified xsi:type="dcterms:W3CDTF">2024-01-28T08:43:00Z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