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抗代谢药项目规划设计纲要</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9615" w:history="1">
        <w:r>
          <w:rPr>
            <w:rFonts w:ascii="仿宋" w:eastAsia="仿宋" w:hAnsi="仿宋" w:cs="仿宋" w:hint="eastAsia"/>
            <w:lang w:eastAsia="zh-CN"/>
          </w:rPr>
          <w:t>序言</w:t>
        </w:r>
        <w:r>
          <w:tab/>
        </w:r>
        <w:r>
          <w:fldChar w:fldCharType="begin"/>
        </w:r>
        <w:r>
          <w:instrText xml:space="preserve"> PAGEREF _Toc9615 \h </w:instrText>
        </w:r>
        <w:r>
          <w:fldChar w:fldCharType="separate"/>
        </w:r>
        <w:r>
          <w:t>3</w:t>
        </w:r>
        <w:r>
          <w:fldChar w:fldCharType="end"/>
        </w:r>
      </w:hyperlink>
    </w:p>
    <w:p>
      <w:pPr>
        <w:pStyle w:val="TOC1"/>
        <w:tabs>
          <w:tab w:val="right" w:leader="dot" w:pos="8306"/>
        </w:tabs>
      </w:pPr>
      <w:hyperlink w:anchor="_Toc2430" w:history="1">
        <w:r>
          <w:rPr>
            <w:rFonts w:ascii="仿宋" w:eastAsia="仿宋" w:hAnsi="仿宋" w:cs="仿宋" w:hint="eastAsia"/>
            <w:lang w:eastAsia="zh-CN"/>
          </w:rPr>
          <w:t>一、抗代谢药项目危机管理</w:t>
        </w:r>
        <w:r>
          <w:tab/>
        </w:r>
        <w:r>
          <w:fldChar w:fldCharType="begin"/>
        </w:r>
        <w:r>
          <w:instrText xml:space="preserve"> PAGEREF _Toc2430 \h </w:instrText>
        </w:r>
        <w:r>
          <w:fldChar w:fldCharType="separate"/>
        </w:r>
        <w:r>
          <w:t>3</w:t>
        </w:r>
        <w:r>
          <w:fldChar w:fldCharType="end"/>
        </w:r>
      </w:hyperlink>
    </w:p>
    <w:p>
      <w:pPr>
        <w:pStyle w:val="TOC2"/>
        <w:tabs>
          <w:tab w:val="right" w:leader="dot" w:pos="8306"/>
        </w:tabs>
      </w:pPr>
      <w:hyperlink w:anchor="_Toc23350" w:history="1">
        <w:r>
          <w:rPr>
            <w:rFonts w:ascii="仿宋" w:eastAsia="仿宋" w:hAnsi="仿宋" w:cs="仿宋" w:hint="eastAsia"/>
            <w:lang w:eastAsia="zh-CN"/>
          </w:rPr>
          <w:t>(一)、危机预警与识别</w:t>
        </w:r>
        <w:r>
          <w:tab/>
        </w:r>
        <w:r>
          <w:fldChar w:fldCharType="begin"/>
        </w:r>
        <w:r>
          <w:instrText xml:space="preserve"> PAGEREF _Toc23350 \h </w:instrText>
        </w:r>
        <w:r>
          <w:fldChar w:fldCharType="separate"/>
        </w:r>
        <w:r>
          <w:t>3</w:t>
        </w:r>
        <w:r>
          <w:fldChar w:fldCharType="end"/>
        </w:r>
      </w:hyperlink>
    </w:p>
    <w:p>
      <w:pPr>
        <w:pStyle w:val="TOC2"/>
        <w:tabs>
          <w:tab w:val="right" w:leader="dot" w:pos="8306"/>
        </w:tabs>
      </w:pPr>
      <w:hyperlink w:anchor="_Toc31473" w:history="1">
        <w:r>
          <w:rPr>
            <w:rFonts w:ascii="仿宋" w:eastAsia="仿宋" w:hAnsi="仿宋" w:cs="仿宋" w:hint="eastAsia"/>
            <w:lang w:eastAsia="zh-CN"/>
          </w:rPr>
          <w:t>(二)、危机应对与恢复</w:t>
        </w:r>
        <w:r>
          <w:tab/>
        </w:r>
        <w:r>
          <w:fldChar w:fldCharType="begin"/>
        </w:r>
        <w:r>
          <w:instrText xml:space="preserve"> PAGEREF _Toc31473 \h </w:instrText>
        </w:r>
        <w:r>
          <w:fldChar w:fldCharType="separate"/>
        </w:r>
        <w:r>
          <w:t>4</w:t>
        </w:r>
        <w:r>
          <w:fldChar w:fldCharType="end"/>
        </w:r>
      </w:hyperlink>
    </w:p>
    <w:p>
      <w:pPr>
        <w:pStyle w:val="TOC1"/>
        <w:tabs>
          <w:tab w:val="right" w:leader="dot" w:pos="8306"/>
        </w:tabs>
      </w:pPr>
      <w:hyperlink w:anchor="_Toc29897" w:history="1">
        <w:r>
          <w:rPr>
            <w:rFonts w:ascii="仿宋" w:eastAsia="仿宋" w:hAnsi="仿宋" w:cs="仿宋" w:hint="eastAsia"/>
            <w:lang w:eastAsia="zh-CN"/>
          </w:rPr>
          <w:t>二、抗代谢药项目选址可行性分析</w:t>
        </w:r>
        <w:r>
          <w:tab/>
        </w:r>
        <w:r>
          <w:fldChar w:fldCharType="begin"/>
        </w:r>
        <w:r>
          <w:instrText xml:space="preserve"> PAGEREF _Toc29897 \h </w:instrText>
        </w:r>
        <w:r>
          <w:fldChar w:fldCharType="separate"/>
        </w:r>
        <w:r>
          <w:t>5</w:t>
        </w:r>
        <w:r>
          <w:fldChar w:fldCharType="end"/>
        </w:r>
      </w:hyperlink>
    </w:p>
    <w:p>
      <w:pPr>
        <w:pStyle w:val="TOC2"/>
        <w:tabs>
          <w:tab w:val="right" w:leader="dot" w:pos="8306"/>
        </w:tabs>
      </w:pPr>
      <w:hyperlink w:anchor="_Toc29974" w:history="1">
        <w:r>
          <w:rPr>
            <w:rFonts w:ascii="仿宋" w:eastAsia="仿宋" w:hAnsi="仿宋" w:cs="仿宋" w:hint="eastAsia"/>
            <w:lang w:eastAsia="zh-CN"/>
          </w:rPr>
          <w:t>(一)、抗代谢药项目选址</w:t>
        </w:r>
        <w:r>
          <w:tab/>
        </w:r>
        <w:r>
          <w:fldChar w:fldCharType="begin"/>
        </w:r>
        <w:r>
          <w:instrText xml:space="preserve"> PAGEREF _Toc29974 \h </w:instrText>
        </w:r>
        <w:r>
          <w:fldChar w:fldCharType="separate"/>
        </w:r>
        <w:r>
          <w:t>5</w:t>
        </w:r>
        <w:r>
          <w:fldChar w:fldCharType="end"/>
        </w:r>
      </w:hyperlink>
    </w:p>
    <w:p>
      <w:pPr>
        <w:pStyle w:val="TOC2"/>
        <w:tabs>
          <w:tab w:val="right" w:leader="dot" w:pos="8306"/>
        </w:tabs>
      </w:pPr>
      <w:hyperlink w:anchor="_Toc32739" w:history="1">
        <w:r>
          <w:rPr>
            <w:rFonts w:ascii="仿宋" w:eastAsia="仿宋" w:hAnsi="仿宋" w:cs="仿宋" w:hint="eastAsia"/>
            <w:lang w:eastAsia="zh-CN"/>
          </w:rPr>
          <w:t>(二)、用地控制指标</w:t>
        </w:r>
        <w:r>
          <w:tab/>
        </w:r>
        <w:r>
          <w:fldChar w:fldCharType="begin"/>
        </w:r>
        <w:r>
          <w:instrText xml:space="preserve"> PAGEREF _Toc32739 \h </w:instrText>
        </w:r>
        <w:r>
          <w:fldChar w:fldCharType="separate"/>
        </w:r>
        <w:r>
          <w:t>5</w:t>
        </w:r>
        <w:r>
          <w:fldChar w:fldCharType="end"/>
        </w:r>
      </w:hyperlink>
    </w:p>
    <w:p>
      <w:pPr>
        <w:pStyle w:val="TOC2"/>
        <w:tabs>
          <w:tab w:val="right" w:leader="dot" w:pos="8306"/>
        </w:tabs>
      </w:pPr>
      <w:hyperlink w:anchor="_Toc31947" w:history="1">
        <w:r>
          <w:rPr>
            <w:rFonts w:ascii="仿宋" w:eastAsia="仿宋" w:hAnsi="仿宋" w:cs="仿宋" w:hint="eastAsia"/>
            <w:lang w:eastAsia="zh-CN"/>
          </w:rPr>
          <w:t>(三)、节约用地措施</w:t>
        </w:r>
        <w:r>
          <w:tab/>
        </w:r>
        <w:r>
          <w:fldChar w:fldCharType="begin"/>
        </w:r>
        <w:r>
          <w:instrText xml:space="preserve"> PAGEREF _Toc31947 \h </w:instrText>
        </w:r>
        <w:r>
          <w:fldChar w:fldCharType="separate"/>
        </w:r>
        <w:r>
          <w:t>7</w:t>
        </w:r>
        <w:r>
          <w:fldChar w:fldCharType="end"/>
        </w:r>
      </w:hyperlink>
    </w:p>
    <w:p>
      <w:pPr>
        <w:pStyle w:val="TOC2"/>
        <w:tabs>
          <w:tab w:val="right" w:leader="dot" w:pos="8306"/>
        </w:tabs>
      </w:pPr>
      <w:hyperlink w:anchor="_Toc11476" w:history="1">
        <w:r>
          <w:rPr>
            <w:rFonts w:ascii="仿宋" w:eastAsia="仿宋" w:hAnsi="仿宋" w:cs="仿宋" w:hint="eastAsia"/>
            <w:lang w:eastAsia="zh-CN"/>
          </w:rPr>
          <w:t>(四)、总图布置方案</w:t>
        </w:r>
        <w:r>
          <w:tab/>
        </w:r>
        <w:r>
          <w:fldChar w:fldCharType="begin"/>
        </w:r>
        <w:r>
          <w:instrText xml:space="preserve"> PAGEREF _Toc11476 \h </w:instrText>
        </w:r>
        <w:r>
          <w:fldChar w:fldCharType="separate"/>
        </w:r>
        <w:r>
          <w:t>8</w:t>
        </w:r>
        <w:r>
          <w:fldChar w:fldCharType="end"/>
        </w:r>
      </w:hyperlink>
    </w:p>
    <w:p>
      <w:pPr>
        <w:pStyle w:val="TOC2"/>
        <w:tabs>
          <w:tab w:val="right" w:leader="dot" w:pos="8306"/>
        </w:tabs>
      </w:pPr>
      <w:hyperlink w:anchor="_Toc27753" w:history="1">
        <w:r>
          <w:rPr>
            <w:rFonts w:ascii="仿宋" w:eastAsia="仿宋" w:hAnsi="仿宋" w:cs="仿宋" w:hint="eastAsia"/>
            <w:lang w:eastAsia="zh-CN"/>
          </w:rPr>
          <w:t>(五)、选址综合评价</w:t>
        </w:r>
        <w:r>
          <w:tab/>
        </w:r>
        <w:r>
          <w:fldChar w:fldCharType="begin"/>
        </w:r>
        <w:r>
          <w:instrText xml:space="preserve"> PAGEREF _Toc27753 \h </w:instrText>
        </w:r>
        <w:r>
          <w:fldChar w:fldCharType="separate"/>
        </w:r>
        <w:r>
          <w:t>9</w:t>
        </w:r>
        <w:r>
          <w:fldChar w:fldCharType="end"/>
        </w:r>
      </w:hyperlink>
    </w:p>
    <w:p>
      <w:pPr>
        <w:pStyle w:val="TOC1"/>
        <w:tabs>
          <w:tab w:val="right" w:leader="dot" w:pos="8306"/>
        </w:tabs>
      </w:pPr>
      <w:hyperlink w:anchor="_Toc13004" w:history="1">
        <w:r>
          <w:rPr>
            <w:rFonts w:ascii="仿宋" w:eastAsia="仿宋" w:hAnsi="仿宋" w:cs="仿宋" w:hint="eastAsia"/>
            <w:lang w:eastAsia="zh-CN"/>
          </w:rPr>
          <w:t>三、产品规划分析</w:t>
        </w:r>
        <w:r>
          <w:tab/>
        </w:r>
        <w:r>
          <w:fldChar w:fldCharType="begin"/>
        </w:r>
        <w:r>
          <w:instrText xml:space="preserve"> PAGEREF _Toc13004 \h </w:instrText>
        </w:r>
        <w:r>
          <w:fldChar w:fldCharType="separate"/>
        </w:r>
        <w:r>
          <w:t>10</w:t>
        </w:r>
        <w:r>
          <w:fldChar w:fldCharType="end"/>
        </w:r>
      </w:hyperlink>
    </w:p>
    <w:p>
      <w:pPr>
        <w:pStyle w:val="TOC2"/>
        <w:tabs>
          <w:tab w:val="right" w:leader="dot" w:pos="8306"/>
        </w:tabs>
      </w:pPr>
      <w:hyperlink w:anchor="_Toc13230" w:history="1">
        <w:r>
          <w:rPr>
            <w:rFonts w:ascii="仿宋" w:eastAsia="仿宋" w:hAnsi="仿宋" w:cs="仿宋" w:hint="eastAsia"/>
            <w:lang w:eastAsia="zh-CN"/>
          </w:rPr>
          <w:t>(一)、产品规划</w:t>
        </w:r>
        <w:r>
          <w:tab/>
        </w:r>
        <w:r>
          <w:fldChar w:fldCharType="begin"/>
        </w:r>
        <w:r>
          <w:instrText xml:space="preserve"> PAGEREF _Toc13230 \h </w:instrText>
        </w:r>
        <w:r>
          <w:fldChar w:fldCharType="separate"/>
        </w:r>
        <w:r>
          <w:t>10</w:t>
        </w:r>
        <w:r>
          <w:fldChar w:fldCharType="end"/>
        </w:r>
      </w:hyperlink>
    </w:p>
    <w:p>
      <w:pPr>
        <w:pStyle w:val="TOC2"/>
        <w:tabs>
          <w:tab w:val="right" w:leader="dot" w:pos="8306"/>
        </w:tabs>
      </w:pPr>
      <w:hyperlink w:anchor="_Toc19097" w:history="1">
        <w:r>
          <w:rPr>
            <w:rFonts w:ascii="仿宋" w:eastAsia="仿宋" w:hAnsi="仿宋" w:cs="仿宋" w:hint="eastAsia"/>
            <w:lang w:eastAsia="zh-CN"/>
          </w:rPr>
          <w:t>(二)、建设规模</w:t>
        </w:r>
        <w:r>
          <w:tab/>
        </w:r>
        <w:r>
          <w:fldChar w:fldCharType="begin"/>
        </w:r>
        <w:r>
          <w:instrText xml:space="preserve"> PAGEREF _Toc19097 \h </w:instrText>
        </w:r>
        <w:r>
          <w:fldChar w:fldCharType="separate"/>
        </w:r>
        <w:r>
          <w:t>11</w:t>
        </w:r>
        <w:r>
          <w:fldChar w:fldCharType="end"/>
        </w:r>
      </w:hyperlink>
    </w:p>
    <w:p>
      <w:pPr>
        <w:pStyle w:val="TOC1"/>
        <w:tabs>
          <w:tab w:val="right" w:leader="dot" w:pos="8306"/>
        </w:tabs>
      </w:pPr>
      <w:hyperlink w:anchor="_Toc14353" w:history="1">
        <w:r>
          <w:rPr>
            <w:rFonts w:ascii="仿宋" w:eastAsia="仿宋" w:hAnsi="仿宋" w:cs="仿宋" w:hint="eastAsia"/>
            <w:lang w:eastAsia="zh-CN"/>
          </w:rPr>
          <w:t>四、抗代谢药项目概论</w:t>
        </w:r>
        <w:r>
          <w:tab/>
        </w:r>
        <w:r>
          <w:fldChar w:fldCharType="begin"/>
        </w:r>
        <w:r>
          <w:instrText xml:space="preserve"> PAGEREF _Toc14353 \h </w:instrText>
        </w:r>
        <w:r>
          <w:fldChar w:fldCharType="separate"/>
        </w:r>
        <w:r>
          <w:t>12</w:t>
        </w:r>
        <w:r>
          <w:fldChar w:fldCharType="end"/>
        </w:r>
      </w:hyperlink>
    </w:p>
    <w:p>
      <w:pPr>
        <w:pStyle w:val="TOC2"/>
        <w:tabs>
          <w:tab w:val="right" w:leader="dot" w:pos="8306"/>
        </w:tabs>
      </w:pPr>
      <w:hyperlink w:anchor="_Toc7218" w:history="1">
        <w:r>
          <w:rPr>
            <w:rFonts w:ascii="仿宋" w:eastAsia="仿宋" w:hAnsi="仿宋" w:cs="仿宋" w:hint="eastAsia"/>
            <w:lang w:eastAsia="zh-CN"/>
          </w:rPr>
          <w:t>(一)、抗代谢药项目概况</w:t>
        </w:r>
        <w:r>
          <w:tab/>
        </w:r>
        <w:r>
          <w:fldChar w:fldCharType="begin"/>
        </w:r>
        <w:r>
          <w:instrText xml:space="preserve"> PAGEREF _Toc7218 \h </w:instrText>
        </w:r>
        <w:r>
          <w:fldChar w:fldCharType="separate"/>
        </w:r>
        <w:r>
          <w:t>12</w:t>
        </w:r>
        <w:r>
          <w:fldChar w:fldCharType="end"/>
        </w:r>
      </w:hyperlink>
    </w:p>
    <w:p>
      <w:pPr>
        <w:pStyle w:val="TOC2"/>
        <w:tabs>
          <w:tab w:val="right" w:leader="dot" w:pos="8306"/>
        </w:tabs>
      </w:pPr>
      <w:hyperlink w:anchor="_Toc24734" w:history="1">
        <w:r>
          <w:rPr>
            <w:rFonts w:ascii="仿宋" w:eastAsia="仿宋" w:hAnsi="仿宋" w:cs="仿宋" w:hint="eastAsia"/>
            <w:lang w:eastAsia="zh-CN"/>
          </w:rPr>
          <w:t>(二)、抗代谢药项目目标</w:t>
        </w:r>
        <w:r>
          <w:tab/>
        </w:r>
        <w:r>
          <w:fldChar w:fldCharType="begin"/>
        </w:r>
        <w:r>
          <w:instrText xml:space="preserve"> PAGEREF _Toc24734 \h </w:instrText>
        </w:r>
        <w:r>
          <w:fldChar w:fldCharType="separate"/>
        </w:r>
        <w:r>
          <w:t>15</w:t>
        </w:r>
        <w:r>
          <w:fldChar w:fldCharType="end"/>
        </w:r>
      </w:hyperlink>
    </w:p>
    <w:p>
      <w:pPr>
        <w:pStyle w:val="TOC2"/>
        <w:tabs>
          <w:tab w:val="right" w:leader="dot" w:pos="8306"/>
        </w:tabs>
      </w:pPr>
      <w:hyperlink w:anchor="_Toc7581" w:history="1">
        <w:r>
          <w:rPr>
            <w:rFonts w:ascii="仿宋" w:eastAsia="仿宋" w:hAnsi="仿宋" w:cs="仿宋" w:hint="eastAsia"/>
            <w:lang w:eastAsia="zh-CN"/>
          </w:rPr>
          <w:t>(三)、抗代谢药项目提出的理由</w:t>
        </w:r>
        <w:r>
          <w:tab/>
        </w:r>
        <w:r>
          <w:fldChar w:fldCharType="begin"/>
        </w:r>
        <w:r>
          <w:instrText xml:space="preserve"> PAGEREF _Toc7581 \h </w:instrText>
        </w:r>
        <w:r>
          <w:fldChar w:fldCharType="separate"/>
        </w:r>
        <w:r>
          <w:t>15</w:t>
        </w:r>
        <w:r>
          <w:fldChar w:fldCharType="end"/>
        </w:r>
      </w:hyperlink>
    </w:p>
    <w:p>
      <w:pPr>
        <w:pStyle w:val="TOC2"/>
        <w:tabs>
          <w:tab w:val="right" w:leader="dot" w:pos="8306"/>
        </w:tabs>
      </w:pPr>
      <w:hyperlink w:anchor="_Toc29132" w:history="1">
        <w:r>
          <w:rPr>
            <w:rFonts w:ascii="仿宋" w:eastAsia="仿宋" w:hAnsi="仿宋" w:cs="仿宋" w:hint="eastAsia"/>
            <w:lang w:eastAsia="zh-CN"/>
          </w:rPr>
          <w:t>(四)、抗代谢药项目意义</w:t>
        </w:r>
        <w:r>
          <w:tab/>
        </w:r>
        <w:r>
          <w:fldChar w:fldCharType="begin"/>
        </w:r>
        <w:r>
          <w:instrText xml:space="preserve"> PAGEREF _Toc29132 \h </w:instrText>
        </w:r>
        <w:r>
          <w:fldChar w:fldCharType="separate"/>
        </w:r>
        <w:r>
          <w:t>17</w:t>
        </w:r>
        <w:r>
          <w:fldChar w:fldCharType="end"/>
        </w:r>
      </w:hyperlink>
    </w:p>
    <w:p>
      <w:pPr>
        <w:pStyle w:val="TOC2"/>
        <w:tabs>
          <w:tab w:val="right" w:leader="dot" w:pos="8306"/>
        </w:tabs>
      </w:pPr>
      <w:hyperlink w:anchor="_Toc5613" w:history="1">
        <w:r>
          <w:rPr>
            <w:rFonts w:ascii="仿宋" w:eastAsia="仿宋" w:hAnsi="仿宋" w:cs="仿宋" w:hint="eastAsia"/>
            <w:lang w:eastAsia="zh-CN"/>
          </w:rPr>
          <w:t>(五)、抗代谢药项目背景</w:t>
        </w:r>
        <w:r>
          <w:tab/>
        </w:r>
        <w:r>
          <w:fldChar w:fldCharType="begin"/>
        </w:r>
        <w:r>
          <w:instrText xml:space="preserve"> PAGEREF _Toc5613 \h </w:instrText>
        </w:r>
        <w:r>
          <w:fldChar w:fldCharType="separate"/>
        </w:r>
        <w:r>
          <w:t>18</w:t>
        </w:r>
        <w:r>
          <w:fldChar w:fldCharType="end"/>
        </w:r>
      </w:hyperlink>
    </w:p>
    <w:p>
      <w:pPr>
        <w:pStyle w:val="TOC1"/>
        <w:tabs>
          <w:tab w:val="right" w:leader="dot" w:pos="8306"/>
        </w:tabs>
      </w:pPr>
      <w:hyperlink w:anchor="_Toc16621" w:history="1">
        <w:r>
          <w:rPr>
            <w:rFonts w:ascii="仿宋" w:eastAsia="仿宋" w:hAnsi="仿宋" w:cs="仿宋" w:hint="eastAsia"/>
            <w:lang w:eastAsia="zh-CN"/>
          </w:rPr>
          <w:t>五、抗代谢药项目建设单位说明</w:t>
        </w:r>
        <w:r>
          <w:tab/>
        </w:r>
        <w:r>
          <w:fldChar w:fldCharType="begin"/>
        </w:r>
        <w:r>
          <w:instrText xml:space="preserve"> PAGEREF _Toc16621 \h </w:instrText>
        </w:r>
        <w:r>
          <w:fldChar w:fldCharType="separate"/>
        </w:r>
        <w:r>
          <w:t>19</w:t>
        </w:r>
        <w:r>
          <w:fldChar w:fldCharType="end"/>
        </w:r>
      </w:hyperlink>
    </w:p>
    <w:p>
      <w:pPr>
        <w:pStyle w:val="TOC2"/>
        <w:tabs>
          <w:tab w:val="right" w:leader="dot" w:pos="8306"/>
        </w:tabs>
      </w:pPr>
      <w:hyperlink w:anchor="_Toc19832" w:history="1">
        <w:r>
          <w:rPr>
            <w:rFonts w:ascii="仿宋" w:eastAsia="仿宋" w:hAnsi="仿宋" w:cs="仿宋" w:hint="eastAsia"/>
            <w:lang w:eastAsia="zh-CN"/>
          </w:rPr>
          <w:t>(一)、抗代谢药项目承办单位基本情况</w:t>
        </w:r>
        <w:r>
          <w:tab/>
        </w:r>
        <w:r>
          <w:fldChar w:fldCharType="begin"/>
        </w:r>
        <w:r>
          <w:instrText xml:space="preserve"> PAGEREF _Toc19832 \h </w:instrText>
        </w:r>
        <w:r>
          <w:fldChar w:fldCharType="separate"/>
        </w:r>
        <w:r>
          <w:t>19</w:t>
        </w:r>
        <w:r>
          <w:fldChar w:fldCharType="end"/>
        </w:r>
      </w:hyperlink>
    </w:p>
    <w:p>
      <w:pPr>
        <w:pStyle w:val="TOC2"/>
        <w:tabs>
          <w:tab w:val="right" w:leader="dot" w:pos="8306"/>
        </w:tabs>
      </w:pPr>
      <w:hyperlink w:anchor="_Toc17442" w:history="1">
        <w:r>
          <w:rPr>
            <w:rFonts w:ascii="仿宋" w:eastAsia="仿宋" w:hAnsi="仿宋" w:cs="仿宋" w:hint="eastAsia"/>
            <w:lang w:eastAsia="zh-CN"/>
          </w:rPr>
          <w:t>(二)、公司经济效益分析</w:t>
        </w:r>
        <w:r>
          <w:tab/>
        </w:r>
        <w:r>
          <w:fldChar w:fldCharType="begin"/>
        </w:r>
        <w:r>
          <w:instrText xml:space="preserve"> PAGEREF _Toc17442 \h </w:instrText>
        </w:r>
        <w:r>
          <w:fldChar w:fldCharType="separate"/>
        </w:r>
        <w:r>
          <w:t>19</w:t>
        </w:r>
        <w:r>
          <w:fldChar w:fldCharType="end"/>
        </w:r>
      </w:hyperlink>
    </w:p>
    <w:p>
      <w:pPr>
        <w:pStyle w:val="TOC1"/>
        <w:tabs>
          <w:tab w:val="right" w:leader="dot" w:pos="8306"/>
        </w:tabs>
      </w:pPr>
      <w:hyperlink w:anchor="_Toc31859" w:history="1">
        <w:r>
          <w:rPr>
            <w:rFonts w:ascii="仿宋" w:eastAsia="仿宋" w:hAnsi="仿宋" w:cs="仿宋" w:hint="eastAsia"/>
            <w:lang w:eastAsia="zh-CN"/>
          </w:rPr>
          <w:t>六、抗代谢药项目绩效评估</w:t>
        </w:r>
        <w:r>
          <w:tab/>
        </w:r>
        <w:r>
          <w:fldChar w:fldCharType="begin"/>
        </w:r>
        <w:r>
          <w:instrText xml:space="preserve"> PAGEREF _Toc31859 \h </w:instrText>
        </w:r>
        <w:r>
          <w:fldChar w:fldCharType="separate"/>
        </w:r>
        <w:r>
          <w:t>20</w:t>
        </w:r>
        <w:r>
          <w:fldChar w:fldCharType="end"/>
        </w:r>
      </w:hyperlink>
    </w:p>
    <w:p>
      <w:pPr>
        <w:pStyle w:val="TOC2"/>
        <w:tabs>
          <w:tab w:val="right" w:leader="dot" w:pos="8306"/>
        </w:tabs>
      </w:pPr>
      <w:hyperlink w:anchor="_Toc27393" w:history="1">
        <w:r>
          <w:rPr>
            <w:rFonts w:ascii="仿宋" w:eastAsia="仿宋" w:hAnsi="仿宋" w:cs="仿宋" w:hint="eastAsia"/>
            <w:lang w:eastAsia="zh-CN"/>
          </w:rPr>
          <w:t>(一)、绩效评估指标</w:t>
        </w:r>
        <w:r>
          <w:tab/>
        </w:r>
        <w:r>
          <w:fldChar w:fldCharType="begin"/>
        </w:r>
        <w:r>
          <w:instrText xml:space="preserve"> PAGEREF _Toc27393 \h </w:instrText>
        </w:r>
        <w:r>
          <w:fldChar w:fldCharType="separate"/>
        </w:r>
        <w:r>
          <w:t>20</w:t>
        </w:r>
        <w:r>
          <w:fldChar w:fldCharType="end"/>
        </w:r>
      </w:hyperlink>
    </w:p>
    <w:p>
      <w:pPr>
        <w:pStyle w:val="TOC2"/>
        <w:tabs>
          <w:tab w:val="right" w:leader="dot" w:pos="8306"/>
        </w:tabs>
      </w:pPr>
      <w:hyperlink w:anchor="_Toc21385" w:history="1">
        <w:r>
          <w:rPr>
            <w:rFonts w:ascii="仿宋" w:eastAsia="仿宋" w:hAnsi="仿宋" w:cs="仿宋" w:hint="eastAsia"/>
            <w:lang w:eastAsia="zh-CN"/>
          </w:rPr>
          <w:t>(二)、绩效评估方法</w:t>
        </w:r>
        <w:r>
          <w:tab/>
        </w:r>
        <w:r>
          <w:fldChar w:fldCharType="begin"/>
        </w:r>
        <w:r>
          <w:instrText xml:space="preserve"> PAGEREF _Toc21385 \h </w:instrText>
        </w:r>
        <w:r>
          <w:fldChar w:fldCharType="separate"/>
        </w:r>
        <w:r>
          <w:t>21</w:t>
        </w:r>
        <w:r>
          <w:fldChar w:fldCharType="end"/>
        </w:r>
      </w:hyperlink>
    </w:p>
    <w:p>
      <w:pPr>
        <w:pStyle w:val="TOC2"/>
        <w:tabs>
          <w:tab w:val="right" w:leader="dot" w:pos="8306"/>
        </w:tabs>
      </w:pPr>
      <w:hyperlink w:anchor="_Toc19785" w:history="1">
        <w:r>
          <w:rPr>
            <w:rFonts w:ascii="仿宋" w:eastAsia="仿宋" w:hAnsi="仿宋" w:cs="仿宋" w:hint="eastAsia"/>
            <w:lang w:eastAsia="zh-CN"/>
          </w:rPr>
          <w:t>(三)、绩效评估周期</w:t>
        </w:r>
        <w:r>
          <w:tab/>
        </w:r>
        <w:r>
          <w:fldChar w:fldCharType="begin"/>
        </w:r>
        <w:r>
          <w:instrText xml:space="preserve"> PAGEREF _Toc19785 \h </w:instrText>
        </w:r>
        <w:r>
          <w:fldChar w:fldCharType="separate"/>
        </w:r>
        <w:r>
          <w:t>22</w:t>
        </w:r>
        <w:r>
          <w:fldChar w:fldCharType="end"/>
        </w:r>
      </w:hyperlink>
    </w:p>
    <w:p>
      <w:pPr>
        <w:pStyle w:val="TOC1"/>
        <w:tabs>
          <w:tab w:val="right" w:leader="dot" w:pos="8306"/>
        </w:tabs>
      </w:pPr>
      <w:hyperlink w:anchor="_Toc5686" w:history="1">
        <w:r>
          <w:rPr>
            <w:rFonts w:ascii="仿宋" w:eastAsia="仿宋" w:hAnsi="仿宋" w:cs="仿宋" w:hint="eastAsia"/>
            <w:lang w:eastAsia="zh-CN"/>
          </w:rPr>
          <w:t>七、抗代谢药项目投资规划</w:t>
        </w:r>
        <w:r>
          <w:tab/>
        </w:r>
        <w:r>
          <w:fldChar w:fldCharType="begin"/>
        </w:r>
        <w:r>
          <w:instrText xml:space="preserve"> PAGEREF _Toc5686 \h </w:instrText>
        </w:r>
        <w:r>
          <w:fldChar w:fldCharType="separate"/>
        </w:r>
        <w:r>
          <w:t>23</w:t>
        </w:r>
        <w:r>
          <w:fldChar w:fldCharType="end"/>
        </w:r>
      </w:hyperlink>
    </w:p>
    <w:p>
      <w:pPr>
        <w:pStyle w:val="TOC2"/>
        <w:tabs>
          <w:tab w:val="right" w:leader="dot" w:pos="8306"/>
        </w:tabs>
      </w:pPr>
      <w:hyperlink w:anchor="_Toc26712" w:history="1">
        <w:r>
          <w:rPr>
            <w:rFonts w:ascii="仿宋" w:eastAsia="仿宋" w:hAnsi="仿宋" w:cs="仿宋" w:hint="eastAsia"/>
            <w:lang w:eastAsia="zh-CN"/>
          </w:rPr>
          <w:t>(一)、抗代谢药项目总投资估算</w:t>
        </w:r>
        <w:r>
          <w:tab/>
        </w:r>
        <w:r>
          <w:fldChar w:fldCharType="begin"/>
        </w:r>
        <w:r>
          <w:instrText xml:space="preserve"> PAGEREF _Toc26712 \h </w:instrText>
        </w:r>
        <w:r>
          <w:fldChar w:fldCharType="separate"/>
        </w:r>
        <w:r>
          <w:t>23</w:t>
        </w:r>
        <w:r>
          <w:fldChar w:fldCharType="end"/>
        </w:r>
      </w:hyperlink>
    </w:p>
    <w:p>
      <w:pPr>
        <w:pStyle w:val="TOC2"/>
        <w:tabs>
          <w:tab w:val="right" w:leader="dot" w:pos="8306"/>
        </w:tabs>
      </w:pPr>
      <w:hyperlink w:anchor="_Toc15592" w:history="1">
        <w:r>
          <w:rPr>
            <w:rFonts w:ascii="仿宋" w:eastAsia="仿宋" w:hAnsi="仿宋" w:cs="仿宋" w:hint="eastAsia"/>
            <w:lang w:eastAsia="zh-CN"/>
          </w:rPr>
          <w:t>(二)、资金筹措</w:t>
        </w:r>
        <w:r>
          <w:tab/>
        </w:r>
        <w:r>
          <w:fldChar w:fldCharType="begin"/>
        </w:r>
        <w:r>
          <w:instrText xml:space="preserve"> PAGEREF _Toc15592 \h </w:instrText>
        </w:r>
        <w:r>
          <w:fldChar w:fldCharType="separate"/>
        </w:r>
        <w:r>
          <w:t>25</w:t>
        </w:r>
        <w:r>
          <w:fldChar w:fldCharType="end"/>
        </w:r>
      </w:hyperlink>
    </w:p>
    <w:p>
      <w:pPr>
        <w:pStyle w:val="TOC1"/>
        <w:tabs>
          <w:tab w:val="right" w:leader="dot" w:pos="8306"/>
        </w:tabs>
      </w:pPr>
      <w:hyperlink w:anchor="_Toc10565" w:history="1">
        <w:r>
          <w:rPr>
            <w:rFonts w:ascii="仿宋" w:eastAsia="仿宋" w:hAnsi="仿宋" w:cs="仿宋" w:hint="eastAsia"/>
            <w:lang w:eastAsia="zh-CN"/>
          </w:rPr>
          <w:t>八、抗代谢药项目财务管理</w:t>
        </w:r>
        <w:r>
          <w:tab/>
        </w:r>
        <w:r>
          <w:fldChar w:fldCharType="begin"/>
        </w:r>
        <w:r>
          <w:instrText xml:space="preserve"> PAGEREF _Toc10565 \h </w:instrText>
        </w:r>
        <w:r>
          <w:fldChar w:fldCharType="separate"/>
        </w:r>
        <w:r>
          <w:t>25</w:t>
        </w:r>
        <w:r>
          <w:fldChar w:fldCharType="end"/>
        </w:r>
      </w:hyperlink>
    </w:p>
    <w:p>
      <w:pPr>
        <w:pStyle w:val="TOC2"/>
        <w:tabs>
          <w:tab w:val="right" w:leader="dot" w:pos="8306"/>
        </w:tabs>
      </w:pPr>
      <w:hyperlink w:anchor="_Toc1331" w:history="1">
        <w:r>
          <w:rPr>
            <w:rFonts w:ascii="仿宋" w:eastAsia="仿宋" w:hAnsi="仿宋" w:cs="仿宋" w:hint="eastAsia"/>
            <w:lang w:eastAsia="zh-CN"/>
          </w:rPr>
          <w:t>(一)、资金需求大</w:t>
        </w:r>
        <w:r>
          <w:tab/>
        </w:r>
        <w:r>
          <w:fldChar w:fldCharType="begin"/>
        </w:r>
        <w:r>
          <w:instrText xml:space="preserve"> PAGEREF _Toc1331 \h </w:instrText>
        </w:r>
        <w:r>
          <w:fldChar w:fldCharType="separate"/>
        </w:r>
        <w:r>
          <w:t>25</w:t>
        </w:r>
        <w:r>
          <w:fldChar w:fldCharType="end"/>
        </w:r>
      </w:hyperlink>
    </w:p>
    <w:p>
      <w:pPr>
        <w:pStyle w:val="TOC2"/>
        <w:tabs>
          <w:tab w:val="right" w:leader="dot" w:pos="8306"/>
        </w:tabs>
      </w:pPr>
      <w:hyperlink w:anchor="_Toc12488" w:history="1">
        <w:r>
          <w:rPr>
            <w:rFonts w:ascii="仿宋" w:eastAsia="仿宋" w:hAnsi="仿宋" w:cs="仿宋" w:hint="eastAsia"/>
            <w:lang w:eastAsia="zh-CN"/>
          </w:rPr>
          <w:t>(二)、研发周期长</w:t>
        </w:r>
        <w:r>
          <w:tab/>
        </w:r>
        <w:r>
          <w:fldChar w:fldCharType="begin"/>
        </w:r>
        <w:r>
          <w:instrText xml:space="preserve"> PAGEREF _Toc12488 \h </w:instrText>
        </w:r>
        <w:r>
          <w:fldChar w:fldCharType="separate"/>
        </w:r>
        <w:r>
          <w:t>26</w:t>
        </w:r>
        <w:r>
          <w:fldChar w:fldCharType="end"/>
        </w:r>
      </w:hyperlink>
    </w:p>
    <w:p>
      <w:pPr>
        <w:pStyle w:val="TOC2"/>
        <w:tabs>
          <w:tab w:val="right" w:leader="dot" w:pos="8306"/>
        </w:tabs>
      </w:pPr>
      <w:hyperlink w:anchor="_Toc18588" w:history="1">
        <w:r>
          <w:rPr>
            <w:rFonts w:ascii="仿宋" w:eastAsia="仿宋" w:hAnsi="仿宋" w:cs="仿宋" w:hint="eastAsia"/>
            <w:lang w:eastAsia="zh-CN"/>
          </w:rPr>
          <w:t>(三)、市场风险大</w:t>
        </w:r>
        <w:r>
          <w:tab/>
        </w:r>
        <w:r>
          <w:fldChar w:fldCharType="begin"/>
        </w:r>
        <w:r>
          <w:instrText xml:space="preserve"> PAGEREF _Toc18588 \h </w:instrText>
        </w:r>
        <w:r>
          <w:fldChar w:fldCharType="separate"/>
        </w:r>
        <w:r>
          <w:t>28</w:t>
        </w:r>
        <w:r>
          <w:fldChar w:fldCharType="end"/>
        </w:r>
      </w:hyperlink>
    </w:p>
    <w:p>
      <w:pPr>
        <w:pStyle w:val="TOC2"/>
        <w:tabs>
          <w:tab w:val="right" w:leader="dot" w:pos="8306"/>
        </w:tabs>
      </w:pPr>
      <w:hyperlink w:anchor="_Toc26451" w:history="1">
        <w:r>
          <w:rPr>
            <w:rFonts w:ascii="仿宋" w:eastAsia="仿宋" w:hAnsi="仿宋" w:cs="仿宋" w:hint="eastAsia"/>
            <w:lang w:eastAsia="zh-CN"/>
          </w:rPr>
          <w:t>(四)、利润率高</w:t>
        </w:r>
        <w:r>
          <w:tab/>
        </w:r>
        <w:r>
          <w:fldChar w:fldCharType="begin"/>
        </w:r>
        <w:r>
          <w:instrText xml:space="preserve"> PAGEREF _Toc26451 \h </w:instrText>
        </w:r>
        <w:r>
          <w:fldChar w:fldCharType="separate"/>
        </w:r>
        <w:r>
          <w:t>30</w:t>
        </w:r>
        <w:r>
          <w:fldChar w:fldCharType="end"/>
        </w:r>
      </w:hyperlink>
    </w:p>
    <w:p>
      <w:pPr>
        <w:pStyle w:val="TOC1"/>
        <w:tabs>
          <w:tab w:val="right" w:leader="dot" w:pos="8306"/>
        </w:tabs>
      </w:pPr>
      <w:hyperlink w:anchor="_Toc30407" w:history="1">
        <w:r>
          <w:rPr>
            <w:rFonts w:ascii="仿宋" w:eastAsia="仿宋" w:hAnsi="仿宋" w:cs="仿宋" w:hint="eastAsia"/>
            <w:lang w:eastAsia="zh-CN"/>
          </w:rPr>
          <w:t>九、抗代谢药项目人力资源管理</w:t>
        </w:r>
        <w:r>
          <w:tab/>
        </w:r>
        <w:r>
          <w:fldChar w:fldCharType="begin"/>
        </w:r>
        <w:r>
          <w:instrText xml:space="preserve"> PAGEREF _Toc30407 \h </w:instrText>
        </w:r>
        <w:r>
          <w:fldChar w:fldCharType="separate"/>
        </w:r>
        <w:r>
          <w:t>32</w:t>
        </w:r>
        <w:r>
          <w:fldChar w:fldCharType="end"/>
        </w:r>
      </w:hyperlink>
    </w:p>
    <w:p>
      <w:pPr>
        <w:pStyle w:val="TOC2"/>
        <w:tabs>
          <w:tab w:val="right" w:leader="dot" w:pos="8306"/>
        </w:tabs>
      </w:pPr>
      <w:hyperlink w:anchor="_Toc27404" w:history="1">
        <w:r>
          <w:rPr>
            <w:rFonts w:ascii="仿宋" w:eastAsia="仿宋" w:hAnsi="仿宋" w:cs="仿宋" w:hint="eastAsia"/>
            <w:lang w:eastAsia="zh-CN"/>
          </w:rPr>
          <w:t>(一)、建立健全的预算管理制度</w:t>
        </w:r>
        <w:r>
          <w:tab/>
        </w:r>
        <w:r>
          <w:fldChar w:fldCharType="begin"/>
        </w:r>
        <w:r>
          <w:instrText xml:space="preserve"> PAGEREF _Toc27404 \h </w:instrText>
        </w:r>
        <w:r>
          <w:fldChar w:fldCharType="separate"/>
        </w:r>
        <w:r>
          <w:t>32</w:t>
        </w:r>
        <w:r>
          <w:fldChar w:fldCharType="end"/>
        </w:r>
      </w:hyperlink>
    </w:p>
    <w:p>
      <w:pPr>
        <w:pStyle w:val="TOC2"/>
        <w:tabs>
          <w:tab w:val="right" w:leader="dot" w:pos="8306"/>
        </w:tabs>
      </w:pPr>
      <w:hyperlink w:anchor="_Toc13838" w:history="1">
        <w:r>
          <w:rPr>
            <w:rFonts w:ascii="仿宋" w:eastAsia="仿宋" w:hAnsi="仿宋" w:cs="仿宋" w:hint="eastAsia"/>
            <w:lang w:eastAsia="zh-CN"/>
          </w:rPr>
          <w:t>(二)、加强资金流动监控</w:t>
        </w:r>
        <w:r>
          <w:tab/>
        </w:r>
        <w:r>
          <w:fldChar w:fldCharType="begin"/>
        </w:r>
        <w:r>
          <w:instrText xml:space="preserve"> PAGEREF _Toc13838 \h </w:instrText>
        </w:r>
        <w:r>
          <w:fldChar w:fldCharType="separate"/>
        </w:r>
        <w:r>
          <w:t>34</w:t>
        </w:r>
        <w:r>
          <w:fldChar w:fldCharType="end"/>
        </w:r>
      </w:hyperlink>
    </w:p>
    <w:p>
      <w:pPr>
        <w:pStyle w:val="TOC2"/>
        <w:tabs>
          <w:tab w:val="right" w:leader="dot" w:pos="8306"/>
        </w:tabs>
      </w:pPr>
      <w:hyperlink w:anchor="_Toc28296" w:history="1">
        <w:r>
          <w:rPr>
            <w:rFonts w:ascii="仿宋" w:eastAsia="仿宋" w:hAnsi="仿宋" w:cs="仿宋" w:hint="eastAsia"/>
            <w:lang w:eastAsia="zh-CN"/>
          </w:rPr>
          <w:t>(三)、制定完善的风险控制机制</w:t>
        </w:r>
        <w:r>
          <w:tab/>
        </w:r>
        <w:r>
          <w:fldChar w:fldCharType="begin"/>
        </w:r>
        <w:r>
          <w:instrText xml:space="preserve"> PAGEREF _Toc28296 \h </w:instrText>
        </w:r>
        <w:r>
          <w:fldChar w:fldCharType="separate"/>
        </w:r>
        <w:r>
          <w:t>35</w:t>
        </w:r>
        <w:r>
          <w:fldChar w:fldCharType="end"/>
        </w:r>
      </w:hyperlink>
    </w:p>
    <w:p>
      <w:pPr>
        <w:pStyle w:val="TOC2"/>
        <w:tabs>
          <w:tab w:val="right" w:leader="dot" w:pos="8306"/>
        </w:tabs>
      </w:pPr>
      <w:hyperlink w:anchor="_Toc1477" w:history="1">
        <w:r>
          <w:rPr>
            <w:rFonts w:ascii="仿宋" w:eastAsia="仿宋" w:hAnsi="仿宋" w:cs="仿宋" w:hint="eastAsia"/>
            <w:lang w:eastAsia="zh-CN"/>
          </w:rPr>
          <w:t>(四)、优化成本管理</w:t>
        </w:r>
        <w:r>
          <w:tab/>
        </w:r>
        <w:r>
          <w:fldChar w:fldCharType="begin"/>
        </w:r>
        <w:r>
          <w:instrText xml:space="preserve"> PAGEREF _Toc1477 \h </w:instrText>
        </w:r>
        <w:r>
          <w:fldChar w:fldCharType="separate"/>
        </w:r>
        <w:r>
          <w:t>36</w:t>
        </w:r>
        <w:r>
          <w:fldChar w:fldCharType="end"/>
        </w:r>
      </w:hyperlink>
    </w:p>
    <w:p>
      <w:pPr>
        <w:pStyle w:val="TOC1"/>
        <w:tabs>
          <w:tab w:val="right" w:leader="dot" w:pos="8306"/>
        </w:tabs>
      </w:pPr>
      <w:hyperlink w:anchor="_Toc5756" w:history="1">
        <w:r>
          <w:rPr>
            <w:rFonts w:ascii="仿宋" w:eastAsia="仿宋" w:hAnsi="仿宋" w:cs="仿宋" w:hint="eastAsia"/>
            <w:lang w:eastAsia="zh-CN"/>
          </w:rPr>
          <w:t>十、抗代谢药项目社会影响</w:t>
        </w:r>
        <w:r>
          <w:tab/>
        </w:r>
        <w:r>
          <w:fldChar w:fldCharType="begin"/>
        </w:r>
        <w:r>
          <w:instrText xml:space="preserve"> PAGEREF _Toc5756 \h </w:instrText>
        </w:r>
        <w:r>
          <w:fldChar w:fldCharType="separate"/>
        </w:r>
        <w:r>
          <w:t>38</w:t>
        </w:r>
        <w:r>
          <w:fldChar w:fldCharType="end"/>
        </w:r>
      </w:hyperlink>
    </w:p>
    <w:p>
      <w:pPr>
        <w:pStyle w:val="TOC2"/>
        <w:tabs>
          <w:tab w:val="right" w:leader="dot" w:pos="8306"/>
        </w:tabs>
      </w:pPr>
      <w:hyperlink w:anchor="_Toc22462" w:history="1">
        <w:r>
          <w:rPr>
            <w:rFonts w:ascii="仿宋" w:eastAsia="仿宋" w:hAnsi="仿宋" w:cs="仿宋" w:hint="eastAsia"/>
            <w:lang w:eastAsia="zh-CN"/>
          </w:rPr>
          <w:t>(一)、社会责任与义务</w:t>
        </w:r>
        <w:r>
          <w:tab/>
        </w:r>
        <w:r>
          <w:fldChar w:fldCharType="begin"/>
        </w:r>
        <w:r>
          <w:instrText xml:space="preserve"> PAGEREF _Toc22462 \h </w:instrText>
        </w:r>
        <w:r>
          <w:fldChar w:fldCharType="separate"/>
        </w:r>
        <w:r>
          <w:t>38</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5558" w:history="1">
        <w:r>
          <w:rPr>
            <w:rFonts w:ascii="仿宋" w:eastAsia="仿宋" w:hAnsi="仿宋" w:cs="仿宋" w:hint="eastAsia"/>
            <w:lang w:eastAsia="zh-CN"/>
          </w:rPr>
          <w:t>(二)、社会参与与沟通</w:t>
        </w:r>
        <w:r>
          <w:tab/>
        </w:r>
        <w:r>
          <w:fldChar w:fldCharType="begin"/>
        </w:r>
        <w:r>
          <w:instrText xml:space="preserve"> PAGEREF _Toc5558 \h </w:instrText>
        </w:r>
        <w:r>
          <w:fldChar w:fldCharType="separate"/>
        </w:r>
        <w:r>
          <w:t>38</w:t>
        </w:r>
        <w:r>
          <w:fldChar w:fldCharType="end"/>
        </w:r>
      </w:hyperlink>
    </w:p>
    <w:p>
      <w:pPr>
        <w:pStyle w:val="TOC1"/>
        <w:tabs>
          <w:tab w:val="right" w:leader="dot" w:pos="8306"/>
        </w:tabs>
      </w:pPr>
      <w:hyperlink w:anchor="_Toc711" w:history="1">
        <w:r>
          <w:rPr>
            <w:rFonts w:ascii="仿宋" w:eastAsia="仿宋" w:hAnsi="仿宋" w:cs="仿宋" w:hint="eastAsia"/>
            <w:lang w:eastAsia="zh-CN"/>
          </w:rPr>
          <w:t>十一、生产安全保护</w:t>
        </w:r>
        <w:r>
          <w:tab/>
        </w:r>
        <w:r>
          <w:fldChar w:fldCharType="begin"/>
        </w:r>
        <w:r>
          <w:instrText xml:space="preserve"> PAGEREF _Toc711 \h </w:instrText>
        </w:r>
        <w:r>
          <w:fldChar w:fldCharType="separate"/>
        </w:r>
        <w:r>
          <w:t>39</w:t>
        </w:r>
        <w:r>
          <w:fldChar w:fldCharType="end"/>
        </w:r>
      </w:hyperlink>
    </w:p>
    <w:p>
      <w:pPr>
        <w:pStyle w:val="TOC2"/>
        <w:tabs>
          <w:tab w:val="right" w:leader="dot" w:pos="8306"/>
        </w:tabs>
      </w:pPr>
      <w:hyperlink w:anchor="_Toc540" w:history="1">
        <w:r>
          <w:rPr>
            <w:rFonts w:ascii="仿宋" w:eastAsia="仿宋" w:hAnsi="仿宋" w:cs="仿宋" w:hint="eastAsia"/>
            <w:lang w:eastAsia="zh-CN"/>
          </w:rPr>
          <w:t>(一)、消防安全</w:t>
        </w:r>
        <w:r>
          <w:tab/>
        </w:r>
        <w:r>
          <w:fldChar w:fldCharType="begin"/>
        </w:r>
        <w:r>
          <w:instrText xml:space="preserve"> PAGEREF _Toc540 \h </w:instrText>
        </w:r>
        <w:r>
          <w:fldChar w:fldCharType="separate"/>
        </w:r>
        <w:r>
          <w:t>39</w:t>
        </w:r>
        <w:r>
          <w:fldChar w:fldCharType="end"/>
        </w:r>
      </w:hyperlink>
    </w:p>
    <w:p>
      <w:pPr>
        <w:pStyle w:val="TOC2"/>
        <w:tabs>
          <w:tab w:val="right" w:leader="dot" w:pos="8306"/>
        </w:tabs>
      </w:pPr>
      <w:hyperlink w:anchor="_Toc15925" w:history="1">
        <w:r>
          <w:rPr>
            <w:rFonts w:ascii="仿宋" w:eastAsia="仿宋" w:hAnsi="仿宋" w:cs="仿宋" w:hint="eastAsia"/>
            <w:lang w:eastAsia="zh-CN"/>
          </w:rPr>
          <w:t>(二)、防火防爆总图布置措施</w:t>
        </w:r>
        <w:r>
          <w:tab/>
        </w:r>
        <w:r>
          <w:fldChar w:fldCharType="begin"/>
        </w:r>
        <w:r>
          <w:instrText xml:space="preserve"> PAGEREF _Toc15925 \h </w:instrText>
        </w:r>
        <w:r>
          <w:fldChar w:fldCharType="separate"/>
        </w:r>
        <w:r>
          <w:t>41</w:t>
        </w:r>
        <w:r>
          <w:fldChar w:fldCharType="end"/>
        </w:r>
      </w:hyperlink>
    </w:p>
    <w:p>
      <w:pPr>
        <w:pStyle w:val="TOC2"/>
        <w:tabs>
          <w:tab w:val="right" w:leader="dot" w:pos="8306"/>
        </w:tabs>
      </w:pPr>
      <w:hyperlink w:anchor="_Toc29327" w:history="1">
        <w:r>
          <w:rPr>
            <w:rFonts w:ascii="仿宋" w:eastAsia="仿宋" w:hAnsi="仿宋" w:cs="仿宋" w:hint="eastAsia"/>
            <w:lang w:eastAsia="zh-CN"/>
          </w:rPr>
          <w:t>(三)、自然灾害防范措施</w:t>
        </w:r>
        <w:r>
          <w:tab/>
        </w:r>
        <w:r>
          <w:fldChar w:fldCharType="begin"/>
        </w:r>
        <w:r>
          <w:instrText xml:space="preserve"> PAGEREF _Toc29327 \h </w:instrText>
        </w:r>
        <w:r>
          <w:fldChar w:fldCharType="separate"/>
        </w:r>
        <w:r>
          <w:t>42</w:t>
        </w:r>
        <w:r>
          <w:fldChar w:fldCharType="end"/>
        </w:r>
      </w:hyperlink>
    </w:p>
    <w:p>
      <w:pPr>
        <w:pStyle w:val="TOC2"/>
        <w:tabs>
          <w:tab w:val="right" w:leader="dot" w:pos="8306"/>
        </w:tabs>
      </w:pPr>
      <w:hyperlink w:anchor="_Toc5825" w:history="1">
        <w:r>
          <w:rPr>
            <w:rFonts w:ascii="仿宋" w:eastAsia="仿宋" w:hAnsi="仿宋" w:cs="仿宋" w:hint="eastAsia"/>
            <w:lang w:eastAsia="zh-CN"/>
          </w:rPr>
          <w:t>(四)、安全色及安全标志使用要求</w:t>
        </w:r>
        <w:r>
          <w:tab/>
        </w:r>
        <w:r>
          <w:fldChar w:fldCharType="begin"/>
        </w:r>
        <w:r>
          <w:instrText xml:space="preserve"> PAGEREF _Toc5825 \h </w:instrText>
        </w:r>
        <w:r>
          <w:fldChar w:fldCharType="separate"/>
        </w:r>
        <w:r>
          <w:t>43</w:t>
        </w:r>
        <w:r>
          <w:fldChar w:fldCharType="end"/>
        </w:r>
      </w:hyperlink>
    </w:p>
    <w:p>
      <w:pPr>
        <w:pStyle w:val="TOC2"/>
        <w:tabs>
          <w:tab w:val="right" w:leader="dot" w:pos="8306"/>
        </w:tabs>
      </w:pPr>
      <w:hyperlink w:anchor="_Toc13528" w:history="1">
        <w:r>
          <w:rPr>
            <w:rFonts w:ascii="仿宋" w:eastAsia="仿宋" w:hAnsi="仿宋" w:cs="仿宋" w:hint="eastAsia"/>
            <w:lang w:eastAsia="zh-CN"/>
          </w:rPr>
          <w:t>(五)、防尘防毒措施</w:t>
        </w:r>
        <w:r>
          <w:tab/>
        </w:r>
        <w:r>
          <w:fldChar w:fldCharType="begin"/>
        </w:r>
        <w:r>
          <w:instrText xml:space="preserve"> PAGEREF _Toc13528 \h </w:instrText>
        </w:r>
        <w:r>
          <w:fldChar w:fldCharType="separate"/>
        </w:r>
        <w:r>
          <w:t>44</w:t>
        </w:r>
        <w:r>
          <w:fldChar w:fldCharType="end"/>
        </w:r>
      </w:hyperlink>
    </w:p>
    <w:p>
      <w:pPr>
        <w:pStyle w:val="TOC2"/>
        <w:tabs>
          <w:tab w:val="right" w:leader="dot" w:pos="8306"/>
        </w:tabs>
      </w:pPr>
      <w:hyperlink w:anchor="_Toc3899" w:history="1">
        <w:r>
          <w:rPr>
            <w:rFonts w:ascii="仿宋" w:eastAsia="仿宋" w:hAnsi="仿宋" w:cs="仿宋" w:hint="eastAsia"/>
            <w:lang w:eastAsia="zh-CN"/>
          </w:rPr>
          <w:t>(六)、防静电、触电防护及防雷措施</w:t>
        </w:r>
        <w:r>
          <w:tab/>
        </w:r>
        <w:r>
          <w:fldChar w:fldCharType="begin"/>
        </w:r>
        <w:r>
          <w:instrText xml:space="preserve"> PAGEREF _Toc3899 \h </w:instrText>
        </w:r>
        <w:r>
          <w:fldChar w:fldCharType="separate"/>
        </w:r>
        <w:r>
          <w:t>44</w:t>
        </w:r>
        <w:r>
          <w:fldChar w:fldCharType="end"/>
        </w:r>
      </w:hyperlink>
    </w:p>
    <w:p>
      <w:pPr>
        <w:pStyle w:val="TOC2"/>
        <w:tabs>
          <w:tab w:val="right" w:leader="dot" w:pos="8306"/>
        </w:tabs>
      </w:pPr>
      <w:hyperlink w:anchor="_Toc9229" w:history="1">
        <w:r>
          <w:rPr>
            <w:rFonts w:ascii="仿宋" w:eastAsia="仿宋" w:hAnsi="仿宋" w:cs="仿宋" w:hint="eastAsia"/>
            <w:lang w:eastAsia="zh-CN"/>
          </w:rPr>
          <w:t>(七)、机械设备安全保障措施</w:t>
        </w:r>
        <w:r>
          <w:tab/>
        </w:r>
        <w:r>
          <w:fldChar w:fldCharType="begin"/>
        </w:r>
        <w:r>
          <w:instrText xml:space="preserve"> PAGEREF _Toc9229 \h </w:instrText>
        </w:r>
        <w:r>
          <w:fldChar w:fldCharType="separate"/>
        </w:r>
        <w:r>
          <w:t>46</w:t>
        </w:r>
        <w:r>
          <w:fldChar w:fldCharType="end"/>
        </w:r>
      </w:hyperlink>
    </w:p>
    <w:p>
      <w:pPr>
        <w:pStyle w:val="TOC1"/>
        <w:tabs>
          <w:tab w:val="right" w:leader="dot" w:pos="8306"/>
        </w:tabs>
      </w:pPr>
      <w:hyperlink w:anchor="_Toc29660" w:history="1">
        <w:r>
          <w:rPr>
            <w:rFonts w:ascii="仿宋" w:eastAsia="仿宋" w:hAnsi="仿宋" w:cs="仿宋" w:hint="eastAsia"/>
            <w:lang w:eastAsia="zh-CN"/>
          </w:rPr>
          <w:t>十二、抗代谢药项目人力资源培养与发展</w:t>
        </w:r>
        <w:r>
          <w:tab/>
        </w:r>
        <w:r>
          <w:fldChar w:fldCharType="begin"/>
        </w:r>
        <w:r>
          <w:instrText xml:space="preserve"> PAGEREF _Toc29660 \h </w:instrText>
        </w:r>
        <w:r>
          <w:fldChar w:fldCharType="separate"/>
        </w:r>
        <w:r>
          <w:t>47</w:t>
        </w:r>
        <w:r>
          <w:fldChar w:fldCharType="end"/>
        </w:r>
      </w:hyperlink>
    </w:p>
    <w:p>
      <w:pPr>
        <w:pStyle w:val="TOC2"/>
        <w:tabs>
          <w:tab w:val="right" w:leader="dot" w:pos="8306"/>
        </w:tabs>
      </w:pPr>
      <w:hyperlink w:anchor="_Toc11022" w:history="1">
        <w:r>
          <w:rPr>
            <w:rFonts w:ascii="仿宋" w:eastAsia="仿宋" w:hAnsi="仿宋" w:cs="仿宋" w:hint="eastAsia"/>
            <w:lang w:eastAsia="zh-CN"/>
          </w:rPr>
          <w:t>(一)、人才需求与规划</w:t>
        </w:r>
        <w:r>
          <w:tab/>
        </w:r>
        <w:r>
          <w:fldChar w:fldCharType="begin"/>
        </w:r>
        <w:r>
          <w:instrText xml:space="preserve"> PAGEREF _Toc11022 \h </w:instrText>
        </w:r>
        <w:r>
          <w:fldChar w:fldCharType="separate"/>
        </w:r>
        <w:r>
          <w:t>47</w:t>
        </w:r>
        <w:r>
          <w:fldChar w:fldCharType="end"/>
        </w:r>
      </w:hyperlink>
    </w:p>
    <w:p>
      <w:pPr>
        <w:pStyle w:val="TOC2"/>
        <w:tabs>
          <w:tab w:val="right" w:leader="dot" w:pos="8306"/>
        </w:tabs>
      </w:pPr>
      <w:hyperlink w:anchor="_Toc23881" w:history="1">
        <w:r>
          <w:rPr>
            <w:rFonts w:ascii="仿宋" w:eastAsia="仿宋" w:hAnsi="仿宋" w:cs="仿宋" w:hint="eastAsia"/>
            <w:lang w:eastAsia="zh-CN"/>
          </w:rPr>
          <w:t>(二)、培训与发展计划</w:t>
        </w:r>
        <w:r>
          <w:tab/>
        </w:r>
        <w:r>
          <w:fldChar w:fldCharType="begin"/>
        </w:r>
        <w:r>
          <w:instrText xml:space="preserve"> PAGEREF _Toc23881 \h </w:instrText>
        </w:r>
        <w:r>
          <w:fldChar w:fldCharType="separate"/>
        </w:r>
        <w:r>
          <w:t>48</w:t>
        </w:r>
        <w:r>
          <w:fldChar w:fldCharType="end"/>
        </w:r>
      </w:hyperlink>
    </w:p>
    <w:p>
      <w:pPr>
        <w:pStyle w:val="TOC1"/>
        <w:tabs>
          <w:tab w:val="right" w:leader="dot" w:pos="8306"/>
        </w:tabs>
      </w:pPr>
      <w:hyperlink w:anchor="_Toc7185" w:history="1">
        <w:r>
          <w:rPr>
            <w:rFonts w:ascii="仿宋" w:eastAsia="仿宋" w:hAnsi="仿宋" w:cs="仿宋" w:hint="eastAsia"/>
            <w:lang w:eastAsia="zh-CN"/>
          </w:rPr>
          <w:t>十三、抗代谢药项目治理与监督</w:t>
        </w:r>
        <w:r>
          <w:tab/>
        </w:r>
        <w:r>
          <w:fldChar w:fldCharType="begin"/>
        </w:r>
        <w:r>
          <w:instrText xml:space="preserve"> PAGEREF _Toc7185 \h </w:instrText>
        </w:r>
        <w:r>
          <w:fldChar w:fldCharType="separate"/>
        </w:r>
        <w:r>
          <w:t>48</w:t>
        </w:r>
        <w:r>
          <w:fldChar w:fldCharType="end"/>
        </w:r>
      </w:hyperlink>
    </w:p>
    <w:p>
      <w:pPr>
        <w:pStyle w:val="TOC2"/>
        <w:tabs>
          <w:tab w:val="right" w:leader="dot" w:pos="8306"/>
        </w:tabs>
      </w:pPr>
      <w:hyperlink w:anchor="_Toc2177" w:history="1">
        <w:r>
          <w:rPr>
            <w:rFonts w:ascii="仿宋" w:eastAsia="仿宋" w:hAnsi="仿宋" w:cs="仿宋" w:hint="eastAsia"/>
            <w:lang w:eastAsia="zh-CN"/>
          </w:rPr>
          <w:t>(一)、抗代谢药项目治理结构</w:t>
        </w:r>
        <w:r>
          <w:tab/>
        </w:r>
        <w:r>
          <w:fldChar w:fldCharType="begin"/>
        </w:r>
        <w:r>
          <w:instrText xml:space="preserve"> PAGEREF _Toc2177 \h </w:instrText>
        </w:r>
        <w:r>
          <w:fldChar w:fldCharType="separate"/>
        </w:r>
        <w:r>
          <w:t>48</w:t>
        </w:r>
        <w:r>
          <w:fldChar w:fldCharType="end"/>
        </w:r>
      </w:hyperlink>
    </w:p>
    <w:p>
      <w:pPr>
        <w:pStyle w:val="TOC2"/>
        <w:tabs>
          <w:tab w:val="right" w:leader="dot" w:pos="8306"/>
        </w:tabs>
      </w:pPr>
      <w:hyperlink w:anchor="_Toc3405" w:history="1">
        <w:r>
          <w:rPr>
            <w:rFonts w:ascii="仿宋" w:eastAsia="仿宋" w:hAnsi="仿宋" w:cs="仿宋" w:hint="eastAsia"/>
            <w:lang w:eastAsia="zh-CN"/>
          </w:rPr>
          <w:t>(二)、监督与审计</w:t>
        </w:r>
        <w:r>
          <w:tab/>
        </w:r>
        <w:r>
          <w:fldChar w:fldCharType="begin"/>
        </w:r>
        <w:r>
          <w:instrText xml:space="preserve"> PAGEREF _Toc3405 \h </w:instrText>
        </w:r>
        <w:r>
          <w:fldChar w:fldCharType="separate"/>
        </w:r>
        <w:r>
          <w:t>50</w:t>
        </w:r>
        <w:r>
          <w:fldChar w:fldCharType="end"/>
        </w:r>
      </w:hyperlink>
    </w:p>
    <w:p>
      <w:pPr>
        <w:pStyle w:val="TOC1"/>
        <w:tabs>
          <w:tab w:val="right" w:leader="dot" w:pos="8306"/>
        </w:tabs>
      </w:pPr>
      <w:hyperlink w:anchor="_Toc4929" w:history="1">
        <w:r>
          <w:rPr>
            <w:rFonts w:ascii="仿宋" w:eastAsia="仿宋" w:hAnsi="仿宋" w:cs="仿宋" w:hint="eastAsia"/>
            <w:lang w:eastAsia="zh-CN"/>
          </w:rPr>
          <w:t>十四、抗代谢药项目实施时间节点</w:t>
        </w:r>
        <w:r>
          <w:tab/>
        </w:r>
        <w:r>
          <w:fldChar w:fldCharType="begin"/>
        </w:r>
        <w:r>
          <w:instrText xml:space="preserve"> PAGEREF _Toc4929 \h </w:instrText>
        </w:r>
        <w:r>
          <w:fldChar w:fldCharType="separate"/>
        </w:r>
        <w:r>
          <w:t>51</w:t>
        </w:r>
        <w:r>
          <w:fldChar w:fldCharType="end"/>
        </w:r>
      </w:hyperlink>
    </w:p>
    <w:p>
      <w:pPr>
        <w:pStyle w:val="TOC2"/>
        <w:tabs>
          <w:tab w:val="right" w:leader="dot" w:pos="8306"/>
        </w:tabs>
      </w:pPr>
      <w:hyperlink w:anchor="_Toc11338" w:history="1">
        <w:r>
          <w:rPr>
            <w:rFonts w:ascii="仿宋" w:eastAsia="仿宋" w:hAnsi="仿宋" w:cs="仿宋" w:hint="eastAsia"/>
            <w:lang w:eastAsia="zh-CN"/>
          </w:rPr>
          <w:t>(一)、抗代谢药项目启动阶段时间节点</w:t>
        </w:r>
        <w:r>
          <w:tab/>
        </w:r>
        <w:r>
          <w:fldChar w:fldCharType="begin"/>
        </w:r>
        <w:r>
          <w:instrText xml:space="preserve"> PAGEREF _Toc11338 \h </w:instrText>
        </w:r>
        <w:r>
          <w:fldChar w:fldCharType="separate"/>
        </w:r>
        <w:r>
          <w:t>51</w:t>
        </w:r>
        <w:r>
          <w:fldChar w:fldCharType="end"/>
        </w:r>
      </w:hyperlink>
    </w:p>
    <w:p>
      <w:pPr>
        <w:pStyle w:val="TOC2"/>
        <w:tabs>
          <w:tab w:val="right" w:leader="dot" w:pos="8306"/>
        </w:tabs>
      </w:pPr>
      <w:hyperlink w:anchor="_Toc26803" w:history="1">
        <w:r>
          <w:rPr>
            <w:rFonts w:ascii="仿宋" w:eastAsia="仿宋" w:hAnsi="仿宋" w:cs="仿宋" w:hint="eastAsia"/>
            <w:lang w:eastAsia="zh-CN"/>
          </w:rPr>
          <w:t>(二)、抗代谢药项目执行阶段时间节点</w:t>
        </w:r>
        <w:r>
          <w:tab/>
        </w:r>
        <w:r>
          <w:fldChar w:fldCharType="begin"/>
        </w:r>
        <w:r>
          <w:instrText xml:space="preserve"> PAGEREF _Toc26803 \h </w:instrText>
        </w:r>
        <w:r>
          <w:fldChar w:fldCharType="separate"/>
        </w:r>
        <w:r>
          <w:t>52</w:t>
        </w:r>
        <w:r>
          <w:fldChar w:fldCharType="end"/>
        </w:r>
      </w:hyperlink>
    </w:p>
    <w:p>
      <w:pPr>
        <w:pStyle w:val="TOC2"/>
        <w:tabs>
          <w:tab w:val="right" w:leader="dot" w:pos="8306"/>
        </w:tabs>
      </w:pPr>
      <w:hyperlink w:anchor="_Toc17501" w:history="1">
        <w:r>
          <w:rPr>
            <w:rFonts w:ascii="仿宋" w:eastAsia="仿宋" w:hAnsi="仿宋" w:cs="仿宋" w:hint="eastAsia"/>
            <w:lang w:eastAsia="zh-CN"/>
          </w:rPr>
          <w:t>(三)、抗代谢药项目完成阶段时间节点</w:t>
        </w:r>
        <w:r>
          <w:tab/>
        </w:r>
        <w:r>
          <w:fldChar w:fldCharType="begin"/>
        </w:r>
        <w:r>
          <w:instrText xml:space="preserve"> PAGEREF _Toc17501 \h </w:instrText>
        </w:r>
        <w:r>
          <w:fldChar w:fldCharType="separate"/>
        </w:r>
        <w:r>
          <w:t>53</w:t>
        </w:r>
        <w:r>
          <w:fldChar w:fldCharType="end"/>
        </w:r>
      </w:hyperlink>
    </w:p>
    <w:p>
      <w:pPr>
        <w:pStyle w:val="TOC1"/>
        <w:tabs>
          <w:tab w:val="right" w:leader="dot" w:pos="8306"/>
        </w:tabs>
      </w:pPr>
      <w:hyperlink w:anchor="_Toc18525" w:history="1">
        <w:r>
          <w:rPr>
            <w:rFonts w:ascii="仿宋" w:eastAsia="仿宋" w:hAnsi="仿宋" w:cs="仿宋" w:hint="eastAsia"/>
            <w:lang w:eastAsia="zh-CN"/>
          </w:rPr>
          <w:t>十五、抗代谢药项目工程方案分析</w:t>
        </w:r>
        <w:r>
          <w:tab/>
        </w:r>
        <w:r>
          <w:fldChar w:fldCharType="begin"/>
        </w:r>
        <w:r>
          <w:instrText xml:space="preserve"> PAGEREF _Toc18525 \h </w:instrText>
        </w:r>
        <w:r>
          <w:fldChar w:fldCharType="separate"/>
        </w:r>
        <w:r>
          <w:t>54</w:t>
        </w:r>
        <w:r>
          <w:fldChar w:fldCharType="end"/>
        </w:r>
      </w:hyperlink>
    </w:p>
    <w:p>
      <w:pPr>
        <w:pStyle w:val="TOC2"/>
        <w:tabs>
          <w:tab w:val="right" w:leader="dot" w:pos="8306"/>
        </w:tabs>
      </w:pPr>
      <w:hyperlink w:anchor="_Toc23128" w:history="1">
        <w:r>
          <w:rPr>
            <w:rFonts w:ascii="仿宋" w:eastAsia="仿宋" w:hAnsi="仿宋" w:cs="仿宋" w:hint="eastAsia"/>
            <w:lang w:eastAsia="zh-CN"/>
          </w:rPr>
          <w:t>(一)、建筑工程设计原则</w:t>
        </w:r>
        <w:r>
          <w:tab/>
        </w:r>
        <w:r>
          <w:fldChar w:fldCharType="begin"/>
        </w:r>
        <w:r>
          <w:instrText xml:space="preserve"> PAGEREF _Toc23128 \h </w:instrText>
        </w:r>
        <w:r>
          <w:fldChar w:fldCharType="separate"/>
        </w:r>
        <w:r>
          <w:t>54</w:t>
        </w:r>
        <w:r>
          <w:fldChar w:fldCharType="end"/>
        </w:r>
      </w:hyperlink>
    </w:p>
    <w:p>
      <w:pPr>
        <w:pStyle w:val="TOC2"/>
        <w:tabs>
          <w:tab w:val="right" w:leader="dot" w:pos="8306"/>
        </w:tabs>
      </w:pPr>
      <w:hyperlink w:anchor="_Toc24995" w:history="1">
        <w:r>
          <w:rPr>
            <w:rFonts w:ascii="仿宋" w:eastAsia="仿宋" w:hAnsi="仿宋" w:cs="仿宋" w:hint="eastAsia"/>
            <w:lang w:eastAsia="zh-CN"/>
          </w:rPr>
          <w:t>(二)、土建工程建设指标</w:t>
        </w:r>
        <w:r>
          <w:tab/>
        </w:r>
        <w:r>
          <w:fldChar w:fldCharType="begin"/>
        </w:r>
        <w:r>
          <w:instrText xml:space="preserve"> PAGEREF _Toc24995 \h </w:instrText>
        </w:r>
        <w:r>
          <w:fldChar w:fldCharType="separate"/>
        </w:r>
        <w:r>
          <w:t>57</w:t>
        </w:r>
        <w:r>
          <w:fldChar w:fldCharType="end"/>
        </w:r>
      </w:hyperlink>
    </w:p>
    <w:p>
      <w:pPr>
        <w:pStyle w:val="TOC1"/>
        <w:tabs>
          <w:tab w:val="right" w:leader="dot" w:pos="8306"/>
        </w:tabs>
      </w:pPr>
      <w:hyperlink w:anchor="_Toc3711" w:history="1">
        <w:r>
          <w:rPr>
            <w:rFonts w:ascii="仿宋" w:eastAsia="仿宋" w:hAnsi="仿宋" w:cs="仿宋" w:hint="eastAsia"/>
            <w:lang w:eastAsia="zh-CN"/>
          </w:rPr>
          <w:t>十六、利益相关者分析与沟通计划</w:t>
        </w:r>
        <w:r>
          <w:tab/>
        </w:r>
        <w:r>
          <w:fldChar w:fldCharType="begin"/>
        </w:r>
        <w:r>
          <w:instrText xml:space="preserve"> PAGEREF _Toc3711 \h </w:instrText>
        </w:r>
        <w:r>
          <w:fldChar w:fldCharType="separate"/>
        </w:r>
        <w:r>
          <w:t>59</w:t>
        </w:r>
        <w:r>
          <w:fldChar w:fldCharType="end"/>
        </w:r>
      </w:hyperlink>
    </w:p>
    <w:p>
      <w:pPr>
        <w:pStyle w:val="TOC2"/>
        <w:tabs>
          <w:tab w:val="right" w:leader="dot" w:pos="8306"/>
        </w:tabs>
      </w:pPr>
      <w:hyperlink w:anchor="_Toc4197" w:history="1">
        <w:r>
          <w:rPr>
            <w:rFonts w:ascii="仿宋" w:eastAsia="仿宋" w:hAnsi="仿宋" w:cs="仿宋" w:hint="eastAsia"/>
            <w:lang w:eastAsia="zh-CN"/>
          </w:rPr>
          <w:t>(一)、利益相关者分析</w:t>
        </w:r>
        <w:r>
          <w:tab/>
        </w:r>
        <w:r>
          <w:fldChar w:fldCharType="begin"/>
        </w:r>
        <w:r>
          <w:instrText xml:space="preserve"> PAGEREF _Toc4197 \h </w:instrText>
        </w:r>
        <w:r>
          <w:fldChar w:fldCharType="separate"/>
        </w:r>
        <w:r>
          <w:t>59</w:t>
        </w:r>
        <w:r>
          <w:fldChar w:fldCharType="end"/>
        </w:r>
      </w:hyperlink>
    </w:p>
    <w:p>
      <w:pPr>
        <w:pStyle w:val="TOC2"/>
        <w:tabs>
          <w:tab w:val="right" w:leader="dot" w:pos="8306"/>
        </w:tabs>
      </w:pPr>
      <w:hyperlink w:anchor="_Toc16177" w:history="1">
        <w:r>
          <w:rPr>
            <w:rFonts w:ascii="仿宋" w:eastAsia="仿宋" w:hAnsi="仿宋" w:cs="仿宋" w:hint="eastAsia"/>
            <w:lang w:eastAsia="zh-CN"/>
          </w:rPr>
          <w:t>(二)、沟通计划</w:t>
        </w:r>
        <w:r>
          <w:tab/>
        </w:r>
        <w:r>
          <w:fldChar w:fldCharType="begin"/>
        </w:r>
        <w:r>
          <w:instrText xml:space="preserve"> PAGEREF _Toc16177 \h </w:instrText>
        </w:r>
        <w:r>
          <w:fldChar w:fldCharType="separate"/>
        </w:r>
        <w:r>
          <w:t>60</w:t>
        </w:r>
        <w:r>
          <w:fldChar w:fldCharType="end"/>
        </w:r>
      </w:hyperlink>
    </w:p>
    <w:p>
      <w:pPr>
        <w:pStyle w:val="TOC1"/>
        <w:tabs>
          <w:tab w:val="right" w:leader="dot" w:pos="8306"/>
        </w:tabs>
      </w:pPr>
      <w:hyperlink w:anchor="_Toc27518" w:history="1">
        <w:r>
          <w:rPr>
            <w:rFonts w:ascii="仿宋" w:eastAsia="仿宋" w:hAnsi="仿宋" w:cs="仿宋" w:hint="eastAsia"/>
            <w:lang w:eastAsia="zh-CN"/>
          </w:rPr>
          <w:t>十七、营销与推广策略</w:t>
        </w:r>
        <w:r>
          <w:tab/>
        </w:r>
        <w:r>
          <w:fldChar w:fldCharType="begin"/>
        </w:r>
        <w:r>
          <w:instrText xml:space="preserve"> PAGEREF _Toc27518 \h </w:instrText>
        </w:r>
        <w:r>
          <w:fldChar w:fldCharType="separate"/>
        </w:r>
        <w:r>
          <w:t>61</w:t>
        </w:r>
        <w:r>
          <w:fldChar w:fldCharType="end"/>
        </w:r>
      </w:hyperlink>
    </w:p>
    <w:p>
      <w:pPr>
        <w:pStyle w:val="TOC2"/>
        <w:tabs>
          <w:tab w:val="right" w:leader="dot" w:pos="8306"/>
        </w:tabs>
      </w:pPr>
      <w:hyperlink w:anchor="_Toc31221" w:history="1">
        <w:r>
          <w:rPr>
            <w:rFonts w:ascii="仿宋" w:eastAsia="仿宋" w:hAnsi="仿宋" w:cs="仿宋" w:hint="eastAsia"/>
            <w:lang w:eastAsia="zh-CN"/>
          </w:rPr>
          <w:t>(一)、产品/服务定位与特点</w:t>
        </w:r>
        <w:r>
          <w:tab/>
        </w:r>
        <w:r>
          <w:fldChar w:fldCharType="begin"/>
        </w:r>
        <w:r>
          <w:instrText xml:space="preserve"> PAGEREF _Toc31221 \h </w:instrText>
        </w:r>
        <w:r>
          <w:fldChar w:fldCharType="separate"/>
        </w:r>
        <w:r>
          <w:t>61</w:t>
        </w:r>
        <w:r>
          <w:fldChar w:fldCharType="end"/>
        </w:r>
      </w:hyperlink>
    </w:p>
    <w:p>
      <w:pPr>
        <w:pStyle w:val="TOC2"/>
        <w:tabs>
          <w:tab w:val="right" w:leader="dot" w:pos="8306"/>
        </w:tabs>
      </w:pPr>
      <w:hyperlink w:anchor="_Toc7206" w:history="1">
        <w:r>
          <w:rPr>
            <w:rFonts w:ascii="仿宋" w:eastAsia="仿宋" w:hAnsi="仿宋" w:cs="仿宋" w:hint="eastAsia"/>
            <w:lang w:eastAsia="zh-CN"/>
          </w:rPr>
          <w:t>(二)、市场定位与竞争分析</w:t>
        </w:r>
        <w:r>
          <w:tab/>
        </w:r>
        <w:r>
          <w:fldChar w:fldCharType="begin"/>
        </w:r>
        <w:r>
          <w:instrText xml:space="preserve"> PAGEREF _Toc7206 \h </w:instrText>
        </w:r>
        <w:r>
          <w:fldChar w:fldCharType="separate"/>
        </w:r>
        <w:r>
          <w:t>63</w:t>
        </w:r>
        <w:r>
          <w:fldChar w:fldCharType="end"/>
        </w:r>
      </w:hyperlink>
    </w:p>
    <w:p>
      <w:pPr>
        <w:pStyle w:val="TOC2"/>
        <w:tabs>
          <w:tab w:val="right" w:leader="dot" w:pos="8306"/>
        </w:tabs>
      </w:pPr>
      <w:hyperlink w:anchor="_Toc30148" w:history="1">
        <w:r>
          <w:rPr>
            <w:rFonts w:ascii="仿宋" w:eastAsia="仿宋" w:hAnsi="仿宋" w:cs="仿宋" w:hint="eastAsia"/>
            <w:lang w:eastAsia="zh-CN"/>
          </w:rPr>
          <w:t>(三)、营销渠道与策略</w:t>
        </w:r>
        <w:r>
          <w:tab/>
        </w:r>
        <w:r>
          <w:fldChar w:fldCharType="begin"/>
        </w:r>
        <w:r>
          <w:instrText xml:space="preserve"> PAGEREF _Toc30148 \h </w:instrText>
        </w:r>
        <w:r>
          <w:fldChar w:fldCharType="separate"/>
        </w:r>
        <w:r>
          <w:t>64</w:t>
        </w:r>
        <w:r>
          <w:fldChar w:fldCharType="end"/>
        </w:r>
      </w:hyperlink>
    </w:p>
    <w:p>
      <w:pPr>
        <w:pStyle w:val="TOC2"/>
        <w:tabs>
          <w:tab w:val="right" w:leader="dot" w:pos="8306"/>
        </w:tabs>
      </w:pPr>
      <w:hyperlink w:anchor="_Toc28042" w:history="1">
        <w:r>
          <w:rPr>
            <w:rFonts w:ascii="仿宋" w:eastAsia="仿宋" w:hAnsi="仿宋" w:cs="仿宋" w:hint="eastAsia"/>
            <w:lang w:eastAsia="zh-CN"/>
          </w:rPr>
          <w:t>(四)、推广与宣传活动</w:t>
        </w:r>
        <w:r>
          <w:tab/>
        </w:r>
        <w:r>
          <w:fldChar w:fldCharType="begin"/>
        </w:r>
        <w:r>
          <w:instrText xml:space="preserve"> PAGEREF _Toc28042 \h </w:instrText>
        </w:r>
        <w:r>
          <w:fldChar w:fldCharType="separate"/>
        </w:r>
        <w:r>
          <w:t>65</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9615"/>
      <w:r>
        <w:rPr>
          <w:rFonts w:ascii="仿宋" w:eastAsia="仿宋" w:hAnsi="仿宋" w:cs="仿宋" w:hint="eastAsia"/>
          <w:lang w:eastAsia="zh-CN"/>
        </w:rPr>
        <w:t>序言</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规划设计方案旨在为项目的顺利开展提供指导和参考，确保项目进展符合规范标准。在此，特别声明本方案的不可做为商业用途，仅限于学习交流之目的。通过合理的项目规划和设计，我们将为项目的实施提供详尽的计划和策略，以期达成预期的目标。</w:t>
      </w:r>
    </w:p>
    <w:p>
      <w:pPr>
        <w:pStyle w:val="Heading1"/>
        <w:ind w:firstLine="560" w:firstLineChars="200"/>
        <w:rPr>
          <w:rFonts w:ascii="仿宋" w:eastAsia="仿宋" w:hAnsi="仿宋" w:cs="仿宋" w:hint="eastAsia"/>
          <w:sz w:val="28"/>
          <w:lang w:eastAsia="zh-CN"/>
        </w:rPr>
      </w:pPr>
      <w:bookmarkStart w:id="2" w:name="_Toc2430"/>
      <w:r>
        <w:rPr>
          <w:rFonts w:ascii="仿宋" w:eastAsia="仿宋" w:hAnsi="仿宋" w:cs="仿宋" w:hint="eastAsia"/>
          <w:sz w:val="28"/>
          <w:lang w:eastAsia="zh-CN"/>
        </w:rPr>
        <w:t>一、抗代谢药项目危机管理</w:t>
      </w:r>
      <w:bookmarkEnd w:id="2"/>
    </w:p>
    <w:p>
      <w:pPr>
        <w:pStyle w:val="Heading2"/>
        <w:rPr>
          <w:rFonts w:ascii="仿宋" w:eastAsia="仿宋" w:hAnsi="仿宋" w:cs="仿宋" w:hint="eastAsia"/>
          <w:lang w:eastAsia="zh-CN"/>
        </w:rPr>
      </w:pPr>
      <w:bookmarkStart w:id="3" w:name="_Toc23350"/>
      <w:r>
        <w:rPr>
          <w:rFonts w:ascii="仿宋" w:eastAsia="仿宋" w:hAnsi="仿宋" w:cs="仿宋" w:hint="eastAsia"/>
          <w:lang w:eastAsia="zh-CN"/>
        </w:rPr>
        <w:t>(一)、危机预警与识别</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在抗代谢药项目危机管理中，危机预警与识别是确保抗代谢药项目稳健运行的核心步骤。通过建立全面的监测机制，抗代谢药项目团队旨在及时发现和理解潜在的风险和危机因素，以便采取及时的预防和应对措施，确保抗代谢药项目持续处于可控状态。</w:t>
      </w:r>
    </w:p>
    <w:p>
      <w:pPr>
        <w:ind w:firstLine="560" w:firstLineChars="200"/>
        <w:rPr>
          <w:rFonts w:ascii="仿宋" w:eastAsia="仿宋" w:hAnsi="仿宋" w:cs="仿宋" w:hint="eastAsia"/>
          <w:sz w:val="28"/>
        </w:rPr>
      </w:pPr>
      <w:r>
        <w:rPr>
          <w:rFonts w:ascii="仿宋" w:eastAsia="仿宋" w:hAnsi="仿宋" w:cs="仿宋" w:hint="eastAsia"/>
          <w:sz w:val="28"/>
          <w:lang w:eastAsia="zh-CN"/>
        </w:rPr>
        <w:t>首先，通过深入的风险评估，抗代谢药项目团队全面分析了整个抗代谢药项目和各个阶段可能存在的威胁。这包括准确评估每个潜在风险的发生概率和可能影响的程度，为后续危机预警提供了有力支持。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其次，制定敏感指标和预警机制，抗代谢药项目团队着重于明确定义抗代谢药项目进展中的关键节点和相关指标，以便迅速察觉潜在问题。通过建立预警系统，团队能够更早地发现可能导致危机的迹象，并及时采取必要的行动。</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实时监测作为危机预警的关键手段，通过对抗代谢药项目进展的持续监控，团队能够及时发现潜在问题并作出迅速反应。抗代谢药项目管理工具、定期进度报告以及团队会议等方式都被纳入监测体系，确保信息能够流畅传递。</w:t>
      </w:r>
    </w:p>
    <w:p>
      <w:pPr>
        <w:ind w:firstLine="560" w:firstLineChars="200"/>
        <w:rPr>
          <w:rFonts w:ascii="仿宋" w:eastAsia="仿宋" w:hAnsi="仿宋" w:cs="仿宋" w:hint="eastAsia"/>
          <w:sz w:val="28"/>
        </w:rPr>
      </w:pPr>
      <w:r>
        <w:rPr>
          <w:rFonts w:ascii="仿宋" w:eastAsia="仿宋" w:hAnsi="仿宋" w:cs="仿宋" w:hint="eastAsia"/>
          <w:sz w:val="28"/>
          <w:lang w:eastAsia="zh-CN"/>
        </w:rPr>
        <w:t>在这一阶段，团队的专业素养和反应速度将发挥至关重要的作用，以确保潜在危机能够在初期得到有效的处理，最大程度地减轻负面影响。通过危机预警与识别，抗代谢药项目得以更有序、可控地推进。</w:t>
      </w:r>
    </w:p>
    <w:p>
      <w:pPr>
        <w:pStyle w:val="Heading2"/>
        <w:ind w:firstLine="560" w:firstLineChars="200"/>
        <w:rPr>
          <w:rFonts w:ascii="仿宋" w:eastAsia="仿宋" w:hAnsi="仿宋" w:cs="仿宋" w:hint="eastAsia"/>
          <w:sz w:val="28"/>
          <w:lang w:eastAsia="zh-CN"/>
        </w:rPr>
      </w:pPr>
      <w:bookmarkStart w:id="4" w:name="_Toc31473"/>
      <w:r>
        <w:rPr>
          <w:rFonts w:ascii="仿宋" w:eastAsia="仿宋" w:hAnsi="仿宋" w:cs="仿宋" w:hint="eastAsia"/>
          <w:sz w:val="28"/>
          <w:lang w:eastAsia="zh-CN"/>
        </w:rPr>
        <w:t>(二)、危机应对与恢复</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1. 紧急应对措施</w:t>
      </w:r>
    </w:p>
    <w:p>
      <w:pPr>
        <w:ind w:firstLine="560" w:firstLineChars="200"/>
        <w:rPr>
          <w:rFonts w:ascii="仿宋" w:eastAsia="仿宋" w:hAnsi="仿宋" w:cs="仿宋" w:hint="eastAsia"/>
          <w:sz w:val="28"/>
        </w:rPr>
      </w:pPr>
      <w:r>
        <w:rPr>
          <w:rFonts w:ascii="仿宋" w:eastAsia="仿宋" w:hAnsi="仿宋" w:cs="仿宋" w:hint="eastAsia"/>
          <w:sz w:val="28"/>
          <w:lang w:eastAsia="zh-CN"/>
        </w:rPr>
        <w:t>在危机发生时，抗代谢药项目团队立即行动，成立了应急小组。该小组的任务是迅速制定并实施紧急应对措施，以最小化潜在损失。以下是采取的主要措施：</w:t>
      </w:r>
    </w:p>
    <w:p>
      <w:pPr>
        <w:ind w:firstLine="560" w:firstLineChars="200"/>
        <w:rPr>
          <w:rFonts w:ascii="仿宋" w:eastAsia="仿宋" w:hAnsi="仿宋" w:cs="仿宋" w:hint="eastAsia"/>
          <w:sz w:val="28"/>
        </w:rPr>
      </w:pPr>
      <w:r>
        <w:rPr>
          <w:rFonts w:ascii="仿宋" w:eastAsia="仿宋" w:hAnsi="仿宋" w:cs="仿宋" w:hint="eastAsia"/>
          <w:sz w:val="28"/>
          <w:lang w:eastAsia="zh-CN"/>
        </w:rPr>
        <w:t>暂停抗代谢药项目进度：为遏制危机蔓延，抗代谢药项目暂时停止进行，以便全面评估当前状况。</w:t>
      </w:r>
    </w:p>
    <w:p>
      <w:pPr>
        <w:ind w:firstLine="560" w:firstLineChars="200"/>
        <w:rPr>
          <w:rFonts w:ascii="仿宋" w:eastAsia="仿宋" w:hAnsi="仿宋" w:cs="仿宋" w:hint="eastAsia"/>
          <w:sz w:val="28"/>
        </w:rPr>
      </w:pPr>
      <w:r>
        <w:rPr>
          <w:rFonts w:ascii="仿宋" w:eastAsia="仿宋" w:hAnsi="仿宋" w:cs="仿宋" w:hint="eastAsia"/>
          <w:sz w:val="28"/>
          <w:lang w:eastAsia="zh-CN"/>
        </w:rPr>
        <w:t>资源重新分配：重新评估抗代谢药项目资源的分配，确保最大限度地减小损失。</w:t>
      </w:r>
    </w:p>
    <w:p>
      <w:pPr>
        <w:ind w:firstLine="560" w:firstLineChars="200"/>
        <w:rPr>
          <w:rFonts w:ascii="仿宋" w:eastAsia="仿宋" w:hAnsi="仿宋" w:cs="仿宋" w:hint="eastAsia"/>
          <w:sz w:val="28"/>
        </w:rPr>
      </w:pPr>
      <w:r>
        <w:rPr>
          <w:rFonts w:ascii="仿宋" w:eastAsia="仿宋" w:hAnsi="仿宋" w:cs="仿宋" w:hint="eastAsia"/>
          <w:sz w:val="28"/>
          <w:lang w:eastAsia="zh-CN"/>
        </w:rPr>
        <w:t>实时沟通：与关键利益相关者建立实时沟通机制，向他们传递抗代谢药项目危机的实际状况，保障抗代谢药项目核心利益。</w:t>
      </w:r>
    </w:p>
    <w:p>
      <w:pPr>
        <w:ind w:firstLine="560" w:firstLineChars="200"/>
        <w:rPr>
          <w:rFonts w:ascii="仿宋" w:eastAsia="仿宋" w:hAnsi="仿宋" w:cs="仿宋" w:hint="eastAsia"/>
          <w:sz w:val="28"/>
        </w:rPr>
      </w:pPr>
      <w:r>
        <w:rPr>
          <w:rFonts w:ascii="仿宋" w:eastAsia="仿宋" w:hAnsi="仿宋" w:cs="仿宋" w:hint="eastAsia"/>
          <w:sz w:val="28"/>
          <w:lang w:eastAsia="zh-CN"/>
        </w:rPr>
        <w:t>2. 团队协作与沟通</w:t>
      </w:r>
    </w:p>
    <w:p>
      <w:pPr>
        <w:ind w:firstLine="560" w:firstLineChars="200"/>
        <w:rPr>
          <w:rFonts w:ascii="仿宋" w:eastAsia="仿宋" w:hAnsi="仿宋" w:cs="仿宋" w:hint="eastAsia"/>
          <w:sz w:val="28"/>
        </w:rPr>
      </w:pPr>
      <w:r>
        <w:rPr>
          <w:rFonts w:ascii="仿宋" w:eastAsia="仿宋" w:hAnsi="仿宋" w:cs="仿宋" w:hint="eastAsia"/>
          <w:sz w:val="28"/>
          <w:lang w:eastAsia="zh-CN"/>
        </w:rPr>
        <w:t>在紧急应对的同时，抗代谢药项目团队强调了团队协作和有效沟通的重要性。以下是团队协作的关键举措：</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r>
        <w:rPr>
          <w:rFonts w:ascii="仿宋" w:eastAsia="仿宋" w:hAnsi="仿宋" w:cs="仿宋" w:hint="eastAsia"/>
          <w:sz w:val="28"/>
          <w:lang w:eastAsia="zh-CN"/>
        </w:rPr>
        <w:t>应急小组成员职责明确：每位成员清晰了解自己在应急小组中的任务，保证任务执行的高效协同。</w:t>
      </w:r>
    </w:p>
    <w:p>
      <w:pPr>
        <w:ind w:firstLine="560" w:firstLineChars="200"/>
        <w:rPr>
          <w:rFonts w:ascii="仿宋" w:eastAsia="仿宋" w:hAnsi="仿宋" w:cs="仿宋" w:hint="eastAsia"/>
          <w:sz w:val="28"/>
        </w:rPr>
      </w:pPr>
      <w:r>
        <w:rPr>
          <w:rFonts w:ascii="仿宋" w:eastAsia="仿宋" w:hAnsi="仿宋" w:cs="仿宋" w:hint="eastAsia"/>
          <w:sz w:val="28"/>
          <w:lang w:eastAsia="zh-CN"/>
        </w:rPr>
        <w:t>信息共享机制：建立了信息共享平台，确保团队成员能够及时获取抗代谢药项目危机的实时信息。</w:t>
      </w:r>
    </w:p>
    <w:p>
      <w:pPr>
        <w:ind w:firstLine="560" w:firstLineChars="200"/>
        <w:rPr>
          <w:rFonts w:ascii="仿宋" w:eastAsia="仿宋" w:hAnsi="仿宋" w:cs="仿宋" w:hint="eastAsia"/>
          <w:sz w:val="28"/>
        </w:rPr>
      </w:pPr>
      <w:r>
        <w:rPr>
          <w:rFonts w:ascii="仿宋" w:eastAsia="仿宋" w:hAnsi="仿宋" w:cs="仿宋" w:hint="eastAsia"/>
          <w:sz w:val="28"/>
          <w:lang w:eastAsia="zh-CN"/>
        </w:rPr>
        <w:t>领导者沟通：抗代谢药项目领导者通过定期会议和即时沟通工具，指导团队应对危机，保持团队稳定运行。</w:t>
      </w:r>
    </w:p>
    <w:p>
      <w:pPr>
        <w:ind w:firstLine="560" w:firstLineChars="200"/>
        <w:rPr>
          <w:rFonts w:ascii="仿宋" w:eastAsia="仿宋" w:hAnsi="仿宋" w:cs="仿宋" w:hint="eastAsia"/>
          <w:sz w:val="28"/>
        </w:rPr>
      </w:pPr>
      <w:r>
        <w:rPr>
          <w:rFonts w:ascii="仿宋" w:eastAsia="仿宋" w:hAnsi="仿宋" w:cs="仿宋" w:hint="eastAsia"/>
          <w:sz w:val="28"/>
          <w:lang w:eastAsia="zh-CN"/>
        </w:rPr>
        <w:t>3. 恢复计划制定</w:t>
      </w:r>
    </w:p>
    <w:p>
      <w:pPr>
        <w:ind w:firstLine="560" w:firstLineChars="200"/>
        <w:rPr>
          <w:rFonts w:ascii="仿宋" w:eastAsia="仿宋" w:hAnsi="仿宋" w:cs="仿宋" w:hint="eastAsia"/>
          <w:sz w:val="28"/>
        </w:rPr>
      </w:pPr>
      <w:r>
        <w:rPr>
          <w:rFonts w:ascii="仿宋" w:eastAsia="仿宋" w:hAnsi="仿宋" w:cs="仿宋" w:hint="eastAsia"/>
          <w:sz w:val="28"/>
          <w:lang w:eastAsia="zh-CN"/>
        </w:rPr>
        <w:t>随着危机得到初步控制，抗代谢药项目团队转向制定恢复计划，以确保抗代谢药项目能够从中迅速恢复。主要恢复计划包括：</w:t>
      </w:r>
    </w:p>
    <w:p>
      <w:pPr>
        <w:ind w:firstLine="560" w:firstLineChars="200"/>
        <w:rPr>
          <w:rFonts w:ascii="仿宋" w:eastAsia="仿宋" w:hAnsi="仿宋" w:cs="仿宋" w:hint="eastAsia"/>
          <w:sz w:val="28"/>
        </w:rPr>
      </w:pPr>
      <w:r>
        <w:rPr>
          <w:rFonts w:ascii="仿宋" w:eastAsia="仿宋" w:hAnsi="仿宋" w:cs="仿宋" w:hint="eastAsia"/>
          <w:sz w:val="28"/>
          <w:lang w:eastAsia="zh-CN"/>
        </w:rPr>
        <w:t>修复受损的进度计划：重新评估抗代谢药项目进度，制定修复计划，确保抗代谢药项目尽快回归正常进程。</w:t>
      </w:r>
    </w:p>
    <w:p>
      <w:pPr>
        <w:ind w:firstLine="560" w:firstLineChars="200"/>
        <w:rPr>
          <w:rFonts w:ascii="仿宋" w:eastAsia="仿宋" w:hAnsi="仿宋" w:cs="仿宋" w:hint="eastAsia"/>
          <w:sz w:val="28"/>
        </w:rPr>
      </w:pPr>
      <w:r>
        <w:rPr>
          <w:rFonts w:ascii="仿宋" w:eastAsia="仿宋" w:hAnsi="仿宋" w:cs="仿宋" w:hint="eastAsia"/>
          <w:sz w:val="28"/>
          <w:lang w:eastAsia="zh-CN"/>
        </w:rPr>
        <w:t>重新调整资源分配：优化资源分配，确保抗代谢药项目在有限资源下高效运转。</w:t>
      </w:r>
    </w:p>
    <w:p>
      <w:pPr>
        <w:ind w:firstLine="560" w:firstLineChars="200"/>
        <w:rPr>
          <w:rFonts w:ascii="仿宋" w:eastAsia="仿宋" w:hAnsi="仿宋" w:cs="仿宋" w:hint="eastAsia"/>
          <w:sz w:val="28"/>
        </w:rPr>
      </w:pPr>
      <w:r>
        <w:rPr>
          <w:rFonts w:ascii="仿宋" w:eastAsia="仿宋" w:hAnsi="仿宋" w:cs="仿宋" w:hint="eastAsia"/>
          <w:sz w:val="28"/>
          <w:lang w:eastAsia="zh-CN"/>
        </w:rPr>
        <w:t>风险管理机制加强：对抗代谢药项目风险进行全面评估，制定更强化的风险管理策略，以预防未来可能的危机。</w:t>
      </w:r>
    </w:p>
    <w:p>
      <w:pPr>
        <w:pStyle w:val="Heading1"/>
        <w:ind w:firstLine="560" w:firstLineChars="200"/>
        <w:rPr>
          <w:rFonts w:ascii="仿宋" w:eastAsia="仿宋" w:hAnsi="仿宋" w:cs="仿宋" w:hint="eastAsia"/>
          <w:sz w:val="28"/>
          <w:lang w:eastAsia="zh-CN"/>
        </w:rPr>
      </w:pPr>
      <w:bookmarkStart w:id="5" w:name="_Toc29897"/>
      <w:r>
        <w:rPr>
          <w:rFonts w:ascii="仿宋" w:eastAsia="仿宋" w:hAnsi="仿宋" w:cs="仿宋" w:hint="eastAsia"/>
          <w:sz w:val="28"/>
          <w:lang w:eastAsia="zh-CN"/>
        </w:rPr>
        <w:t>二、抗代谢药项目选址可行性分析</w:t>
      </w:r>
      <w:bookmarkEnd w:id="5"/>
    </w:p>
    <w:p>
      <w:pPr>
        <w:pStyle w:val="Heading2"/>
        <w:rPr>
          <w:rFonts w:ascii="仿宋" w:eastAsia="仿宋" w:hAnsi="仿宋" w:cs="仿宋" w:hint="eastAsia"/>
          <w:lang w:eastAsia="zh-CN"/>
        </w:rPr>
      </w:pPr>
      <w:bookmarkStart w:id="6" w:name="_Toc29974"/>
      <w:r>
        <w:rPr>
          <w:rFonts w:ascii="仿宋" w:eastAsia="仿宋" w:hAnsi="仿宋" w:cs="仿宋" w:hint="eastAsia"/>
          <w:lang w:eastAsia="zh-CN"/>
        </w:rPr>
        <w:t>(一)、抗代谢药项目选址</w:t>
      </w:r>
      <w:bookmarkEnd w:id="6"/>
    </w:p>
    <w:p>
      <w:pPr>
        <w:ind w:firstLine="560" w:firstLineChars="200"/>
        <w:rPr>
          <w:rFonts w:ascii="仿宋" w:eastAsia="仿宋" w:hAnsi="仿宋" w:cs="仿宋" w:hint="eastAsia"/>
          <w:sz w:val="28"/>
        </w:rPr>
      </w:pPr>
      <w:r>
        <w:rPr>
          <w:rFonts w:ascii="仿宋" w:eastAsia="仿宋" w:hAnsi="仿宋" w:cs="仿宋" w:hint="eastAsia"/>
          <w:sz w:val="28"/>
          <w:lang w:eastAsia="zh-CN"/>
        </w:rPr>
        <w:t>该抗代谢药项目选址位于XX省XX市XX区XXX街道</w:t>
      </w:r>
    </w:p>
    <w:p>
      <w:pPr>
        <w:pStyle w:val="Heading2"/>
        <w:ind w:firstLine="560" w:firstLineChars="200"/>
        <w:rPr>
          <w:rFonts w:ascii="仿宋" w:eastAsia="仿宋" w:hAnsi="仿宋" w:cs="仿宋" w:hint="eastAsia"/>
          <w:sz w:val="28"/>
          <w:lang w:eastAsia="zh-CN"/>
        </w:rPr>
      </w:pPr>
      <w:bookmarkStart w:id="7" w:name="_Toc32739"/>
      <w:r>
        <w:rPr>
          <w:rFonts w:ascii="仿宋" w:eastAsia="仿宋" w:hAnsi="仿宋" w:cs="仿宋" w:hint="eastAsia"/>
          <w:sz w:val="28"/>
          <w:lang w:eastAsia="zh-CN"/>
        </w:rPr>
        <w:t>(二)、用地控制指标</w:t>
      </w:r>
      <w:bookmarkEnd w:id="7"/>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r>
        <w:rPr>
          <w:rFonts w:ascii="仿宋" w:eastAsia="仿宋" w:hAnsi="仿宋" w:cs="仿宋" w:hint="eastAsia"/>
          <w:sz w:val="28"/>
          <w:lang w:eastAsia="zh-CN"/>
        </w:rPr>
        <w:t>1.</w:t>
      </w:r>
      <w:r>
        <w:rPr>
          <w:rFonts w:ascii="仿宋" w:eastAsia="仿宋" w:hAnsi="仿宋" w:cs="仿宋" w:hint="eastAsia"/>
          <w:sz w:val="28"/>
          <w:lang w:eastAsia="zh-CN"/>
        </w:rPr>
        <w:t xml:space="preserve"> 征地面积：</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抗代谢药项目的征地面积将根据抗代谢药项目的实际规模和需求进行精确规划。具体面积XXX平方米，旨在确保抗代谢药项目不仅能够满足当前的发展需求，还能够预留空间以适应未来的扩展。</w:t>
      </w:r>
    </w:p>
    <w:p>
      <w:pPr>
        <w:ind w:firstLine="560" w:firstLineChars="200"/>
        <w:rPr>
          <w:rFonts w:ascii="仿宋" w:eastAsia="仿宋" w:hAnsi="仿宋" w:cs="仿宋" w:hint="eastAsia"/>
          <w:sz w:val="28"/>
        </w:rPr>
      </w:pPr>
      <w:r>
        <w:rPr>
          <w:rFonts w:ascii="仿宋" w:eastAsia="仿宋" w:hAnsi="仿宋" w:cs="仿宋" w:hint="eastAsia"/>
          <w:sz w:val="28"/>
          <w:lang w:eastAsia="zh-CN"/>
        </w:rPr>
        <w:t>2. 净用地面积： 净用地面积是在征地面积基础上去除不可利用面积后的实际可开发用地。具体面积XXX平方米，考虑到环保、交通、安全等多方面因素，以确保抗代谢药项目在整体利用效率上达到最优。</w:t>
      </w:r>
    </w:p>
    <w:p>
      <w:pPr>
        <w:ind w:firstLine="560" w:firstLineChars="200"/>
        <w:rPr>
          <w:rFonts w:ascii="仿宋" w:eastAsia="仿宋" w:hAnsi="仿宋" w:cs="仿宋" w:hint="eastAsia"/>
          <w:sz w:val="28"/>
        </w:rPr>
      </w:pPr>
      <w:r>
        <w:rPr>
          <w:rFonts w:ascii="仿宋" w:eastAsia="仿宋" w:hAnsi="仿宋" w:cs="仿宋" w:hint="eastAsia"/>
          <w:sz w:val="28"/>
          <w:lang w:eastAsia="zh-CN"/>
        </w:rPr>
        <w:t>3. 建筑面积： 抗代谢药项目计划建设的建筑总规模具体面积XXX平方米。这一规模的确定综合考虑了抗代谢药项目的性质、规模，以及城市规划的相关要求，确保建筑布局与周边环境协调一致。</w:t>
      </w:r>
    </w:p>
    <w:p>
      <w:pPr>
        <w:ind w:firstLine="560" w:firstLineChars="200"/>
        <w:rPr>
          <w:rFonts w:ascii="仿宋" w:eastAsia="仿宋" w:hAnsi="仿宋" w:cs="仿宋" w:hint="eastAsia"/>
          <w:sz w:val="28"/>
        </w:rPr>
      </w:pPr>
      <w:r>
        <w:rPr>
          <w:rFonts w:ascii="仿宋" w:eastAsia="仿宋" w:hAnsi="仿宋" w:cs="仿宋" w:hint="eastAsia"/>
          <w:sz w:val="28"/>
          <w:lang w:eastAsia="zh-CN"/>
        </w:rPr>
        <w:t>4. 绿地率： 绿地率是抗代谢药项目用地中被规划为绿地的比例。具体面积XXX平方米，旨在通过合理规划绿地，改善抗代谢药项目周边环境，提升居民生活质量，并符合城市整体绿化规划。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5.容积率： 容积率是用地上可以建设的建筑总体积与用地面积之比。具体面积XXX，通过合理的容积率规划，确保抗代谢药项目建筑规模与周边环境和谐共生。</w:t>
      </w:r>
    </w:p>
    <w:p>
      <w:pPr>
        <w:ind w:firstLine="560" w:firstLineChars="200"/>
        <w:rPr>
          <w:rFonts w:ascii="仿宋" w:eastAsia="仿宋" w:hAnsi="仿宋" w:cs="仿宋" w:hint="eastAsia"/>
          <w:sz w:val="28"/>
        </w:rPr>
      </w:pPr>
      <w:r>
        <w:rPr>
          <w:rFonts w:ascii="仿宋" w:eastAsia="仿宋" w:hAnsi="仿宋" w:cs="仿宋" w:hint="eastAsia"/>
          <w:sz w:val="28"/>
          <w:lang w:eastAsia="zh-CN"/>
        </w:rPr>
        <w:t>6. 城市规划一致性： 确保抗代谢药项目选址与当地城市规划相一致，具体面积XXX平方米。通过与城市规划部门深入沟通，确保抗代谢药项目不仅符合城市的整体发展方向，还能够融入城市的发展布局，为城市的长远发展贡献力量。</w:t>
      </w:r>
    </w:p>
    <w:p>
      <w:pPr>
        <w:ind w:firstLine="560" w:firstLineChars="200"/>
        <w:rPr>
          <w:rFonts w:ascii="仿宋" w:eastAsia="仿宋" w:hAnsi="仿宋" w:cs="仿宋" w:hint="eastAsia"/>
          <w:sz w:val="28"/>
        </w:rPr>
      </w:pPr>
      <w:r>
        <w:rPr>
          <w:rFonts w:ascii="仿宋" w:eastAsia="仿宋" w:hAnsi="仿宋" w:cs="仿宋" w:hint="eastAsia"/>
          <w:sz w:val="28"/>
          <w:lang w:eastAsia="zh-CN"/>
        </w:rPr>
        <w:t>7. 产业政策符合性： 充分了解并确保抗代谢药项目选址符合当地产业政策，具体面积XXX平方米。这包括抗代谢药项目对当地经济的促进作用，以及对相关产业的带动效应，确保抗代谢药项目与地方政府的产业政策保持一致，促进共赢合作。</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r>
        <w:rPr>
          <w:rFonts w:ascii="仿宋" w:eastAsia="仿宋" w:hAnsi="仿宋" w:cs="仿宋" w:hint="eastAsia"/>
          <w:sz w:val="28"/>
          <w:lang w:eastAsia="zh-CN"/>
        </w:rPr>
        <w:t>8.</w:t>
      </w:r>
      <w:r>
        <w:rPr>
          <w:rFonts w:ascii="仿宋" w:eastAsia="仿宋" w:hAnsi="仿宋" w:cs="仿宋" w:hint="eastAsia"/>
          <w:sz w:val="28"/>
          <w:lang w:eastAsia="zh-CN"/>
        </w:rPr>
        <w:t xml:space="preserve"> 环保和可持续性：</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用地总体要求必须符合环保和可持续发展的原则，具体面积XXX平方米。通过采用绿色建筑设计、节能减排等措施，确保抗代谢药项目在建设和运营过程中对环境的影响最小化，达到可持续发展的要求。</w:t>
      </w:r>
    </w:p>
    <w:p>
      <w:pPr>
        <w:ind w:firstLine="560" w:firstLineChars="200"/>
        <w:rPr>
          <w:rFonts w:ascii="仿宋" w:eastAsia="仿宋" w:hAnsi="仿宋" w:cs="仿宋" w:hint="eastAsia"/>
          <w:sz w:val="28"/>
        </w:rPr>
      </w:pPr>
      <w:r>
        <w:rPr>
          <w:rFonts w:ascii="仿宋" w:eastAsia="仿宋" w:hAnsi="仿宋" w:cs="仿宋" w:hint="eastAsia"/>
          <w:sz w:val="28"/>
          <w:lang w:eastAsia="zh-CN"/>
        </w:rPr>
        <w:t>9. 公共设施配套： 确保抗代谢药项目选址具备必要的公共设施配套，具体面积XXX平方米。这包括交通便利性、教育、医疗等基础设施，以提高居民生活品质，使得抗代谢药项目选址更具吸引力。</w:t>
      </w:r>
    </w:p>
    <w:p>
      <w:pPr>
        <w:ind w:firstLine="560" w:firstLineChars="200"/>
        <w:rPr>
          <w:rFonts w:ascii="仿宋" w:eastAsia="仿宋" w:hAnsi="仿宋" w:cs="仿宋" w:hint="eastAsia"/>
          <w:sz w:val="28"/>
        </w:rPr>
      </w:pPr>
      <w:r>
        <w:rPr>
          <w:rFonts w:ascii="仿宋" w:eastAsia="仿宋" w:hAnsi="仿宋" w:cs="仿宋" w:hint="eastAsia"/>
          <w:sz w:val="28"/>
          <w:lang w:eastAsia="zh-CN"/>
        </w:rPr>
        <w:t>10. 社会稳定性： 考虑用地总体要求对当地社会稳定性的影响，具体面积XXX平方米。通过深入了解当地社区反馈，确保抗代谢药项目的选址和建设过程对当地社会和谐稳定产生积极作用。</w:t>
      </w:r>
    </w:p>
    <w:p>
      <w:pPr>
        <w:ind w:firstLine="560" w:firstLineChars="200"/>
        <w:rPr>
          <w:rFonts w:ascii="仿宋" w:eastAsia="仿宋" w:hAnsi="仿宋" w:cs="仿宋" w:hint="eastAsia"/>
          <w:sz w:val="28"/>
        </w:rPr>
      </w:pPr>
      <w:r>
        <w:rPr>
          <w:rFonts w:ascii="仿宋" w:eastAsia="仿宋" w:hAnsi="仿宋" w:cs="仿宋" w:hint="eastAsia"/>
          <w:sz w:val="28"/>
          <w:lang w:eastAsia="zh-CN"/>
        </w:rPr>
        <w:t>通过对这些用地总体要求的详细规划，我们将确保抗代谢药项目选址不仅符合法规和规划，还在实际操作中具有可行性。这一全面规划将为抗代谢药项目的成功实施提供坚实的基础，确保抗代谢药项目选址阶段就能够奠定良好的发展基础。</w:t>
      </w:r>
    </w:p>
    <w:p>
      <w:pPr>
        <w:pStyle w:val="Heading2"/>
        <w:ind w:firstLine="560" w:firstLineChars="200"/>
        <w:rPr>
          <w:rFonts w:ascii="仿宋" w:eastAsia="仿宋" w:hAnsi="仿宋" w:cs="仿宋" w:hint="eastAsia"/>
          <w:sz w:val="28"/>
          <w:lang w:eastAsia="zh-CN"/>
        </w:rPr>
      </w:pPr>
      <w:bookmarkStart w:id="8" w:name="_Toc31947"/>
      <w:r>
        <w:rPr>
          <w:rFonts w:ascii="仿宋" w:eastAsia="仿宋" w:hAnsi="仿宋" w:cs="仿宋" w:hint="eastAsia"/>
          <w:sz w:val="28"/>
          <w:lang w:eastAsia="zh-CN"/>
        </w:rPr>
        <w:t>(三)、节约用地措施</w:t>
      </w:r>
      <w:bookmarkEnd w:id="8"/>
    </w:p>
    <w:p>
      <w:pPr>
        <w:ind w:firstLine="560" w:firstLineChars="200"/>
        <w:rPr>
          <w:rFonts w:ascii="仿宋" w:eastAsia="仿宋" w:hAnsi="仿宋" w:cs="仿宋" w:hint="eastAsia"/>
          <w:sz w:val="28"/>
        </w:rPr>
      </w:pPr>
      <w:r>
        <w:rPr>
          <w:rFonts w:ascii="仿宋" w:eastAsia="仿宋" w:hAnsi="仿宋" w:cs="仿宋" w:hint="eastAsia"/>
          <w:sz w:val="28"/>
          <w:lang w:eastAsia="zh-CN"/>
        </w:rPr>
        <w:t>智能化建筑设计与最优空间利用</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抗代谢药项目的选址和规划过程中，我们高度重视如何最大程度地节约用地、提高用地利用效率。首先，我们将采用智能化建筑设计的创新手段，以确保建筑结构和布局能够实现最佳的空间利用效果。通过引入智能化空调系统、光照调节系统等先进技术，我们能够精准地控制室内环境，同时避免了传统设计中可能存在的冗余空间。这一智能设计理念将使得每平方米的建筑空间都能够被最充分地利用，实现能耗的最小化。</w:t>
      </w:r>
    </w:p>
    <w:p>
      <w:pPr>
        <w:ind w:firstLine="560" w:firstLineChars="200"/>
        <w:rPr>
          <w:rFonts w:ascii="仿宋" w:eastAsia="仿宋" w:hAnsi="仿宋" w:cs="仿宋" w:hint="eastAsia"/>
          <w:sz w:val="28"/>
        </w:rPr>
      </w:pPr>
      <w:r>
        <w:rPr>
          <w:rFonts w:ascii="仿宋" w:eastAsia="仿宋" w:hAnsi="仿宋" w:cs="仿宋" w:hint="eastAsia"/>
          <w:sz w:val="28"/>
          <w:lang w:eastAsia="zh-CN"/>
        </w:rPr>
        <w:t>灵活设备布局与多功能空间设计</w:t>
      </w:r>
    </w:p>
    <w:p>
      <w:pPr>
        <w:ind w:firstLine="560" w:firstLineChars="200"/>
        <w:rPr>
          <w:rFonts w:ascii="仿宋" w:eastAsia="仿宋" w:hAnsi="仿宋" w:cs="仿宋" w:hint="eastAsia"/>
          <w:sz w:val="28"/>
        </w:rPr>
      </w:pPr>
      <w:r>
        <w:rPr>
          <w:rFonts w:ascii="仿宋" w:eastAsia="仿宋" w:hAnsi="仿宋" w:cs="仿宋" w:hint="eastAsia"/>
          <w:sz w:val="28"/>
          <w:lang w:eastAsia="zh-CN"/>
        </w:rPr>
        <w:t>其次，在抗代谢药项目的设备规划和空间设计中，我们将采取灵活设备布局的措施。设备布局将根据实际需求进行灵活设计，避免不必要的浪费。通过合理规划设备摆放位置，我们将提高设备的利用率，减少设备间距，以确保抗代谢药项目的生产效率和能源利用效率得到最大程度的提升。同时，我们将引入多功能空间设计理念，使得建筑内部空间具备多种功能。这样的设计能够减少不同功能区域之间的空间浪费，进而提高整体空间利用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共享设施与垂直建筑设计的创新应用</w:t>
      </w:r>
    </w:p>
    <w:p>
      <w:pPr>
        <w:ind w:firstLine="560" w:firstLineChars="200"/>
        <w:rPr>
          <w:rFonts w:ascii="仿宋" w:eastAsia="仿宋" w:hAnsi="仿宋" w:cs="仿宋" w:hint="eastAsia"/>
          <w:sz w:val="28"/>
        </w:rPr>
      </w:pPr>
      <w:r>
        <w:rPr>
          <w:rFonts w:ascii="仿宋" w:eastAsia="仿宋" w:hAnsi="仿宋" w:cs="仿宋" w:hint="eastAsia"/>
          <w:sz w:val="28"/>
          <w:lang w:eastAsia="zh-CN"/>
        </w:rPr>
        <w:t>进一步，我们计划在抗代谢药项目内部引入共享设施的概念，例如共享会议室、办公区等。通过这种方式，我们可以减少对资源的重复建设，提高资源共享效率，从而减小抗代谢药项目整体用地需求。此外，我们将采用垂直建筑设计的创新应用，特别是在空间受限的情况下。通过提高建筑的垂直高度，我们能够在有限的占地面积内实现更大程度上的用地节约，有效降低对土地资源的压力。</w:t>
      </w:r>
    </w:p>
    <w:p>
      <w:pPr>
        <w:pStyle w:val="Heading2"/>
        <w:ind w:firstLine="560" w:firstLineChars="200"/>
        <w:rPr>
          <w:rFonts w:ascii="仿宋" w:eastAsia="仿宋" w:hAnsi="仿宋" w:cs="仿宋" w:hint="eastAsia"/>
          <w:sz w:val="28"/>
          <w:lang w:eastAsia="zh-CN"/>
        </w:rPr>
      </w:pPr>
      <w:bookmarkStart w:id="9" w:name="_Toc11476"/>
      <w:r>
        <w:rPr>
          <w:rFonts w:ascii="仿宋" w:eastAsia="仿宋" w:hAnsi="仿宋" w:cs="仿宋" w:hint="eastAsia"/>
          <w:sz w:val="28"/>
          <w:lang w:eastAsia="zh-CN"/>
        </w:rPr>
        <w:t>(四)、总图布置方案</w:t>
      </w:r>
      <w:bookmarkEnd w:id="9"/>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r>
        <w:rPr>
          <w:rFonts w:ascii="仿宋" w:eastAsia="仿宋" w:hAnsi="仿宋" w:cs="仿宋" w:hint="eastAsia"/>
          <w:sz w:val="28"/>
          <w:lang w:eastAsia="zh-CN"/>
        </w:rPr>
        <w:t>功能分区规划：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在抗代谢药项目的总图布置中，我们将不同功能区域进行明确的规划，以最大程度满足抗代谢药项目的多元需求。生产区将被合理布置，确保生产线的顺畅运作；办公区域将被设计成开放、灵活的办公空间，促进团队协作；休闲区域将被设置为员工放松休息的场所，提高员工工作舒适度。</w:t>
      </w:r>
    </w:p>
    <w:p>
      <w:pPr>
        <w:ind w:firstLine="560" w:firstLineChars="200"/>
        <w:rPr>
          <w:rFonts w:ascii="仿宋" w:eastAsia="仿宋" w:hAnsi="仿宋" w:cs="仿宋" w:hint="eastAsia"/>
          <w:sz w:val="28"/>
        </w:rPr>
      </w:pPr>
      <w:r>
        <w:rPr>
          <w:rFonts w:ascii="仿宋" w:eastAsia="仿宋" w:hAnsi="仿宋" w:cs="仿宋" w:hint="eastAsia"/>
          <w:sz w:val="28"/>
          <w:lang w:eastAsia="zh-CN"/>
        </w:rPr>
        <w:t>交通与通道设计： 我们将精心设计交通与通道系统，确保不同功能区域之间的交通畅通无阻。主要通道将被宽敞设计，以容纳员工和物流的流动；次要通道将连接各个功能区，确保便捷的移动路径。这样的设计有助于提高整体运营效率，降低工作中的阻力。</w:t>
      </w:r>
    </w:p>
    <w:p>
      <w:pPr>
        <w:ind w:firstLine="560" w:firstLineChars="200"/>
        <w:rPr>
          <w:rFonts w:ascii="仿宋" w:eastAsia="仿宋" w:hAnsi="仿宋" w:cs="仿宋" w:hint="eastAsia"/>
          <w:sz w:val="28"/>
        </w:rPr>
      </w:pPr>
      <w:r>
        <w:rPr>
          <w:rFonts w:ascii="仿宋" w:eastAsia="仿宋" w:hAnsi="仿宋" w:cs="仿宋" w:hint="eastAsia"/>
          <w:sz w:val="28"/>
          <w:lang w:eastAsia="zh-CN"/>
        </w:rPr>
        <w:t>建筑空间组织： 在总图布置方案中，我们将注重建筑空间的组织，确保建筑之间的布局和高度相互协调。高度差异将被合理利用，形成动态的建筑群体。通过巧妙的建筑组织，我们旨在提高空间利用效率，同时创造一个宜人、舒适的工作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绿化与景观设计： 我们将在总图中融入绿化与景观设计，以打造宜人的工作环境。绿化带将被合理设置，增添自然元素；景观点将点缀在办公区域，提升员工的工作满意度。通过这些设计元素，我们旨在创造一个宜人、绿意盎然的工作场所，激发员工的创造力和活力。</w:t>
      </w:r>
    </w:p>
    <w:p>
      <w:pPr>
        <w:ind w:firstLine="560" w:firstLineChars="200"/>
        <w:rPr>
          <w:rFonts w:ascii="仿宋" w:eastAsia="仿宋" w:hAnsi="仿宋" w:cs="仿宋" w:hint="eastAsia"/>
          <w:sz w:val="28"/>
        </w:rPr>
      </w:pPr>
      <w:r>
        <w:rPr>
          <w:rFonts w:ascii="仿宋" w:eastAsia="仿宋" w:hAnsi="仿宋" w:cs="仿宋" w:hint="eastAsia"/>
          <w:sz w:val="28"/>
          <w:lang w:eastAsia="zh-CN"/>
        </w:rPr>
        <w:t>紧急疏散通道： 安全是总图布置中的首要考虑因素。我们将合理规划紧急疏散通道，确保在紧急情况下员工能够快速安全地疏散。紧急通道将被明确标识，并与灭火器材等安全设备相配合，以最大程度减少潜在的安全风险。</w:t>
      </w:r>
    </w:p>
    <w:p>
      <w:pPr>
        <w:pStyle w:val="Heading2"/>
        <w:ind w:firstLine="560" w:firstLineChars="200"/>
        <w:rPr>
          <w:rFonts w:ascii="仿宋" w:eastAsia="仿宋" w:hAnsi="仿宋" w:cs="仿宋" w:hint="eastAsia"/>
          <w:sz w:val="28"/>
          <w:lang w:eastAsia="zh-CN"/>
        </w:rPr>
      </w:pPr>
      <w:bookmarkStart w:id="10" w:name="_Toc27753"/>
      <w:r>
        <w:rPr>
          <w:rFonts w:ascii="仿宋" w:eastAsia="仿宋" w:hAnsi="仿宋" w:cs="仿宋" w:hint="eastAsia"/>
          <w:sz w:val="28"/>
          <w:lang w:eastAsia="zh-CN"/>
        </w:rPr>
        <w:t>(五)、选址综合评价</w:t>
      </w:r>
      <w:bookmarkEnd w:id="10"/>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r>
        <w:rPr>
          <w:rFonts w:ascii="仿宋" w:eastAsia="仿宋" w:hAnsi="仿宋" w:cs="仿宋" w:hint="eastAsia"/>
          <w:sz w:val="28"/>
          <w:lang w:eastAsia="zh-CN"/>
        </w:rPr>
        <w:t>市场因素：</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我们首先关注市场因素，包括潜在客户分布、竞争对手位置、市场需求等。通过深入的市场调研，我们能够更准确地评估选址对于市场开拓和产品销售的影响，确保抗代谢药项目能够在有利的市场环境中蓬勃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交通便利性： 选址的交通便利性直接关系到物流运输和员工的出行。我们将评估选址周边的交通网络，包括高速公路、铁路、港口等，以确保原材料和成品的流通畅通，并为员工提供便捷的通勤条件。</w:t>
      </w:r>
    </w:p>
    <w:p>
      <w:pPr>
        <w:ind w:firstLine="560" w:firstLineChars="200"/>
        <w:rPr>
          <w:rFonts w:ascii="仿宋" w:eastAsia="仿宋" w:hAnsi="仿宋" w:cs="仿宋" w:hint="eastAsia"/>
          <w:sz w:val="28"/>
        </w:rPr>
      </w:pPr>
      <w:r>
        <w:rPr>
          <w:rFonts w:ascii="仿宋" w:eastAsia="仿宋" w:hAnsi="仿宋" w:cs="仿宋" w:hint="eastAsia"/>
          <w:sz w:val="28"/>
          <w:lang w:eastAsia="zh-CN"/>
        </w:rPr>
        <w:t>环保影响： 抗代谢药项目对环境的影响是综合评价的重要因素之一。我们将详细考虑选址周边的自然环境、生态保护区、水源地等情况，确保抗代谢药项目的建设和运营对环境影响最小化，并符合当地的环保法规标准。</w:t>
      </w:r>
    </w:p>
    <w:p>
      <w:pPr>
        <w:ind w:firstLine="560" w:firstLineChars="200"/>
        <w:rPr>
          <w:rFonts w:ascii="仿宋" w:eastAsia="仿宋" w:hAnsi="仿宋" w:cs="仿宋" w:hint="eastAsia"/>
          <w:sz w:val="28"/>
        </w:rPr>
      </w:pPr>
      <w:r>
        <w:rPr>
          <w:rFonts w:ascii="仿宋" w:eastAsia="仿宋" w:hAnsi="仿宋" w:cs="仿宋" w:hint="eastAsia"/>
          <w:sz w:val="28"/>
          <w:lang w:eastAsia="zh-CN"/>
        </w:rPr>
        <w:t>政策法规： 对选址的评价还需充分考虑当地政府的产业政策和法规。我们将详细了解抗代谢药项目所在地的相关政策，确保抗代谢药项目的规划和运营与当地法规相符，降低不必要的法律风险。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社会稳定性： 考虑到社会稳定性对企业运营的重要性，我们将评估选址地区的社会安全情况、劳工关系、社区反馈等方面，以确保抗代谢药项目的建设和运营不会受到社会稳定性的负面影响。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用地成本： 最后，我们将综合考虑用地成本，包括土地购置费用、土地开发成本等。通过对用地成本的详细评估，我们能够做出更为精确的经济效益分析，为抗代谢药项目的投资决策提供有力支持。</w:t>
      </w:r>
    </w:p>
    <w:p>
      <w:pPr>
        <w:pStyle w:val="Heading1"/>
        <w:ind w:firstLine="560" w:firstLineChars="200"/>
        <w:rPr>
          <w:rFonts w:ascii="仿宋" w:eastAsia="仿宋" w:hAnsi="仿宋" w:cs="仿宋" w:hint="eastAsia"/>
          <w:sz w:val="28"/>
          <w:lang w:eastAsia="zh-CN"/>
        </w:rPr>
      </w:pPr>
      <w:bookmarkStart w:id="11" w:name="_Toc13004"/>
      <w:r>
        <w:rPr>
          <w:rFonts w:ascii="仿宋" w:eastAsia="仿宋" w:hAnsi="仿宋" w:cs="仿宋" w:hint="eastAsia"/>
          <w:sz w:val="28"/>
          <w:lang w:eastAsia="zh-CN"/>
        </w:rPr>
        <w:t>三、产品规划分析</w:t>
      </w:r>
      <w:bookmarkEnd w:id="11"/>
    </w:p>
    <w:p>
      <w:pPr>
        <w:pStyle w:val="Heading2"/>
        <w:rPr>
          <w:rFonts w:ascii="仿宋" w:eastAsia="仿宋" w:hAnsi="仿宋" w:cs="仿宋" w:hint="eastAsia"/>
          <w:lang w:eastAsia="zh-CN"/>
        </w:rPr>
      </w:pPr>
      <w:bookmarkStart w:id="12" w:name="_Toc13230"/>
      <w:r>
        <w:rPr>
          <w:rFonts w:ascii="仿宋" w:eastAsia="仿宋" w:hAnsi="仿宋" w:cs="仿宋" w:hint="eastAsia"/>
          <w:lang w:eastAsia="zh-CN"/>
        </w:rPr>
        <w:t>(一)、产品规划</w:t>
      </w:r>
      <w:bookmarkEnd w:id="12"/>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抗代谢药项目的主要产品是XXXX，预计年产值为XXX万元。这一产品在市场中占据着重要的地位，其广泛的应用范围使得该抗代谢药项目的市场前景非常广阔。</w:t>
      </w:r>
    </w:p>
    <w:p>
      <w:pPr>
        <w:ind w:firstLine="560" w:firstLineChars="200"/>
        <w:rPr>
          <w:rFonts w:ascii="仿宋" w:eastAsia="仿宋" w:hAnsi="仿宋" w:cs="仿宋" w:hint="eastAsia"/>
          <w:sz w:val="28"/>
        </w:rPr>
      </w:pPr>
      <w:r>
        <w:rPr>
          <w:rFonts w:ascii="仿宋" w:eastAsia="仿宋" w:hAnsi="仿宋" w:cs="仿宋" w:hint="eastAsia"/>
          <w:sz w:val="28"/>
          <w:lang w:eastAsia="zh-CN"/>
        </w:rPr>
        <w:t>与此相关的行业具有高度的关联度，涉及范围广泛，对相关产业的带动力也较大。根据国内统计数据显示，相关行业的发展不仅直接关系到原材料、能源、商业、金融、交通运输等多个领域，同时也对人力资源配置产生深远影响。这种产业的发展不仅仅是单一行业的独立增长，更是对整个国民经济的全方位推动。</w:t>
      </w:r>
    </w:p>
    <w:p>
      <w:pPr>
        <w:ind w:firstLine="560" w:firstLineChars="200"/>
        <w:rPr>
          <w:rFonts w:ascii="仿宋" w:eastAsia="仿宋" w:hAnsi="仿宋" w:cs="仿宋" w:hint="eastAsia"/>
          <w:sz w:val="28"/>
        </w:rPr>
      </w:pPr>
      <w:r>
        <w:rPr>
          <w:rFonts w:ascii="仿宋" w:eastAsia="仿宋" w:hAnsi="仿宋" w:cs="仿宋" w:hint="eastAsia"/>
          <w:sz w:val="28"/>
          <w:lang w:eastAsia="zh-CN"/>
        </w:rPr>
        <w:t>在这一产业生态系统中，抗代谢药项目的xxx产品作为重要的原材料之一，将在多个领域发挥关键作用。其在建筑、交通、能源等方面的广泛应用将为整个产业链提供强大的支持，形成产业协同效应。抗代谢药项目的年产值XXX万XXX万XXX万万元不仅反映了其在市场上的巨大潜力，更预示着它对国民经济的积极贡献。这种关联度高、涉及面广的产业关系，使得该抗代谢药项目在未来的发展中将成为相关产业链的重要推动力。</w:t>
      </w:r>
    </w:p>
    <w:p>
      <w:pPr>
        <w:pStyle w:val="Heading2"/>
        <w:ind w:firstLine="560" w:firstLineChars="200"/>
        <w:rPr>
          <w:rFonts w:ascii="仿宋" w:eastAsia="仿宋" w:hAnsi="仿宋" w:cs="仿宋" w:hint="eastAsia"/>
          <w:sz w:val="28"/>
          <w:lang w:eastAsia="zh-CN"/>
        </w:rPr>
      </w:pPr>
      <w:bookmarkStart w:id="13" w:name="_Toc19097"/>
      <w:r>
        <w:rPr>
          <w:rFonts w:ascii="仿宋" w:eastAsia="仿宋" w:hAnsi="仿宋" w:cs="仿宋" w:hint="eastAsia"/>
          <w:sz w:val="28"/>
          <w:lang w:eastAsia="zh-CN"/>
        </w:rPr>
        <w:t>(二)、建设规模</w:t>
      </w:r>
      <w:bookmarkEnd w:id="13"/>
    </w:p>
    <w:p>
      <w:pPr>
        <w:ind w:firstLine="560" w:firstLineChars="200"/>
        <w:rPr>
          <w:rFonts w:ascii="仿宋" w:eastAsia="仿宋" w:hAnsi="仿宋" w:cs="仿宋" w:hint="eastAsia"/>
          <w:sz w:val="28"/>
        </w:rPr>
      </w:pPr>
      <w:r>
        <w:rPr>
          <w:rFonts w:ascii="仿宋" w:eastAsia="仿宋" w:hAnsi="仿宋" w:cs="仿宋" w:hint="eastAsia"/>
          <w:sz w:val="28"/>
          <w:lang w:eastAsia="zh-CN"/>
        </w:rPr>
        <w:t>（一）用地规模</w:t>
      </w:r>
    </w:p>
    <w:p>
      <w:pPr>
        <w:ind w:firstLine="560" w:firstLineChars="200"/>
        <w:rPr>
          <w:rFonts w:ascii="仿宋" w:eastAsia="仿宋" w:hAnsi="仿宋" w:cs="仿宋" w:hint="eastAsia"/>
          <w:sz w:val="28"/>
        </w:rPr>
        <w:sectPr>
          <w:headerReference w:type="default" r:id="rId26"/>
          <w:footerReference w:type="default" r:id="rId27"/>
          <w:type w:val="nextPage"/>
          <w:pgSz w:w="11906" w:h="16838"/>
          <w:pgMar w:top="1440" w:right="1800" w:bottom="1440" w:left="1800" w:header="851" w:footer="992" w:gutter="0"/>
          <w:pgNumType w:start="12"/>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抗代谢药项目总征地面积为XXXX平方米，相当于约XX.XX亩，其中净用地面积为XXXX平方米，红线范围内相当于约XX.XX亩。这一用地规模充分考虑了抗代谢药项目的建设需求，保障了抗代谢药项目在合适的空间内得以充分发展。抗代谢药项目规划的总建筑面积为XXXX平方米，其中主体工程建设占XXXX平方米，计容建筑面积达XXXX平方米。预计建筑工程的投资将达到XXXX万元，为抗代谢药项目的顺利推进提供了经济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（二）设备购置</w:t>
      </w:r>
    </w:p>
    <w:p>
      <w:pPr>
        <w:ind w:firstLine="560" w:firstLineChars="200"/>
        <w:rPr>
          <w:rFonts w:ascii="仿宋" w:eastAsia="仿宋" w:hAnsi="仿宋" w:cs="仿宋" w:hint="eastAsia"/>
          <w:sz w:val="28"/>
        </w:rPr>
      </w:pPr>
      <w:r>
        <w:rPr>
          <w:rFonts w:ascii="仿宋" w:eastAsia="仿宋" w:hAnsi="仿宋" w:cs="仿宋" w:hint="eastAsia"/>
          <w:sz w:val="28"/>
          <w:lang w:eastAsia="zh-CN"/>
        </w:rPr>
        <w:t>抗代谢药项目计划购置的设备共计XXXX台（套），设备购置费用为XXXX万元。这一设备购置计划充分考虑到抗代谢药项目的生产需求和技术要求，确保了抗代谢药项目在生产运营中具备先进的技术装备和高效的生产能力。设备的合理配置将为抗代谢药项目的正常运作和未来的产能提升奠定坚实基础。</w:t>
      </w:r>
    </w:p>
    <w:p>
      <w:pPr>
        <w:ind w:firstLine="560" w:firstLineChars="200"/>
        <w:rPr>
          <w:rFonts w:ascii="仿宋" w:eastAsia="仿宋" w:hAnsi="仿宋" w:cs="仿宋" w:hint="eastAsia"/>
          <w:sz w:val="28"/>
        </w:rPr>
      </w:pPr>
      <w:r>
        <w:rPr>
          <w:rFonts w:ascii="仿宋" w:eastAsia="仿宋" w:hAnsi="仿宋" w:cs="仿宋" w:hint="eastAsia"/>
          <w:sz w:val="28"/>
          <w:lang w:eastAsia="zh-CN"/>
        </w:rPr>
        <w:t>（三）产能规模</w:t>
      </w:r>
    </w:p>
    <w:p>
      <w:pPr>
        <w:ind w:firstLine="560" w:firstLineChars="200"/>
        <w:rPr>
          <w:rFonts w:ascii="仿宋" w:eastAsia="仿宋" w:hAnsi="仿宋" w:cs="仿宋" w:hint="eastAsia"/>
          <w:sz w:val="28"/>
        </w:rPr>
      </w:pPr>
      <w:r>
        <w:rPr>
          <w:rFonts w:ascii="仿宋" w:eastAsia="仿宋" w:hAnsi="仿宋" w:cs="仿宋" w:hint="eastAsia"/>
          <w:sz w:val="28"/>
          <w:lang w:eastAsia="zh-CN"/>
        </w:rPr>
        <w:t>抗代谢药项目计划总投资为XXXX万元，预计年实现营业收入为XXXX万元。这一产能规模的设定旨在确保抗代谢药项目能够在投资与回报之间取得平衡，实现长期可持续的发展。抗代谢药项目的总投资充分考虑到各个方面的需求，包括用地建设、设备购置等多个环节，以确保抗代谢药项目在未来能够具备强大的产能规模，为市场创造更大的经济效益。</w:t>
      </w:r>
    </w:p>
    <w:p>
      <w:pPr>
        <w:pStyle w:val="Heading1"/>
        <w:ind w:firstLine="560" w:firstLineChars="200"/>
        <w:rPr>
          <w:rFonts w:ascii="仿宋" w:eastAsia="仿宋" w:hAnsi="仿宋" w:cs="仿宋" w:hint="eastAsia"/>
          <w:sz w:val="28"/>
          <w:lang w:eastAsia="zh-CN"/>
        </w:rPr>
      </w:pPr>
      <w:bookmarkStart w:id="14" w:name="_Toc14353"/>
      <w:r>
        <w:rPr>
          <w:rFonts w:ascii="仿宋" w:eastAsia="仿宋" w:hAnsi="仿宋" w:cs="仿宋" w:hint="eastAsia"/>
          <w:sz w:val="28"/>
          <w:lang w:eastAsia="zh-CN"/>
        </w:rPr>
        <w:t>四、抗代谢药项目概论</w:t>
      </w:r>
      <w:bookmarkEnd w:id="14"/>
    </w:p>
    <w:p>
      <w:pPr>
        <w:pStyle w:val="Heading2"/>
        <w:rPr>
          <w:rFonts w:ascii="仿宋" w:eastAsia="仿宋" w:hAnsi="仿宋" w:cs="仿宋" w:hint="eastAsia"/>
          <w:lang w:eastAsia="zh-CN"/>
        </w:rPr>
      </w:pPr>
      <w:bookmarkStart w:id="15" w:name="_Toc7218"/>
      <w:r>
        <w:rPr>
          <w:rFonts w:ascii="仿宋" w:eastAsia="仿宋" w:hAnsi="仿宋" w:cs="仿宋" w:hint="eastAsia"/>
          <w:lang w:eastAsia="zh-CN"/>
        </w:rPr>
        <w:t>(一)、抗代谢药项目概况</w:t>
      </w:r>
      <w:bookmarkEnd w:id="15"/>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1.1 背景</w:t>
      </w:r>
    </w:p>
    <w:p>
      <w:pPr>
        <w:ind w:firstLine="560" w:firstLineChars="200"/>
        <w:rPr>
          <w:rFonts w:ascii="仿宋" w:eastAsia="仿宋" w:hAnsi="仿宋" w:cs="仿宋" w:hint="eastAsia"/>
          <w:sz w:val="28"/>
        </w:rPr>
        <w:sectPr>
          <w:headerReference w:type="default" r:id="rId28"/>
          <w:footerReference w:type="default" r:id="rId29"/>
          <w:type w:val="nextPage"/>
          <w:pgSz w:w="11906" w:h="16838"/>
          <w:pgMar w:top="1440" w:right="1800" w:bottom="1440" w:left="1800" w:header="851" w:footer="992" w:gutter="0"/>
          <w:pgNumType w:start="13"/>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抗代谢药项目的起源追溯至对市场的深入洞察。市场的不断演变与变革为抗代谢药项目提供了难得的机遇。当前市场存在的需求缺口和变革的大环境共同构成了抗代谢药项目的背景。这个抗代谢药项目旨在充分利用市场机遇，填补行业中尚未满足的需求，为客户提供全新的解决方案。市场的变革和需求的增长使得这个抗代谢药项目具备了巨大的发展潜力。</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1.2 抗代谢药项目名称</w:t>
      </w:r>
    </w:p>
    <w:p>
      <w:pPr>
        <w:ind w:firstLine="560" w:firstLineChars="200"/>
        <w:rPr>
          <w:rFonts w:ascii="仿宋" w:eastAsia="仿宋" w:hAnsi="仿宋" w:cs="仿宋" w:hint="eastAsia"/>
          <w:sz w:val="28"/>
        </w:rPr>
      </w:pPr>
      <w:r>
        <w:rPr>
          <w:rFonts w:ascii="仿宋" w:eastAsia="仿宋" w:hAnsi="仿宋" w:cs="仿宋" w:hint="eastAsia"/>
          <w:sz w:val="28"/>
          <w:lang w:eastAsia="zh-CN"/>
        </w:rPr>
        <w:t>抗代谢药项目正式命名为抗代谢药。这个名称不仅仅是一个标识，更代表了抗代谢药项目的核心理念和愿景。它蕴含着抗代谢药项目所要解决问题的关键字，具有强烈的表达和辨识度，为抗代谢药项目树立了鲜明的品牌形象。</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1.3 抗代谢药项目目标</w:t>
      </w:r>
    </w:p>
    <w:p>
      <w:pPr>
        <w:ind w:firstLine="560" w:firstLineChars="200"/>
        <w:rPr>
          <w:rFonts w:ascii="仿宋" w:eastAsia="仿宋" w:hAnsi="仿宋" w:cs="仿宋" w:hint="eastAsia"/>
          <w:sz w:val="28"/>
        </w:rPr>
      </w:pPr>
      <w:r>
        <w:rPr>
          <w:rFonts w:ascii="仿宋" w:eastAsia="仿宋" w:hAnsi="仿宋" w:cs="仿宋" w:hint="eastAsia"/>
          <w:sz w:val="28"/>
          <w:lang w:eastAsia="zh-CN"/>
        </w:rPr>
        <w:t>抗代谢药项目的核心目标是提供一种全新、高效的解决方案，满足客户日益增长的需求。抗代谢药项目追求的不仅仅是满足市场需求，更是在市场中获得卓越的竞争优势。通过不断提升产品或服务的质量和创新水平，抗代谢药项目旨在成为行业中的领军者。</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1.4 抗代谢药项目范围</w:t>
      </w:r>
    </w:p>
    <w:p>
      <w:pPr>
        <w:ind w:firstLine="560" w:firstLineChars="200"/>
        <w:rPr>
          <w:rFonts w:ascii="仿宋" w:eastAsia="仿宋" w:hAnsi="仿宋" w:cs="仿宋" w:hint="eastAsia"/>
          <w:sz w:val="28"/>
        </w:rPr>
      </w:pPr>
      <w:r>
        <w:rPr>
          <w:rFonts w:ascii="仿宋" w:eastAsia="仿宋" w:hAnsi="仿宋" w:cs="仿宋" w:hint="eastAsia"/>
          <w:sz w:val="28"/>
          <w:lang w:eastAsia="zh-CN"/>
        </w:rPr>
        <w:t>抗代谢药项目全面涵盖了产品研发、制造、市场推广和售后服务，确保从产品设计到最终用户体验的全方位关注。这一全面的抗代谢药项目范围是为了确保抗代谢药项目能够在整个价值链中提供卓越的价值，从而满足客户的期望并赢得市场份额。</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1.5 抗代谢药项目时间表</w:t>
      </w:r>
    </w:p>
    <w:p>
      <w:pPr>
        <w:ind w:firstLine="560" w:firstLineChars="200"/>
        <w:rPr>
          <w:rFonts w:ascii="仿宋" w:eastAsia="仿宋" w:hAnsi="仿宋" w:cs="仿宋" w:hint="eastAsia"/>
          <w:sz w:val="28"/>
        </w:rPr>
        <w:sectPr>
          <w:headerReference w:type="default" r:id="rId30"/>
          <w:footerReference w:type="default" r:id="rId31"/>
          <w:type w:val="nextPage"/>
          <w:pgSz w:w="11906" w:h="16838"/>
          <w:pgMar w:top="1440" w:right="1800" w:bottom="1440" w:left="1800" w:header="851" w:footer="992" w:gutter="0"/>
          <w:pgNumType w:start="1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抗代谢药项目计划在未来18个月内完成，包括研发、测试、市场试点和正式推出等不同阶段。这个时间表的合理设计是为了确保抗代谢药项目各个阶段的顺利推进，以便按时交付高质量的成果。</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1.6 抗代谢药项目预算</w:t>
      </w:r>
    </w:p>
    <w:p>
      <w:pPr>
        <w:ind w:firstLine="560" w:firstLineChars="200"/>
        <w:rPr>
          <w:rFonts w:ascii="仿宋" w:eastAsia="仿宋" w:hAnsi="仿宋" w:cs="仿宋" w:hint="eastAsia"/>
          <w:sz w:val="28"/>
        </w:rPr>
      </w:pPr>
      <w:r>
        <w:rPr>
          <w:rFonts w:ascii="仿宋" w:eastAsia="仿宋" w:hAnsi="仿宋" w:cs="仿宋" w:hint="eastAsia"/>
          <w:sz w:val="28"/>
          <w:lang w:eastAsia="zh-CN"/>
        </w:rPr>
        <w:t>抗代谢药项目总预算估算为XX百万美元，主要分配在研发、市场推广、人员培训和运营等方面。这一充足的预算为抗代谢药项目提供了充足的资源，确保抗代谢药项目在各个方面都能取得优异的表现。</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1.7 抗代谢药项目风险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抗代谢药项目可能面临的风险包括市场接受度低、技术难题、竞争激烈等。抗代谢药项目团队已经制定了相应的风险应对计划，通过前瞻性的风险管理，确保抗代谢药项目在面对不确定性时能够迅速做出应对。</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1.8 抗代谢药项目团队</w:t>
      </w:r>
    </w:p>
    <w:p>
      <w:pPr>
        <w:ind w:firstLine="560" w:firstLineChars="200"/>
        <w:rPr>
          <w:rFonts w:ascii="仿宋" w:eastAsia="仿宋" w:hAnsi="仿宋" w:cs="仿宋" w:hint="eastAsia"/>
          <w:sz w:val="28"/>
        </w:rPr>
      </w:pPr>
      <w:r>
        <w:rPr>
          <w:rFonts w:ascii="仿宋" w:eastAsia="仿宋" w:hAnsi="仿宋" w:cs="仿宋" w:hint="eastAsia"/>
          <w:sz w:val="28"/>
          <w:lang w:eastAsia="zh-CN"/>
        </w:rPr>
        <w:t>抗代谢药项目汇聚了一支经验丰富、多领域专业素养的核心团队，确保抗代谢药项目在各个方面都能拥有高水平的执行力。团队的协同作战是抗代谢药项目成功的关键因素之一。</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1.9 抗代谢药项目背景</w:t>
      </w:r>
    </w:p>
    <w:p>
      <w:pPr>
        <w:ind w:firstLine="560" w:firstLineChars="200"/>
        <w:rPr>
          <w:rFonts w:ascii="仿宋" w:eastAsia="仿宋" w:hAnsi="仿宋" w:cs="仿宋" w:hint="eastAsia"/>
          <w:sz w:val="28"/>
        </w:rPr>
      </w:pPr>
      <w:r>
        <w:rPr>
          <w:rFonts w:ascii="仿宋" w:eastAsia="仿宋" w:hAnsi="仿宋" w:cs="仿宋" w:hint="eastAsia"/>
          <w:sz w:val="28"/>
          <w:lang w:eastAsia="zh-CN"/>
        </w:rPr>
        <w:t>抗代谢药项目的背景根植于市场对更高效、创新产品的渴望，同时也受到科技发展对行业格局的深刻改变的影响。这为抗代谢药项目提供了广阔的发展空间和市场需求。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1.10 抗代谢药项目现状</w:t>
      </w:r>
    </w:p>
    <w:p>
      <w:pPr>
        <w:ind w:firstLine="560" w:firstLineChars="200"/>
        <w:rPr>
          <w:rFonts w:ascii="仿宋" w:eastAsia="仿宋" w:hAnsi="仿宋" w:cs="仿宋" w:hint="eastAsia"/>
          <w:sz w:val="28"/>
        </w:rPr>
        <w:sectPr>
          <w:headerReference w:type="default" r:id="rId32"/>
          <w:footerReference w:type="default" r:id="rId33"/>
          <w:type w:val="nextPage"/>
          <w:pgSz w:w="11906" w:h="16838"/>
          <w:pgMar w:top="1440" w:right="1800" w:bottom="1440" w:left="1800" w:header="851" w:footer="992" w:gutter="0"/>
          <w:pgNumType w:start="15"/>
          <w:cols w:num="1" w:space="425"/>
          <w:titlePg w:val="0"/>
          <w:docGrid w:type="lines" w:linePitch="312" w:charSpace="0"/>
        </w:sectPr>
      </w:pPr>
      <w:r>
        <w:rPr>
          <w:rFonts w:ascii="仿宋" w:eastAsia="仿宋" w:hAnsi="仿宋" w:cs="仿宋" w:hint="eastAsia"/>
          <w:sz w:val="28"/>
          <w:lang w:eastAsia="zh-CN"/>
        </w:rPr>
        <w:t>截至目前，抗代谢药项目已完成市场调研和技术验证，取得了初步的成功。这为抗代谢药项目在未来的发展奠定了坚实的基础，为更远大的目标打下了坚实的基石。</w:t>
      </w:r>
    </w:p>
    <w:p>
      <w:pPr>
        <w:pStyle w:val="Heading2"/>
        <w:ind w:firstLine="560" w:firstLineChars="200"/>
        <w:rPr>
          <w:rFonts w:ascii="仿宋" w:eastAsia="仿宋" w:hAnsi="仿宋" w:cs="仿宋" w:hint="eastAsia"/>
          <w:sz w:val="28"/>
          <w:lang w:eastAsia="zh-CN"/>
        </w:rPr>
      </w:pPr>
      <w:bookmarkStart w:id="16" w:name="_Toc24734"/>
      <w:r>
        <w:rPr>
          <w:rFonts w:ascii="仿宋" w:eastAsia="仿宋" w:hAnsi="仿宋" w:cs="仿宋" w:hint="eastAsia"/>
          <w:sz w:val="28"/>
          <w:lang w:eastAsia="zh-CN"/>
        </w:rPr>
        <w:t>(二)、抗代谢药项目目标</w:t>
      </w:r>
      <w:bookmarkEnd w:id="16"/>
    </w:p>
    <w:p>
      <w:pPr>
        <w:ind w:firstLine="560" w:firstLineChars="200"/>
        <w:rPr>
          <w:rFonts w:ascii="仿宋" w:eastAsia="仿宋" w:hAnsi="仿宋" w:cs="仿宋" w:hint="eastAsia"/>
          <w:sz w:val="28"/>
        </w:rPr>
      </w:pPr>
      <w:r>
        <w:rPr>
          <w:rFonts w:ascii="仿宋" w:eastAsia="仿宋" w:hAnsi="仿宋" w:cs="仿宋" w:hint="eastAsia"/>
          <w:sz w:val="28"/>
          <w:lang w:eastAsia="zh-CN"/>
        </w:rPr>
        <w:t>keyword》抗代谢药项目首要业务目标是在市场中占据有利地位，实现产品/服务的成功推广和销售。通过不断提升产品质量、创新性，抗代谢药项目追求成为行业中的领导者，赢得更多客户的青睐。</w:t>
      </w:r>
    </w:p>
    <w:p>
      <w:pPr>
        <w:ind w:firstLine="560" w:firstLineChars="200"/>
        <w:rPr>
          <w:rFonts w:ascii="仿宋" w:eastAsia="仿宋" w:hAnsi="仿宋" w:cs="仿宋" w:hint="eastAsia"/>
          <w:sz w:val="28"/>
        </w:rPr>
      </w:pPr>
      <w:r>
        <w:rPr>
          <w:rFonts w:ascii="仿宋" w:eastAsia="仿宋" w:hAnsi="仿宋" w:cs="仿宋" w:hint="eastAsia"/>
          <w:sz w:val="28"/>
          <w:lang w:eastAsia="zh-CN"/>
        </w:rPr>
        <w:t>在科技迅速发展的时代，抗代谢药项目着眼于技术创新。通过持续的研发和技术升级，抗代谢药项目旨在推出更具创新性的产品或服务，以满足市场对新鲜、先进解决方案的需求。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为了建立可持续的客户关系，抗代谢药项目设定了客户满意度目标。通过提供卓越的产品质量和优质的客户服务，抗代谢药项目追求赢得客户的信任和忠诚度，确保他们的满意度达到行业领先水平。</w:t>
      </w:r>
    </w:p>
    <w:p>
      <w:pPr>
        <w:ind w:firstLine="560" w:firstLineChars="200"/>
        <w:rPr>
          <w:rFonts w:ascii="仿宋" w:eastAsia="仿宋" w:hAnsi="仿宋" w:cs="仿宋" w:hint="eastAsia"/>
          <w:sz w:val="28"/>
        </w:rPr>
      </w:pPr>
      <w:r>
        <w:rPr>
          <w:rFonts w:ascii="仿宋" w:eastAsia="仿宋" w:hAnsi="仿宋" w:cs="仿宋" w:hint="eastAsia"/>
          <w:sz w:val="28"/>
          <w:lang w:eastAsia="zh-CN"/>
        </w:rPr>
        <w:t>抗代谢药项目注重社会责任和可持续发展。通过实施环保、社会责任抗代谢药项目，抗代谢药项目致力于在经济发展的同时保护环境，促进社会公平，实现可持续经营。</w:t>
      </w:r>
    </w:p>
    <w:p>
      <w:pPr>
        <w:ind w:firstLine="560" w:firstLineChars="200"/>
        <w:rPr>
          <w:rFonts w:ascii="仿宋" w:eastAsia="仿宋" w:hAnsi="仿宋" w:cs="仿宋" w:hint="eastAsia"/>
          <w:sz w:val="28"/>
        </w:rPr>
      </w:pPr>
      <w:r>
        <w:rPr>
          <w:rFonts w:ascii="仿宋" w:eastAsia="仿宋" w:hAnsi="仿宋" w:cs="仿宋" w:hint="eastAsia"/>
          <w:sz w:val="28"/>
          <w:lang w:eastAsia="zh-CN"/>
        </w:rPr>
        <w:t>抗代谢药项目的团队是实现目标的核心驱动力。因此，抗代谢药项目设定了团队发展目标，包括提升团队成员的专业技能、培养领导力，以及搭建协同高效的团队工作氛围。</w:t>
      </w:r>
    </w:p>
    <w:p>
      <w:pPr>
        <w:pStyle w:val="Heading2"/>
        <w:ind w:firstLine="560" w:firstLineChars="200"/>
        <w:rPr>
          <w:rFonts w:ascii="仿宋" w:eastAsia="仿宋" w:hAnsi="仿宋" w:cs="仿宋" w:hint="eastAsia"/>
          <w:sz w:val="28"/>
          <w:lang w:eastAsia="zh-CN"/>
        </w:rPr>
      </w:pPr>
      <w:bookmarkStart w:id="17" w:name="_Toc7581"/>
      <w:r>
        <w:rPr>
          <w:rFonts w:ascii="仿宋" w:eastAsia="仿宋" w:hAnsi="仿宋" w:cs="仿宋" w:hint="eastAsia"/>
          <w:sz w:val="28"/>
          <w:lang w:eastAsia="zh-CN"/>
        </w:rPr>
        <w:t>(三)、抗代谢药项目提出的理由</w:t>
      </w:r>
      <w:bookmarkEnd w:id="17"/>
    </w:p>
    <w:p>
      <w:pPr>
        <w:ind w:firstLine="560" w:firstLineChars="200"/>
        <w:rPr>
          <w:rFonts w:ascii="仿宋" w:eastAsia="仿宋" w:hAnsi="仿宋" w:cs="仿宋" w:hint="eastAsia"/>
          <w:sz w:val="28"/>
        </w:rPr>
      </w:pPr>
      <w:r>
        <w:rPr>
          <w:rFonts w:ascii="仿宋" w:eastAsia="仿宋" w:hAnsi="仿宋" w:cs="仿宋" w:hint="eastAsia"/>
          <w:sz w:val="28"/>
          <w:lang w:eastAsia="zh-CN"/>
        </w:rPr>
        <w:t>## 2. 抗代谢药项目提出的理由</w:t>
      </w:r>
    </w:p>
    <w:p>
      <w:pPr>
        <w:ind w:firstLine="560" w:firstLineChars="200"/>
        <w:rPr>
          <w:rFonts w:ascii="仿宋" w:eastAsia="仿宋" w:hAnsi="仿宋" w:cs="仿宋" w:hint="eastAsia"/>
          <w:sz w:val="28"/>
        </w:rPr>
      </w:pPr>
      <w:r>
        <w:rPr>
          <w:rFonts w:ascii="仿宋" w:eastAsia="仿宋" w:hAnsi="仿宋" w:cs="仿宋" w:hint="eastAsia"/>
          <w:sz w:val="28"/>
          <w:lang w:eastAsia="zh-CN"/>
        </w:rPr>
        <w:t>2.1 市场机遇</w:t>
      </w:r>
    </w:p>
    <w:p>
      <w:pPr>
        <w:ind w:firstLine="560" w:firstLineChars="200"/>
        <w:rPr>
          <w:rFonts w:ascii="仿宋" w:eastAsia="仿宋" w:hAnsi="仿宋" w:cs="仿宋" w:hint="eastAsia"/>
          <w:sz w:val="28"/>
        </w:rPr>
        <w:sectPr>
          <w:headerReference w:type="default" r:id="rId34"/>
          <w:footerReference w:type="default" r:id="rId35"/>
          <w:type w:val="nextPage"/>
          <w:pgSz w:w="11906" w:h="16838"/>
          <w:pgMar w:top="1440" w:right="1800" w:bottom="1440" w:left="1800" w:header="851" w:footer="992" w:gutter="0"/>
          <w:pgNumType w:start="1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抗代谢药项目的提出源于对市场机遇的深刻洞察。当前市场中存在的需求缺口和行业发展趋势表明，有巨大的商业机会等待被开发。通过准确捕捉市场机遇，抗代谢药项目可以在激烈的竞争中脱颖而出，迅速占领市场份额。</w:t>
      </w:r>
    </w:p>
    <w:p>
      <w:pPr>
        <w:ind w:firstLine="560" w:firstLineChars="200"/>
        <w:rPr>
          <w:rFonts w:ascii="仿宋" w:eastAsia="仿宋" w:hAnsi="仿宋" w:cs="仿宋" w:hint="eastAsia"/>
          <w:sz w:val="28"/>
        </w:rPr>
      </w:pPr>
      <w:r>
        <w:rPr>
          <w:rFonts w:ascii="仿宋" w:eastAsia="仿宋" w:hAnsi="仿宋" w:cs="仿宋" w:hint="eastAsia"/>
          <w:sz w:val="28"/>
          <w:lang w:eastAsia="zh-CN"/>
        </w:rPr>
        <w:t>2.2 技术创新</w:t>
      </w:r>
    </w:p>
    <w:p>
      <w:pPr>
        <w:ind w:firstLine="560" w:firstLineChars="200"/>
        <w:rPr>
          <w:rFonts w:ascii="仿宋" w:eastAsia="仿宋" w:hAnsi="仿宋" w:cs="仿宋" w:hint="eastAsia"/>
          <w:sz w:val="28"/>
        </w:rPr>
      </w:pPr>
      <w:r>
        <w:rPr>
          <w:rFonts w:ascii="仿宋" w:eastAsia="仿宋" w:hAnsi="仿宋" w:cs="仿宋" w:hint="eastAsia"/>
          <w:sz w:val="28"/>
          <w:lang w:eastAsia="zh-CN"/>
        </w:rPr>
        <w:t>抗代谢药项目的理念基于对技术创新的信仰。通过持续的研发和技术投入，抗代谢药项目有望推出更具创新性的产品或服务。在科技飞速发展的当下，抗代谢药项目将充分利用先进技术，满足客户对高质量、高效率解决方案的迫切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2.3 行业竞争力</w:t>
      </w:r>
    </w:p>
    <w:p>
      <w:pPr>
        <w:ind w:firstLine="560" w:firstLineChars="200"/>
        <w:rPr>
          <w:rFonts w:ascii="仿宋" w:eastAsia="仿宋" w:hAnsi="仿宋" w:cs="仿宋" w:hint="eastAsia"/>
          <w:sz w:val="28"/>
        </w:rPr>
      </w:pPr>
      <w:r>
        <w:rPr>
          <w:rFonts w:ascii="仿宋" w:eastAsia="仿宋" w:hAnsi="仿宋" w:cs="仿宋" w:hint="eastAsia"/>
          <w:sz w:val="28"/>
          <w:lang w:eastAsia="zh-CN"/>
        </w:rPr>
        <w:t>抗代谢药项目的提出是为了增强企业的行业竞争力。通过提升产品或服务的质量和独特性，抗代谢药项目力图在行业中建立起巩固的地位。这不仅有助于吸引更多客户，还能够吸引优秀的人才和合作伙伴，共同推动企业的可持续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2.4 消费者需求变化</w:t>
      </w:r>
    </w:p>
    <w:p>
      <w:pPr>
        <w:ind w:firstLine="560" w:firstLineChars="200"/>
        <w:rPr>
          <w:rFonts w:ascii="仿宋" w:eastAsia="仿宋" w:hAnsi="仿宋" w:cs="仿宋" w:hint="eastAsia"/>
          <w:sz w:val="28"/>
        </w:rPr>
      </w:pPr>
      <w:r>
        <w:rPr>
          <w:rFonts w:ascii="仿宋" w:eastAsia="仿宋" w:hAnsi="仿宋" w:cs="仿宋" w:hint="eastAsia"/>
          <w:sz w:val="28"/>
          <w:lang w:eastAsia="zh-CN"/>
        </w:rPr>
        <w:t>抗代谢药项目响应了消费者需求的变化。随着社会和科技的不断发展，消费者对产品和服务的需求也在发生变化。通过深入了解并及时回应消费者的新需求，抗代谢药项目将能够提供更符合市场潮流和客户期望的解决方案。</w:t>
      </w:r>
    </w:p>
    <w:p>
      <w:pPr>
        <w:ind w:firstLine="560" w:firstLineChars="200"/>
        <w:rPr>
          <w:rFonts w:ascii="仿宋" w:eastAsia="仿宋" w:hAnsi="仿宋" w:cs="仿宋" w:hint="eastAsia"/>
          <w:sz w:val="28"/>
        </w:rPr>
      </w:pPr>
      <w:r>
        <w:rPr>
          <w:rFonts w:ascii="仿宋" w:eastAsia="仿宋" w:hAnsi="仿宋" w:cs="仿宋" w:hint="eastAsia"/>
          <w:sz w:val="28"/>
          <w:lang w:eastAsia="zh-CN"/>
        </w:rPr>
        <w:t>2.5 战略发展规划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抗代谢药项目的提出是企业战略发展规划的一部分。在面对日益激烈的市场竞争和不断变化的商业环境中，抗代谢药项目作为企业战略的一环，旨在为企业开辟新的增长领域，巩固企业在行业中的地位。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2.6 社会责任</w:t>
      </w: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36" w:history="1">
        <w:r>
          <w:rPr>
            <w:rFonts w:ascii="SimSun" w:eastAsia="SimSun" w:hAnsi="SimSun" w:cs="SimSun"/>
            <w:b/>
            <w:bCs/>
            <w:color w:val="0000EE"/>
            <w:kern w:val="0"/>
            <w:sz w:val="30"/>
            <w:szCs w:val="30"/>
            <w:u w:val="single" w:color="0000EE"/>
          </w:rPr>
          <w:t>https://d.book118.com/526043225201010102</w:t>
        </w:r>
      </w:hyperlink>
    </w:p>
    <w:p>
      <w:pPr>
        <w:ind w:firstLine="560" w:firstLineChars="200"/>
        <w:rPr>
          <w:rFonts w:ascii="仿宋" w:eastAsia="仿宋" w:hAnsi="仿宋" w:cs="仿宋" w:hint="eastAsia"/>
          <w:sz w:val="28"/>
        </w:rPr>
      </w:pPr>
    </w:p>
    <w:sectPr>
      <w:headerReference w:type="default" r:id="rId37"/>
      <w:footerReference w:type="default" r:id="rId38"/>
      <w:type w:val="nextPage"/>
      <w:pgSz w:w="11906" w:h="16838"/>
      <w:pgMar w:top="1440" w:right="1800" w:bottom="1440" w:left="1800" w:header="851" w:footer="992" w:gutter="0"/>
      <w:pgNumType w:start="17"/>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p>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p>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18</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抗代谢药项目规划设计纲要</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抗代谢药项目规划设计纲要</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抗代谢药项目规划设计纲要</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抗代谢药项目规划设计纲要</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抗代谢药项目规划设计纲要</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抗代谢药项目规划设计纲要</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抗代谢药项目规划设计纲要</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抗代谢药项目规划设计纲要</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抗代谢药项目规划设计纲要</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抗代谢药项目规划设计纲要</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抗代谢药项目规划设计纲要</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抗代谢药项目规划设计纲要</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抗代谢药项目规划设计纲要</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抗代谢药项目规划设计纲要</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抗代谢药项目规划设计纲要</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抗代谢药项目规划设计纲要</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抗代谢药项目规划设计纲要</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759E5944"/>
    <w:rsid w:val="759E5944"/>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footer" Target="footer13.xml" /><Relationship Id="rId3" Type="http://schemas.openxmlformats.org/officeDocument/2006/relationships/fontTable" Target="fontTable.xml" /><Relationship Id="rId30" Type="http://schemas.openxmlformats.org/officeDocument/2006/relationships/header" Target="header14.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footer" Target="footer16.xml" /><Relationship Id="rId36" Type="http://schemas.openxmlformats.org/officeDocument/2006/relationships/hyperlink" Target="https://d.book118.com/526043225201010102" TargetMode="External" /><Relationship Id="rId37" Type="http://schemas.openxmlformats.org/officeDocument/2006/relationships/header" Target="header17.xml" /><Relationship Id="rId38" Type="http://schemas.openxmlformats.org/officeDocument/2006/relationships/footer" Target="footer17.xml" /><Relationship Id="rId39" Type="http://schemas.openxmlformats.org/officeDocument/2006/relationships/theme" Target="theme/theme1.xml" /><Relationship Id="rId4" Type="http://schemas.openxmlformats.org/officeDocument/2006/relationships/header" Target="header1.xml" /><Relationship Id="rId40" Type="http://schemas.openxmlformats.org/officeDocument/2006/relationships/styles" Target="styles.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25</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2024-03-06T23:28:00Z</dcterms:created>
  <dcterms:modified xsi:type="dcterms:W3CDTF">2024-03-06T23:28:36Z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F25114FAF2B84B7D8E3EBA4126036192_11</vt:lpwstr>
  </property>
  <property fmtid="{D5CDD505-2E9C-101B-9397-08002B2CF9AE}" pid="3" name="KSOProductBuildVer">
    <vt:lpwstr>2052-12.1.0.16388</vt:lpwstr>
  </property>
</Properties>
</file>