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OLED产业项目规划设计蓝图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19" w:history="1">
        <w:r>
          <w:rPr>
            <w:rFonts w:ascii="仿宋" w:eastAsia="仿宋" w:hAnsi="仿宋" w:cs="仿宋" w:hint="eastAsia"/>
            <w:lang w:eastAsia="zh-CN"/>
          </w:rPr>
          <w:t>前言</w:t>
        </w:r>
        <w:r>
          <w:tab/>
        </w:r>
        <w:r>
          <w:fldChar w:fldCharType="begin"/>
        </w:r>
        <w:r>
          <w:instrText xml:space="preserve"> PAGEREF _Toc28319 \h </w:instrText>
        </w:r>
        <w:r>
          <w:fldChar w:fldCharType="separate"/>
        </w:r>
        <w:r>
          <w:t>3</w:t>
        </w:r>
        <w:r>
          <w:fldChar w:fldCharType="end"/>
        </w:r>
      </w:hyperlink>
    </w:p>
    <w:p>
      <w:pPr>
        <w:pStyle w:val="TOC1"/>
        <w:tabs>
          <w:tab w:val="right" w:leader="dot" w:pos="8306"/>
        </w:tabs>
      </w:pPr>
      <w:hyperlink w:anchor="_Toc4429" w:history="1">
        <w:r>
          <w:rPr>
            <w:rFonts w:ascii="仿宋" w:eastAsia="仿宋" w:hAnsi="仿宋" w:cs="仿宋" w:hint="eastAsia"/>
            <w:lang w:eastAsia="zh-CN"/>
          </w:rPr>
          <w:t>一、产品规划分析</w:t>
        </w:r>
        <w:r>
          <w:tab/>
        </w:r>
        <w:r>
          <w:fldChar w:fldCharType="begin"/>
        </w:r>
        <w:r>
          <w:instrText xml:space="preserve"> PAGEREF _Toc4429 \h </w:instrText>
        </w:r>
        <w:r>
          <w:fldChar w:fldCharType="separate"/>
        </w:r>
        <w:r>
          <w:t>3</w:t>
        </w:r>
        <w:r>
          <w:fldChar w:fldCharType="end"/>
        </w:r>
      </w:hyperlink>
    </w:p>
    <w:p>
      <w:pPr>
        <w:pStyle w:val="TOC2"/>
        <w:tabs>
          <w:tab w:val="right" w:leader="dot" w:pos="8306"/>
        </w:tabs>
      </w:pPr>
      <w:hyperlink w:anchor="_Toc9503" w:history="1">
        <w:r>
          <w:rPr>
            <w:rFonts w:ascii="仿宋" w:eastAsia="仿宋" w:hAnsi="仿宋" w:cs="仿宋" w:hint="eastAsia"/>
            <w:lang w:eastAsia="zh-CN"/>
          </w:rPr>
          <w:t>(一)、产品规划</w:t>
        </w:r>
        <w:r>
          <w:tab/>
        </w:r>
        <w:r>
          <w:fldChar w:fldCharType="begin"/>
        </w:r>
        <w:r>
          <w:instrText xml:space="preserve"> PAGEREF _Toc9503 \h </w:instrText>
        </w:r>
        <w:r>
          <w:fldChar w:fldCharType="separate"/>
        </w:r>
        <w:r>
          <w:t>3</w:t>
        </w:r>
        <w:r>
          <w:fldChar w:fldCharType="end"/>
        </w:r>
      </w:hyperlink>
    </w:p>
    <w:p>
      <w:pPr>
        <w:pStyle w:val="TOC2"/>
        <w:tabs>
          <w:tab w:val="right" w:leader="dot" w:pos="8306"/>
        </w:tabs>
      </w:pPr>
      <w:hyperlink w:anchor="_Toc6727" w:history="1">
        <w:r>
          <w:rPr>
            <w:rFonts w:ascii="仿宋" w:eastAsia="仿宋" w:hAnsi="仿宋" w:cs="仿宋" w:hint="eastAsia"/>
            <w:lang w:eastAsia="zh-CN"/>
          </w:rPr>
          <w:t>(二)、建设规模</w:t>
        </w:r>
        <w:r>
          <w:tab/>
        </w:r>
        <w:r>
          <w:fldChar w:fldCharType="begin"/>
        </w:r>
        <w:r>
          <w:instrText xml:space="preserve"> PAGEREF _Toc6727 \h </w:instrText>
        </w:r>
        <w:r>
          <w:fldChar w:fldCharType="separate"/>
        </w:r>
        <w:r>
          <w:t>4</w:t>
        </w:r>
        <w:r>
          <w:fldChar w:fldCharType="end"/>
        </w:r>
      </w:hyperlink>
    </w:p>
    <w:p>
      <w:pPr>
        <w:pStyle w:val="TOC1"/>
        <w:tabs>
          <w:tab w:val="right" w:leader="dot" w:pos="8306"/>
        </w:tabs>
      </w:pPr>
      <w:hyperlink w:anchor="_Toc31844" w:history="1">
        <w:r>
          <w:rPr>
            <w:rFonts w:ascii="仿宋" w:eastAsia="仿宋" w:hAnsi="仿宋" w:cs="仿宋" w:hint="eastAsia"/>
            <w:lang w:eastAsia="zh-CN"/>
          </w:rPr>
          <w:t>二、OLED产业项目绩效评估</w:t>
        </w:r>
        <w:r>
          <w:tab/>
        </w:r>
        <w:r>
          <w:fldChar w:fldCharType="begin"/>
        </w:r>
        <w:r>
          <w:instrText xml:space="preserve"> PAGEREF _Toc31844 \h </w:instrText>
        </w:r>
        <w:r>
          <w:fldChar w:fldCharType="separate"/>
        </w:r>
        <w:r>
          <w:t>5</w:t>
        </w:r>
        <w:r>
          <w:fldChar w:fldCharType="end"/>
        </w:r>
      </w:hyperlink>
    </w:p>
    <w:p>
      <w:pPr>
        <w:pStyle w:val="TOC2"/>
        <w:tabs>
          <w:tab w:val="right" w:leader="dot" w:pos="8306"/>
        </w:tabs>
      </w:pPr>
      <w:hyperlink w:anchor="_Toc22268" w:history="1">
        <w:r>
          <w:rPr>
            <w:rFonts w:ascii="仿宋" w:eastAsia="仿宋" w:hAnsi="仿宋" w:cs="仿宋" w:hint="eastAsia"/>
            <w:lang w:eastAsia="zh-CN"/>
          </w:rPr>
          <w:t>(一)、绩效评估指标</w:t>
        </w:r>
        <w:r>
          <w:tab/>
        </w:r>
        <w:r>
          <w:fldChar w:fldCharType="begin"/>
        </w:r>
        <w:r>
          <w:instrText xml:space="preserve"> PAGEREF _Toc22268 \h </w:instrText>
        </w:r>
        <w:r>
          <w:fldChar w:fldCharType="separate"/>
        </w:r>
        <w:r>
          <w:t>5</w:t>
        </w:r>
        <w:r>
          <w:fldChar w:fldCharType="end"/>
        </w:r>
      </w:hyperlink>
    </w:p>
    <w:p>
      <w:pPr>
        <w:pStyle w:val="TOC2"/>
        <w:tabs>
          <w:tab w:val="right" w:leader="dot" w:pos="8306"/>
        </w:tabs>
      </w:pPr>
      <w:hyperlink w:anchor="_Toc13144" w:history="1">
        <w:r>
          <w:rPr>
            <w:rFonts w:ascii="仿宋" w:eastAsia="仿宋" w:hAnsi="仿宋" w:cs="仿宋" w:hint="eastAsia"/>
            <w:lang w:eastAsia="zh-CN"/>
          </w:rPr>
          <w:t>(二)、绩效评估方法</w:t>
        </w:r>
        <w:r>
          <w:tab/>
        </w:r>
        <w:r>
          <w:fldChar w:fldCharType="begin"/>
        </w:r>
        <w:r>
          <w:instrText xml:space="preserve"> PAGEREF _Toc13144 \h </w:instrText>
        </w:r>
        <w:r>
          <w:fldChar w:fldCharType="separate"/>
        </w:r>
        <w:r>
          <w:t>6</w:t>
        </w:r>
        <w:r>
          <w:fldChar w:fldCharType="end"/>
        </w:r>
      </w:hyperlink>
    </w:p>
    <w:p>
      <w:pPr>
        <w:pStyle w:val="TOC2"/>
        <w:tabs>
          <w:tab w:val="right" w:leader="dot" w:pos="8306"/>
        </w:tabs>
      </w:pPr>
      <w:hyperlink w:anchor="_Toc19723" w:history="1">
        <w:r>
          <w:rPr>
            <w:rFonts w:ascii="仿宋" w:eastAsia="仿宋" w:hAnsi="仿宋" w:cs="仿宋" w:hint="eastAsia"/>
            <w:lang w:eastAsia="zh-CN"/>
          </w:rPr>
          <w:t>(三)、绩效评估周期</w:t>
        </w:r>
        <w:r>
          <w:tab/>
        </w:r>
        <w:r>
          <w:fldChar w:fldCharType="begin"/>
        </w:r>
        <w:r>
          <w:instrText xml:space="preserve"> PAGEREF _Toc19723 \h </w:instrText>
        </w:r>
        <w:r>
          <w:fldChar w:fldCharType="separate"/>
        </w:r>
        <w:r>
          <w:t>7</w:t>
        </w:r>
        <w:r>
          <w:fldChar w:fldCharType="end"/>
        </w:r>
      </w:hyperlink>
    </w:p>
    <w:p>
      <w:pPr>
        <w:pStyle w:val="TOC1"/>
        <w:tabs>
          <w:tab w:val="right" w:leader="dot" w:pos="8306"/>
        </w:tabs>
      </w:pPr>
      <w:hyperlink w:anchor="_Toc23053" w:history="1">
        <w:r>
          <w:rPr>
            <w:rFonts w:ascii="仿宋" w:eastAsia="仿宋" w:hAnsi="仿宋" w:cs="仿宋" w:hint="eastAsia"/>
            <w:lang w:eastAsia="zh-CN"/>
          </w:rPr>
          <w:t>三、OLED产业项目危机管理</w:t>
        </w:r>
        <w:r>
          <w:tab/>
        </w:r>
        <w:r>
          <w:fldChar w:fldCharType="begin"/>
        </w:r>
        <w:r>
          <w:instrText xml:space="preserve"> PAGEREF _Toc23053 \h </w:instrText>
        </w:r>
        <w:r>
          <w:fldChar w:fldCharType="separate"/>
        </w:r>
        <w:r>
          <w:t>8</w:t>
        </w:r>
        <w:r>
          <w:fldChar w:fldCharType="end"/>
        </w:r>
      </w:hyperlink>
    </w:p>
    <w:p>
      <w:pPr>
        <w:pStyle w:val="TOC2"/>
        <w:tabs>
          <w:tab w:val="right" w:leader="dot" w:pos="8306"/>
        </w:tabs>
      </w:pPr>
      <w:hyperlink w:anchor="_Toc12645" w:history="1">
        <w:r>
          <w:rPr>
            <w:rFonts w:ascii="仿宋" w:eastAsia="仿宋" w:hAnsi="仿宋" w:cs="仿宋" w:hint="eastAsia"/>
            <w:lang w:eastAsia="zh-CN"/>
          </w:rPr>
          <w:t>(一)、危机预警与识别</w:t>
        </w:r>
        <w:r>
          <w:tab/>
        </w:r>
        <w:r>
          <w:fldChar w:fldCharType="begin"/>
        </w:r>
        <w:r>
          <w:instrText xml:space="preserve"> PAGEREF _Toc12645 \h </w:instrText>
        </w:r>
        <w:r>
          <w:fldChar w:fldCharType="separate"/>
        </w:r>
        <w:r>
          <w:t>8</w:t>
        </w:r>
        <w:r>
          <w:fldChar w:fldCharType="end"/>
        </w:r>
      </w:hyperlink>
    </w:p>
    <w:p>
      <w:pPr>
        <w:pStyle w:val="TOC2"/>
        <w:tabs>
          <w:tab w:val="right" w:leader="dot" w:pos="8306"/>
        </w:tabs>
      </w:pPr>
      <w:hyperlink w:anchor="_Toc18997" w:history="1">
        <w:r>
          <w:rPr>
            <w:rFonts w:ascii="仿宋" w:eastAsia="仿宋" w:hAnsi="仿宋" w:cs="仿宋" w:hint="eastAsia"/>
            <w:lang w:eastAsia="zh-CN"/>
          </w:rPr>
          <w:t>(二)、危机应对与恢复</w:t>
        </w:r>
        <w:r>
          <w:tab/>
        </w:r>
        <w:r>
          <w:fldChar w:fldCharType="begin"/>
        </w:r>
        <w:r>
          <w:instrText xml:space="preserve"> PAGEREF _Toc18997 \h </w:instrText>
        </w:r>
        <w:r>
          <w:fldChar w:fldCharType="separate"/>
        </w:r>
        <w:r>
          <w:t>9</w:t>
        </w:r>
        <w:r>
          <w:fldChar w:fldCharType="end"/>
        </w:r>
      </w:hyperlink>
    </w:p>
    <w:p>
      <w:pPr>
        <w:pStyle w:val="TOC1"/>
        <w:tabs>
          <w:tab w:val="right" w:leader="dot" w:pos="8306"/>
        </w:tabs>
      </w:pPr>
      <w:hyperlink w:anchor="_Toc5486" w:history="1">
        <w:r>
          <w:rPr>
            <w:rFonts w:ascii="仿宋" w:eastAsia="仿宋" w:hAnsi="仿宋" w:cs="仿宋" w:hint="eastAsia"/>
            <w:lang w:eastAsia="zh-CN"/>
          </w:rPr>
          <w:t>四、OLED产业项目选址可行性分析</w:t>
        </w:r>
        <w:r>
          <w:tab/>
        </w:r>
        <w:r>
          <w:fldChar w:fldCharType="begin"/>
        </w:r>
        <w:r>
          <w:instrText xml:space="preserve"> PAGEREF _Toc5486 \h </w:instrText>
        </w:r>
        <w:r>
          <w:fldChar w:fldCharType="separate"/>
        </w:r>
        <w:r>
          <w:t>10</w:t>
        </w:r>
        <w:r>
          <w:fldChar w:fldCharType="end"/>
        </w:r>
      </w:hyperlink>
    </w:p>
    <w:p>
      <w:pPr>
        <w:pStyle w:val="TOC2"/>
        <w:tabs>
          <w:tab w:val="right" w:leader="dot" w:pos="8306"/>
        </w:tabs>
      </w:pPr>
      <w:hyperlink w:anchor="_Toc23601" w:history="1">
        <w:r>
          <w:rPr>
            <w:rFonts w:ascii="仿宋" w:eastAsia="仿宋" w:hAnsi="仿宋" w:cs="仿宋" w:hint="eastAsia"/>
            <w:lang w:eastAsia="zh-CN"/>
          </w:rPr>
          <w:t>(一)、OLED产业项目选址</w:t>
        </w:r>
        <w:r>
          <w:tab/>
        </w:r>
        <w:r>
          <w:fldChar w:fldCharType="begin"/>
        </w:r>
        <w:r>
          <w:instrText xml:space="preserve"> PAGEREF _Toc23601 \h </w:instrText>
        </w:r>
        <w:r>
          <w:fldChar w:fldCharType="separate"/>
        </w:r>
        <w:r>
          <w:t>10</w:t>
        </w:r>
        <w:r>
          <w:fldChar w:fldCharType="end"/>
        </w:r>
      </w:hyperlink>
    </w:p>
    <w:p>
      <w:pPr>
        <w:pStyle w:val="TOC2"/>
        <w:tabs>
          <w:tab w:val="right" w:leader="dot" w:pos="8306"/>
        </w:tabs>
      </w:pPr>
      <w:hyperlink w:anchor="_Toc4691" w:history="1">
        <w:r>
          <w:rPr>
            <w:rFonts w:ascii="仿宋" w:eastAsia="仿宋" w:hAnsi="仿宋" w:cs="仿宋" w:hint="eastAsia"/>
            <w:lang w:eastAsia="zh-CN"/>
          </w:rPr>
          <w:t>(二)、用地控制指标</w:t>
        </w:r>
        <w:r>
          <w:tab/>
        </w:r>
        <w:r>
          <w:fldChar w:fldCharType="begin"/>
        </w:r>
        <w:r>
          <w:instrText xml:space="preserve"> PAGEREF _Toc4691 \h </w:instrText>
        </w:r>
        <w:r>
          <w:fldChar w:fldCharType="separate"/>
        </w:r>
        <w:r>
          <w:t>11</w:t>
        </w:r>
        <w:r>
          <w:fldChar w:fldCharType="end"/>
        </w:r>
      </w:hyperlink>
    </w:p>
    <w:p>
      <w:pPr>
        <w:pStyle w:val="TOC2"/>
        <w:tabs>
          <w:tab w:val="right" w:leader="dot" w:pos="8306"/>
        </w:tabs>
      </w:pPr>
      <w:hyperlink w:anchor="_Toc1443" w:history="1">
        <w:r>
          <w:rPr>
            <w:rFonts w:ascii="仿宋" w:eastAsia="仿宋" w:hAnsi="仿宋" w:cs="仿宋" w:hint="eastAsia"/>
            <w:lang w:eastAsia="zh-CN"/>
          </w:rPr>
          <w:t>(三)、节约用地措施</w:t>
        </w:r>
        <w:r>
          <w:tab/>
        </w:r>
        <w:r>
          <w:fldChar w:fldCharType="begin"/>
        </w:r>
        <w:r>
          <w:instrText xml:space="preserve"> PAGEREF _Toc1443 \h </w:instrText>
        </w:r>
        <w:r>
          <w:fldChar w:fldCharType="separate"/>
        </w:r>
        <w:r>
          <w:t>12</w:t>
        </w:r>
        <w:r>
          <w:fldChar w:fldCharType="end"/>
        </w:r>
      </w:hyperlink>
    </w:p>
    <w:p>
      <w:pPr>
        <w:pStyle w:val="TOC2"/>
        <w:tabs>
          <w:tab w:val="right" w:leader="dot" w:pos="8306"/>
        </w:tabs>
      </w:pPr>
      <w:hyperlink w:anchor="_Toc3006" w:history="1">
        <w:r>
          <w:rPr>
            <w:rFonts w:ascii="仿宋" w:eastAsia="仿宋" w:hAnsi="仿宋" w:cs="仿宋" w:hint="eastAsia"/>
            <w:lang w:eastAsia="zh-CN"/>
          </w:rPr>
          <w:t>(四)、总图布置方案</w:t>
        </w:r>
        <w:r>
          <w:tab/>
        </w:r>
        <w:r>
          <w:fldChar w:fldCharType="begin"/>
        </w:r>
        <w:r>
          <w:instrText xml:space="preserve"> PAGEREF _Toc3006 \h </w:instrText>
        </w:r>
        <w:r>
          <w:fldChar w:fldCharType="separate"/>
        </w:r>
        <w:r>
          <w:t>14</w:t>
        </w:r>
        <w:r>
          <w:fldChar w:fldCharType="end"/>
        </w:r>
      </w:hyperlink>
    </w:p>
    <w:p>
      <w:pPr>
        <w:pStyle w:val="TOC2"/>
        <w:tabs>
          <w:tab w:val="right" w:leader="dot" w:pos="8306"/>
        </w:tabs>
      </w:pPr>
      <w:hyperlink w:anchor="_Toc13752" w:history="1">
        <w:r>
          <w:rPr>
            <w:rFonts w:ascii="仿宋" w:eastAsia="仿宋" w:hAnsi="仿宋" w:cs="仿宋" w:hint="eastAsia"/>
            <w:lang w:eastAsia="zh-CN"/>
          </w:rPr>
          <w:t>(五)、选址综合评价</w:t>
        </w:r>
        <w:r>
          <w:tab/>
        </w:r>
        <w:r>
          <w:fldChar w:fldCharType="begin"/>
        </w:r>
        <w:r>
          <w:instrText xml:space="preserve"> PAGEREF _Toc13752 \h </w:instrText>
        </w:r>
        <w:r>
          <w:fldChar w:fldCharType="separate"/>
        </w:r>
        <w:r>
          <w:t>15</w:t>
        </w:r>
        <w:r>
          <w:fldChar w:fldCharType="end"/>
        </w:r>
      </w:hyperlink>
    </w:p>
    <w:p>
      <w:pPr>
        <w:pStyle w:val="TOC1"/>
        <w:tabs>
          <w:tab w:val="right" w:leader="dot" w:pos="8306"/>
        </w:tabs>
      </w:pPr>
      <w:hyperlink w:anchor="_Toc11673" w:history="1">
        <w:r>
          <w:rPr>
            <w:rFonts w:ascii="仿宋" w:eastAsia="仿宋" w:hAnsi="仿宋" w:cs="仿宋" w:hint="eastAsia"/>
            <w:lang w:eastAsia="zh-CN"/>
          </w:rPr>
          <w:t>五、工艺说明</w:t>
        </w:r>
        <w:r>
          <w:tab/>
        </w:r>
        <w:r>
          <w:fldChar w:fldCharType="begin"/>
        </w:r>
        <w:r>
          <w:instrText xml:space="preserve"> PAGEREF _Toc11673 \h </w:instrText>
        </w:r>
        <w:r>
          <w:fldChar w:fldCharType="separate"/>
        </w:r>
        <w:r>
          <w:t>16</w:t>
        </w:r>
        <w:r>
          <w:fldChar w:fldCharType="end"/>
        </w:r>
      </w:hyperlink>
    </w:p>
    <w:p>
      <w:pPr>
        <w:pStyle w:val="TOC2"/>
        <w:tabs>
          <w:tab w:val="right" w:leader="dot" w:pos="8306"/>
        </w:tabs>
      </w:pPr>
      <w:hyperlink w:anchor="_Toc9338" w:history="1">
        <w:r>
          <w:rPr>
            <w:rFonts w:ascii="仿宋" w:eastAsia="仿宋" w:hAnsi="仿宋" w:cs="仿宋" w:hint="eastAsia"/>
            <w:lang w:eastAsia="zh-CN"/>
          </w:rPr>
          <w:t>(一)、技术管理特点</w:t>
        </w:r>
        <w:r>
          <w:tab/>
        </w:r>
        <w:r>
          <w:fldChar w:fldCharType="begin"/>
        </w:r>
        <w:r>
          <w:instrText xml:space="preserve"> PAGEREF _Toc9338 \h </w:instrText>
        </w:r>
        <w:r>
          <w:fldChar w:fldCharType="separate"/>
        </w:r>
        <w:r>
          <w:t>16</w:t>
        </w:r>
        <w:r>
          <w:fldChar w:fldCharType="end"/>
        </w:r>
      </w:hyperlink>
    </w:p>
    <w:p>
      <w:pPr>
        <w:pStyle w:val="TOC2"/>
        <w:tabs>
          <w:tab w:val="right" w:leader="dot" w:pos="8306"/>
        </w:tabs>
      </w:pPr>
      <w:hyperlink w:anchor="_Toc9343" w:history="1">
        <w:r>
          <w:rPr>
            <w:rFonts w:ascii="仿宋" w:eastAsia="仿宋" w:hAnsi="仿宋" w:cs="仿宋" w:hint="eastAsia"/>
            <w:lang w:eastAsia="zh-CN"/>
          </w:rPr>
          <w:t>(二)、OLED产业项目工艺技术设计方案</w:t>
        </w:r>
        <w:r>
          <w:tab/>
        </w:r>
        <w:r>
          <w:fldChar w:fldCharType="begin"/>
        </w:r>
        <w:r>
          <w:instrText xml:space="preserve"> PAGEREF _Toc9343 \h </w:instrText>
        </w:r>
        <w:r>
          <w:fldChar w:fldCharType="separate"/>
        </w:r>
        <w:r>
          <w:t>17</w:t>
        </w:r>
        <w:r>
          <w:fldChar w:fldCharType="end"/>
        </w:r>
      </w:hyperlink>
    </w:p>
    <w:p>
      <w:pPr>
        <w:pStyle w:val="TOC2"/>
        <w:tabs>
          <w:tab w:val="right" w:leader="dot" w:pos="8306"/>
        </w:tabs>
      </w:pPr>
      <w:hyperlink w:anchor="_Toc13797" w:history="1">
        <w:r>
          <w:rPr>
            <w:rFonts w:ascii="仿宋" w:eastAsia="仿宋" w:hAnsi="仿宋" w:cs="仿宋" w:hint="eastAsia"/>
            <w:lang w:eastAsia="zh-CN"/>
          </w:rPr>
          <w:t>(三)、设备选型方案</w:t>
        </w:r>
        <w:r>
          <w:tab/>
        </w:r>
        <w:r>
          <w:fldChar w:fldCharType="begin"/>
        </w:r>
        <w:r>
          <w:instrText xml:space="preserve"> PAGEREF _Toc13797 \h </w:instrText>
        </w:r>
        <w:r>
          <w:fldChar w:fldCharType="separate"/>
        </w:r>
        <w:r>
          <w:t>18</w:t>
        </w:r>
        <w:r>
          <w:fldChar w:fldCharType="end"/>
        </w:r>
      </w:hyperlink>
    </w:p>
    <w:p>
      <w:pPr>
        <w:pStyle w:val="TOC1"/>
        <w:tabs>
          <w:tab w:val="right" w:leader="dot" w:pos="8306"/>
        </w:tabs>
      </w:pPr>
      <w:hyperlink w:anchor="_Toc20227" w:history="1">
        <w:r>
          <w:rPr>
            <w:rFonts w:ascii="仿宋" w:eastAsia="仿宋" w:hAnsi="仿宋" w:cs="仿宋" w:hint="eastAsia"/>
            <w:lang w:eastAsia="zh-CN"/>
          </w:rPr>
          <w:t>六、OLED产业项目建设单位说明</w:t>
        </w:r>
        <w:r>
          <w:tab/>
        </w:r>
        <w:r>
          <w:fldChar w:fldCharType="begin"/>
        </w:r>
        <w:r>
          <w:instrText xml:space="preserve"> PAGEREF _Toc20227 \h </w:instrText>
        </w:r>
        <w:r>
          <w:fldChar w:fldCharType="separate"/>
        </w:r>
        <w:r>
          <w:t>19</w:t>
        </w:r>
        <w:r>
          <w:fldChar w:fldCharType="end"/>
        </w:r>
      </w:hyperlink>
    </w:p>
    <w:p>
      <w:pPr>
        <w:pStyle w:val="TOC2"/>
        <w:tabs>
          <w:tab w:val="right" w:leader="dot" w:pos="8306"/>
        </w:tabs>
      </w:pPr>
      <w:hyperlink w:anchor="_Toc22181" w:history="1">
        <w:r>
          <w:rPr>
            <w:rFonts w:ascii="仿宋" w:eastAsia="仿宋" w:hAnsi="仿宋" w:cs="仿宋" w:hint="eastAsia"/>
            <w:lang w:eastAsia="zh-CN"/>
          </w:rPr>
          <w:t>(一)、OLED产业项目承办单位基本情况</w:t>
        </w:r>
        <w:r>
          <w:tab/>
        </w:r>
        <w:r>
          <w:fldChar w:fldCharType="begin"/>
        </w:r>
        <w:r>
          <w:instrText xml:space="preserve"> PAGEREF _Toc22181 \h </w:instrText>
        </w:r>
        <w:r>
          <w:fldChar w:fldCharType="separate"/>
        </w:r>
        <w:r>
          <w:t>19</w:t>
        </w:r>
        <w:r>
          <w:fldChar w:fldCharType="end"/>
        </w:r>
      </w:hyperlink>
    </w:p>
    <w:p>
      <w:pPr>
        <w:pStyle w:val="TOC2"/>
        <w:tabs>
          <w:tab w:val="right" w:leader="dot" w:pos="8306"/>
        </w:tabs>
      </w:pPr>
      <w:hyperlink w:anchor="_Toc22018" w:history="1">
        <w:r>
          <w:rPr>
            <w:rFonts w:ascii="仿宋" w:eastAsia="仿宋" w:hAnsi="仿宋" w:cs="仿宋" w:hint="eastAsia"/>
            <w:lang w:eastAsia="zh-CN"/>
          </w:rPr>
          <w:t>(二)、公司经济效益分析</w:t>
        </w:r>
        <w:r>
          <w:tab/>
        </w:r>
        <w:r>
          <w:fldChar w:fldCharType="begin"/>
        </w:r>
        <w:r>
          <w:instrText xml:space="preserve"> PAGEREF _Toc22018 \h </w:instrText>
        </w:r>
        <w:r>
          <w:fldChar w:fldCharType="separate"/>
        </w:r>
        <w:r>
          <w:t>20</w:t>
        </w:r>
        <w:r>
          <w:fldChar w:fldCharType="end"/>
        </w:r>
      </w:hyperlink>
    </w:p>
    <w:p>
      <w:pPr>
        <w:pStyle w:val="TOC1"/>
        <w:tabs>
          <w:tab w:val="right" w:leader="dot" w:pos="8306"/>
        </w:tabs>
      </w:pPr>
      <w:hyperlink w:anchor="_Toc10133" w:history="1">
        <w:r>
          <w:rPr>
            <w:rFonts w:ascii="仿宋" w:eastAsia="仿宋" w:hAnsi="仿宋" w:cs="仿宋" w:hint="eastAsia"/>
            <w:lang w:eastAsia="zh-CN"/>
          </w:rPr>
          <w:t>七、OLED产业项目经营效益</w:t>
        </w:r>
        <w:r>
          <w:tab/>
        </w:r>
        <w:r>
          <w:fldChar w:fldCharType="begin"/>
        </w:r>
        <w:r>
          <w:instrText xml:space="preserve"> PAGEREF _Toc10133 \h </w:instrText>
        </w:r>
        <w:r>
          <w:fldChar w:fldCharType="separate"/>
        </w:r>
        <w:r>
          <w:t>21</w:t>
        </w:r>
        <w:r>
          <w:fldChar w:fldCharType="end"/>
        </w:r>
      </w:hyperlink>
    </w:p>
    <w:p>
      <w:pPr>
        <w:pStyle w:val="TOC2"/>
        <w:tabs>
          <w:tab w:val="right" w:leader="dot" w:pos="8306"/>
        </w:tabs>
      </w:pPr>
      <w:hyperlink w:anchor="_Toc19597" w:history="1">
        <w:r>
          <w:rPr>
            <w:rFonts w:ascii="仿宋" w:eastAsia="仿宋" w:hAnsi="仿宋" w:cs="仿宋" w:hint="eastAsia"/>
            <w:lang w:eastAsia="zh-CN"/>
          </w:rPr>
          <w:t>(一)、经济评价财务测算</w:t>
        </w:r>
        <w:r>
          <w:tab/>
        </w:r>
        <w:r>
          <w:fldChar w:fldCharType="begin"/>
        </w:r>
        <w:r>
          <w:instrText xml:space="preserve"> PAGEREF _Toc19597 \h </w:instrText>
        </w:r>
        <w:r>
          <w:fldChar w:fldCharType="separate"/>
        </w:r>
        <w:r>
          <w:t>21</w:t>
        </w:r>
        <w:r>
          <w:fldChar w:fldCharType="end"/>
        </w:r>
      </w:hyperlink>
    </w:p>
    <w:p>
      <w:pPr>
        <w:pStyle w:val="TOC2"/>
        <w:tabs>
          <w:tab w:val="right" w:leader="dot" w:pos="8306"/>
        </w:tabs>
      </w:pPr>
      <w:hyperlink w:anchor="_Toc13954" w:history="1">
        <w:r>
          <w:rPr>
            <w:rFonts w:ascii="仿宋" w:eastAsia="仿宋" w:hAnsi="仿宋" w:cs="仿宋" w:hint="eastAsia"/>
            <w:lang w:eastAsia="zh-CN"/>
          </w:rPr>
          <w:t>(二)、OLED产业项目盈利能力分析</w:t>
        </w:r>
        <w:r>
          <w:tab/>
        </w:r>
        <w:r>
          <w:fldChar w:fldCharType="begin"/>
        </w:r>
        <w:r>
          <w:instrText xml:space="preserve"> PAGEREF _Toc13954 \h </w:instrText>
        </w:r>
        <w:r>
          <w:fldChar w:fldCharType="separate"/>
        </w:r>
        <w:r>
          <w:t>22</w:t>
        </w:r>
        <w:r>
          <w:fldChar w:fldCharType="end"/>
        </w:r>
      </w:hyperlink>
    </w:p>
    <w:p>
      <w:pPr>
        <w:pStyle w:val="TOC1"/>
        <w:tabs>
          <w:tab w:val="right" w:leader="dot" w:pos="8306"/>
        </w:tabs>
      </w:pPr>
      <w:hyperlink w:anchor="_Toc15417" w:history="1">
        <w:r>
          <w:rPr>
            <w:rFonts w:ascii="仿宋" w:eastAsia="仿宋" w:hAnsi="仿宋" w:cs="仿宋" w:hint="eastAsia"/>
            <w:lang w:eastAsia="zh-CN"/>
          </w:rPr>
          <w:t>八、OLED产业项目人力资源培养与发展</w:t>
        </w:r>
        <w:r>
          <w:tab/>
        </w:r>
        <w:r>
          <w:fldChar w:fldCharType="begin"/>
        </w:r>
        <w:r>
          <w:instrText xml:space="preserve"> PAGEREF _Toc15417 \h </w:instrText>
        </w:r>
        <w:r>
          <w:fldChar w:fldCharType="separate"/>
        </w:r>
        <w:r>
          <w:t>23</w:t>
        </w:r>
        <w:r>
          <w:fldChar w:fldCharType="end"/>
        </w:r>
      </w:hyperlink>
    </w:p>
    <w:p>
      <w:pPr>
        <w:pStyle w:val="TOC2"/>
        <w:tabs>
          <w:tab w:val="right" w:leader="dot" w:pos="8306"/>
        </w:tabs>
      </w:pPr>
      <w:hyperlink w:anchor="_Toc13761" w:history="1">
        <w:r>
          <w:rPr>
            <w:rFonts w:ascii="仿宋" w:eastAsia="仿宋" w:hAnsi="仿宋" w:cs="仿宋" w:hint="eastAsia"/>
            <w:lang w:eastAsia="zh-CN"/>
          </w:rPr>
          <w:t>(一)、人才需求与规划</w:t>
        </w:r>
        <w:r>
          <w:tab/>
        </w:r>
        <w:r>
          <w:fldChar w:fldCharType="begin"/>
        </w:r>
        <w:r>
          <w:instrText xml:space="preserve"> PAGEREF _Toc13761 \h </w:instrText>
        </w:r>
        <w:r>
          <w:fldChar w:fldCharType="separate"/>
        </w:r>
        <w:r>
          <w:t>23</w:t>
        </w:r>
        <w:r>
          <w:fldChar w:fldCharType="end"/>
        </w:r>
      </w:hyperlink>
    </w:p>
    <w:p>
      <w:pPr>
        <w:pStyle w:val="TOC2"/>
        <w:tabs>
          <w:tab w:val="right" w:leader="dot" w:pos="8306"/>
        </w:tabs>
      </w:pPr>
      <w:hyperlink w:anchor="_Toc26835" w:history="1">
        <w:r>
          <w:rPr>
            <w:rFonts w:ascii="仿宋" w:eastAsia="仿宋" w:hAnsi="仿宋" w:cs="仿宋" w:hint="eastAsia"/>
            <w:lang w:eastAsia="zh-CN"/>
          </w:rPr>
          <w:t>(二)、培训与发展计划</w:t>
        </w:r>
        <w:r>
          <w:tab/>
        </w:r>
        <w:r>
          <w:fldChar w:fldCharType="begin"/>
        </w:r>
        <w:r>
          <w:instrText xml:space="preserve"> PAGEREF _Toc26835 \h </w:instrText>
        </w:r>
        <w:r>
          <w:fldChar w:fldCharType="separate"/>
        </w:r>
        <w:r>
          <w:t>23</w:t>
        </w:r>
        <w:r>
          <w:fldChar w:fldCharType="end"/>
        </w:r>
      </w:hyperlink>
    </w:p>
    <w:p>
      <w:pPr>
        <w:pStyle w:val="TOC1"/>
        <w:tabs>
          <w:tab w:val="right" w:leader="dot" w:pos="8306"/>
        </w:tabs>
      </w:pPr>
      <w:hyperlink w:anchor="_Toc29067" w:history="1">
        <w:r>
          <w:rPr>
            <w:rFonts w:ascii="仿宋" w:eastAsia="仿宋" w:hAnsi="仿宋" w:cs="仿宋" w:hint="eastAsia"/>
            <w:lang w:eastAsia="zh-CN"/>
          </w:rPr>
          <w:t>九、生产安全保护</w:t>
        </w:r>
        <w:r>
          <w:tab/>
        </w:r>
        <w:r>
          <w:fldChar w:fldCharType="begin"/>
        </w:r>
        <w:r>
          <w:instrText xml:space="preserve"> PAGEREF _Toc29067 \h </w:instrText>
        </w:r>
        <w:r>
          <w:fldChar w:fldCharType="separate"/>
        </w:r>
        <w:r>
          <w:t>24</w:t>
        </w:r>
        <w:r>
          <w:fldChar w:fldCharType="end"/>
        </w:r>
      </w:hyperlink>
    </w:p>
    <w:p>
      <w:pPr>
        <w:pStyle w:val="TOC2"/>
        <w:tabs>
          <w:tab w:val="right" w:leader="dot" w:pos="8306"/>
        </w:tabs>
      </w:pPr>
      <w:hyperlink w:anchor="_Toc11977" w:history="1">
        <w:r>
          <w:rPr>
            <w:rFonts w:ascii="仿宋" w:eastAsia="仿宋" w:hAnsi="仿宋" w:cs="仿宋" w:hint="eastAsia"/>
            <w:lang w:eastAsia="zh-CN"/>
          </w:rPr>
          <w:t>(一)、消防安全</w:t>
        </w:r>
        <w:r>
          <w:tab/>
        </w:r>
        <w:r>
          <w:fldChar w:fldCharType="begin"/>
        </w:r>
        <w:r>
          <w:instrText xml:space="preserve"> PAGEREF _Toc11977 \h </w:instrText>
        </w:r>
        <w:r>
          <w:fldChar w:fldCharType="separate"/>
        </w:r>
        <w:r>
          <w:t>24</w:t>
        </w:r>
        <w:r>
          <w:fldChar w:fldCharType="end"/>
        </w:r>
      </w:hyperlink>
    </w:p>
    <w:p>
      <w:pPr>
        <w:pStyle w:val="TOC2"/>
        <w:tabs>
          <w:tab w:val="right" w:leader="dot" w:pos="8306"/>
        </w:tabs>
      </w:pPr>
      <w:hyperlink w:anchor="_Toc31050" w:history="1">
        <w:r>
          <w:rPr>
            <w:rFonts w:ascii="仿宋" w:eastAsia="仿宋" w:hAnsi="仿宋" w:cs="仿宋" w:hint="eastAsia"/>
            <w:lang w:eastAsia="zh-CN"/>
          </w:rPr>
          <w:t>(二)、防火防爆总图布置措施</w:t>
        </w:r>
        <w:r>
          <w:tab/>
        </w:r>
        <w:r>
          <w:fldChar w:fldCharType="begin"/>
        </w:r>
        <w:r>
          <w:instrText xml:space="preserve"> PAGEREF _Toc31050 \h </w:instrText>
        </w:r>
        <w:r>
          <w:fldChar w:fldCharType="separate"/>
        </w:r>
        <w:r>
          <w:t>26</w:t>
        </w:r>
        <w:r>
          <w:fldChar w:fldCharType="end"/>
        </w:r>
      </w:hyperlink>
    </w:p>
    <w:p>
      <w:pPr>
        <w:pStyle w:val="TOC2"/>
        <w:tabs>
          <w:tab w:val="right" w:leader="dot" w:pos="8306"/>
        </w:tabs>
      </w:pPr>
      <w:hyperlink w:anchor="_Toc14793" w:history="1">
        <w:r>
          <w:rPr>
            <w:rFonts w:ascii="仿宋" w:eastAsia="仿宋" w:hAnsi="仿宋" w:cs="仿宋" w:hint="eastAsia"/>
            <w:lang w:eastAsia="zh-CN"/>
          </w:rPr>
          <w:t>(三)、自然灾害防范措施</w:t>
        </w:r>
        <w:r>
          <w:tab/>
        </w:r>
        <w:r>
          <w:fldChar w:fldCharType="begin"/>
        </w:r>
        <w:r>
          <w:instrText xml:space="preserve"> PAGEREF _Toc14793 \h </w:instrText>
        </w:r>
        <w:r>
          <w:fldChar w:fldCharType="separate"/>
        </w:r>
        <w:r>
          <w:t>26</w:t>
        </w:r>
        <w:r>
          <w:fldChar w:fldCharType="end"/>
        </w:r>
      </w:hyperlink>
    </w:p>
    <w:p>
      <w:pPr>
        <w:pStyle w:val="TOC2"/>
        <w:tabs>
          <w:tab w:val="right" w:leader="dot" w:pos="8306"/>
        </w:tabs>
      </w:pPr>
      <w:hyperlink w:anchor="_Toc25655" w:history="1">
        <w:r>
          <w:rPr>
            <w:rFonts w:ascii="仿宋" w:eastAsia="仿宋" w:hAnsi="仿宋" w:cs="仿宋" w:hint="eastAsia"/>
            <w:lang w:eastAsia="zh-CN"/>
          </w:rPr>
          <w:t>(四)、安全色及安全标志使用要求</w:t>
        </w:r>
        <w:r>
          <w:tab/>
        </w:r>
        <w:r>
          <w:fldChar w:fldCharType="begin"/>
        </w:r>
        <w:r>
          <w:instrText xml:space="preserve"> PAGEREF _Toc25655 \h </w:instrText>
        </w:r>
        <w:r>
          <w:fldChar w:fldCharType="separate"/>
        </w:r>
        <w:r>
          <w:t>27</w:t>
        </w:r>
        <w:r>
          <w:fldChar w:fldCharType="end"/>
        </w:r>
      </w:hyperlink>
    </w:p>
    <w:p>
      <w:pPr>
        <w:pStyle w:val="TOC2"/>
        <w:tabs>
          <w:tab w:val="right" w:leader="dot" w:pos="8306"/>
        </w:tabs>
      </w:pPr>
      <w:hyperlink w:anchor="_Toc32097" w:history="1">
        <w:r>
          <w:rPr>
            <w:rFonts w:ascii="仿宋" w:eastAsia="仿宋" w:hAnsi="仿宋" w:cs="仿宋" w:hint="eastAsia"/>
            <w:lang w:eastAsia="zh-CN"/>
          </w:rPr>
          <w:t>(五)、防尘防毒措施</w:t>
        </w:r>
        <w:r>
          <w:tab/>
        </w:r>
        <w:r>
          <w:fldChar w:fldCharType="begin"/>
        </w:r>
        <w:r>
          <w:instrText xml:space="preserve"> PAGEREF _Toc32097 \h </w:instrText>
        </w:r>
        <w:r>
          <w:fldChar w:fldCharType="separate"/>
        </w:r>
        <w:r>
          <w:t>28</w:t>
        </w:r>
        <w:r>
          <w:fldChar w:fldCharType="end"/>
        </w:r>
      </w:hyperlink>
    </w:p>
    <w:p>
      <w:pPr>
        <w:pStyle w:val="TOC2"/>
        <w:tabs>
          <w:tab w:val="right" w:leader="dot" w:pos="8306"/>
        </w:tabs>
      </w:pPr>
      <w:hyperlink w:anchor="_Toc5110" w:history="1">
        <w:r>
          <w:rPr>
            <w:rFonts w:ascii="仿宋" w:eastAsia="仿宋" w:hAnsi="仿宋" w:cs="仿宋" w:hint="eastAsia"/>
            <w:lang w:eastAsia="zh-CN"/>
          </w:rPr>
          <w:t>(六)、防静电、触电防护及防雷措施</w:t>
        </w:r>
        <w:r>
          <w:tab/>
        </w:r>
        <w:r>
          <w:fldChar w:fldCharType="begin"/>
        </w:r>
        <w:r>
          <w:instrText xml:space="preserve"> PAGEREF _Toc5110 \h </w:instrText>
        </w:r>
        <w:r>
          <w:fldChar w:fldCharType="separate"/>
        </w:r>
        <w:r>
          <w:t>29</w:t>
        </w:r>
        <w:r>
          <w:fldChar w:fldCharType="end"/>
        </w:r>
      </w:hyperlink>
    </w:p>
    <w:p>
      <w:pPr>
        <w:pStyle w:val="TOC2"/>
        <w:tabs>
          <w:tab w:val="right" w:leader="dot" w:pos="8306"/>
        </w:tabs>
      </w:pPr>
      <w:hyperlink w:anchor="_Toc26540" w:history="1">
        <w:r>
          <w:rPr>
            <w:rFonts w:ascii="仿宋" w:eastAsia="仿宋" w:hAnsi="仿宋" w:cs="仿宋" w:hint="eastAsia"/>
            <w:lang w:eastAsia="zh-CN"/>
          </w:rPr>
          <w:t>(七)、机械设备安全保障措施</w:t>
        </w:r>
        <w:r>
          <w:tab/>
        </w:r>
        <w:r>
          <w:fldChar w:fldCharType="begin"/>
        </w:r>
        <w:r>
          <w:instrText xml:space="preserve"> PAGEREF _Toc26540 \h </w:instrText>
        </w:r>
        <w:r>
          <w:fldChar w:fldCharType="separate"/>
        </w:r>
        <w:r>
          <w:t>31</w:t>
        </w:r>
        <w:r>
          <w:fldChar w:fldCharType="end"/>
        </w:r>
      </w:hyperlink>
    </w:p>
    <w:p>
      <w:pPr>
        <w:pStyle w:val="TOC1"/>
        <w:tabs>
          <w:tab w:val="right" w:leader="dot" w:pos="8306"/>
        </w:tabs>
      </w:pPr>
      <w:hyperlink w:anchor="_Toc11547" w:history="1">
        <w:r>
          <w:rPr>
            <w:rFonts w:ascii="仿宋" w:eastAsia="仿宋" w:hAnsi="仿宋" w:cs="仿宋" w:hint="eastAsia"/>
            <w:lang w:eastAsia="zh-CN"/>
          </w:rPr>
          <w:t>十、OLED产业项目财务管理</w:t>
        </w:r>
        <w:r>
          <w:tab/>
        </w:r>
        <w:r>
          <w:fldChar w:fldCharType="begin"/>
        </w:r>
        <w:r>
          <w:instrText xml:space="preserve"> PAGEREF _Toc11547 \h </w:instrText>
        </w:r>
        <w:r>
          <w:fldChar w:fldCharType="separate"/>
        </w:r>
        <w:r>
          <w:t>32</w:t>
        </w:r>
        <w:r>
          <w:fldChar w:fldCharType="end"/>
        </w:r>
      </w:hyperlink>
    </w:p>
    <w:p>
      <w:pPr>
        <w:pStyle w:val="TOC2"/>
        <w:tabs>
          <w:tab w:val="right" w:leader="dot" w:pos="8306"/>
        </w:tabs>
      </w:pPr>
      <w:hyperlink w:anchor="_Toc17994" w:history="1">
        <w:r>
          <w:rPr>
            <w:rFonts w:ascii="仿宋" w:eastAsia="仿宋" w:hAnsi="仿宋" w:cs="仿宋" w:hint="eastAsia"/>
            <w:lang w:eastAsia="zh-CN"/>
          </w:rPr>
          <w:t>(一)、资金需求大</w:t>
        </w:r>
        <w:r>
          <w:tab/>
        </w:r>
        <w:r>
          <w:fldChar w:fldCharType="begin"/>
        </w:r>
        <w:r>
          <w:instrText xml:space="preserve"> PAGEREF _Toc17994 \h </w:instrText>
        </w:r>
        <w:r>
          <w:fldChar w:fldCharType="separate"/>
        </w:r>
        <w:r>
          <w:t>32</w:t>
        </w:r>
        <w:r>
          <w:fldChar w:fldCharType="end"/>
        </w:r>
      </w:hyperlink>
    </w:p>
    <w:p>
      <w:pPr>
        <w:pStyle w:val="TOC2"/>
        <w:tabs>
          <w:tab w:val="right" w:leader="dot" w:pos="8306"/>
        </w:tabs>
      </w:pPr>
      <w:hyperlink w:anchor="_Toc31925" w:history="1">
        <w:r>
          <w:rPr>
            <w:rFonts w:ascii="仿宋" w:eastAsia="仿宋" w:hAnsi="仿宋" w:cs="仿宋" w:hint="eastAsia"/>
            <w:lang w:eastAsia="zh-CN"/>
          </w:rPr>
          <w:t>(二)、研发周期长</w:t>
        </w:r>
        <w:r>
          <w:tab/>
        </w:r>
        <w:r>
          <w:fldChar w:fldCharType="begin"/>
        </w:r>
        <w:r>
          <w:instrText xml:space="preserve"> PAGEREF _Toc31925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84" w:history="1">
        <w:r>
          <w:rPr>
            <w:rFonts w:ascii="仿宋" w:eastAsia="仿宋" w:hAnsi="仿宋" w:cs="仿宋" w:hint="eastAsia"/>
            <w:lang w:eastAsia="zh-CN"/>
          </w:rPr>
          <w:t>(三)、市场风险大</w:t>
        </w:r>
        <w:r>
          <w:tab/>
        </w:r>
        <w:r>
          <w:fldChar w:fldCharType="begin"/>
        </w:r>
        <w:r>
          <w:instrText xml:space="preserve"> PAGEREF _Toc22584 \h </w:instrText>
        </w:r>
        <w:r>
          <w:fldChar w:fldCharType="separate"/>
        </w:r>
        <w:r>
          <w:t>34</w:t>
        </w:r>
        <w:r>
          <w:fldChar w:fldCharType="end"/>
        </w:r>
      </w:hyperlink>
    </w:p>
    <w:p>
      <w:pPr>
        <w:pStyle w:val="TOC2"/>
        <w:tabs>
          <w:tab w:val="right" w:leader="dot" w:pos="8306"/>
        </w:tabs>
      </w:pPr>
      <w:hyperlink w:anchor="_Toc31573" w:history="1">
        <w:r>
          <w:rPr>
            <w:rFonts w:ascii="仿宋" w:eastAsia="仿宋" w:hAnsi="仿宋" w:cs="仿宋" w:hint="eastAsia"/>
            <w:lang w:eastAsia="zh-CN"/>
          </w:rPr>
          <w:t>(四)、利润率高</w:t>
        </w:r>
        <w:r>
          <w:tab/>
        </w:r>
        <w:r>
          <w:fldChar w:fldCharType="begin"/>
        </w:r>
        <w:r>
          <w:instrText xml:space="preserve"> PAGEREF _Toc31573 \h </w:instrText>
        </w:r>
        <w:r>
          <w:fldChar w:fldCharType="separate"/>
        </w:r>
        <w:r>
          <w:t>37</w:t>
        </w:r>
        <w:r>
          <w:fldChar w:fldCharType="end"/>
        </w:r>
      </w:hyperlink>
    </w:p>
    <w:p>
      <w:pPr>
        <w:pStyle w:val="TOC1"/>
        <w:tabs>
          <w:tab w:val="right" w:leader="dot" w:pos="8306"/>
        </w:tabs>
      </w:pPr>
      <w:hyperlink w:anchor="_Toc6976" w:history="1">
        <w:r>
          <w:rPr>
            <w:rFonts w:ascii="仿宋" w:eastAsia="仿宋" w:hAnsi="仿宋" w:cs="仿宋" w:hint="eastAsia"/>
            <w:lang w:eastAsia="zh-CN"/>
          </w:rPr>
          <w:t>十一、OLED产业项目技术管理</w:t>
        </w:r>
        <w:r>
          <w:tab/>
        </w:r>
        <w:r>
          <w:fldChar w:fldCharType="begin"/>
        </w:r>
        <w:r>
          <w:instrText xml:space="preserve"> PAGEREF _Toc6976 \h </w:instrText>
        </w:r>
        <w:r>
          <w:fldChar w:fldCharType="separate"/>
        </w:r>
        <w:r>
          <w:t>39</w:t>
        </w:r>
        <w:r>
          <w:fldChar w:fldCharType="end"/>
        </w:r>
      </w:hyperlink>
    </w:p>
    <w:p>
      <w:pPr>
        <w:pStyle w:val="TOC2"/>
        <w:tabs>
          <w:tab w:val="right" w:leader="dot" w:pos="8306"/>
        </w:tabs>
      </w:pPr>
      <w:hyperlink w:anchor="_Toc24874" w:history="1">
        <w:r>
          <w:rPr>
            <w:rFonts w:ascii="仿宋" w:eastAsia="仿宋" w:hAnsi="仿宋" w:cs="仿宋" w:hint="eastAsia"/>
            <w:lang w:eastAsia="zh-CN"/>
          </w:rPr>
          <w:t>(一)、技术方案选用方向</w:t>
        </w:r>
        <w:r>
          <w:tab/>
        </w:r>
        <w:r>
          <w:fldChar w:fldCharType="begin"/>
        </w:r>
        <w:r>
          <w:instrText xml:space="preserve"> PAGEREF _Toc24874 \h </w:instrText>
        </w:r>
        <w:r>
          <w:fldChar w:fldCharType="separate"/>
        </w:r>
        <w:r>
          <w:t>39</w:t>
        </w:r>
        <w:r>
          <w:fldChar w:fldCharType="end"/>
        </w:r>
      </w:hyperlink>
    </w:p>
    <w:p>
      <w:pPr>
        <w:pStyle w:val="TOC2"/>
        <w:tabs>
          <w:tab w:val="right" w:leader="dot" w:pos="8306"/>
        </w:tabs>
      </w:pPr>
      <w:hyperlink w:anchor="_Toc6684" w:history="1">
        <w:r>
          <w:rPr>
            <w:rFonts w:ascii="仿宋" w:eastAsia="仿宋" w:hAnsi="仿宋" w:cs="仿宋" w:hint="eastAsia"/>
            <w:lang w:eastAsia="zh-CN"/>
          </w:rPr>
          <w:t>(二)、工艺技术方案选用原则</w:t>
        </w:r>
        <w:r>
          <w:tab/>
        </w:r>
        <w:r>
          <w:fldChar w:fldCharType="begin"/>
        </w:r>
        <w:r>
          <w:instrText xml:space="preserve"> PAGEREF _Toc6684 \h </w:instrText>
        </w:r>
        <w:r>
          <w:fldChar w:fldCharType="separate"/>
        </w:r>
        <w:r>
          <w:t>41</w:t>
        </w:r>
        <w:r>
          <w:fldChar w:fldCharType="end"/>
        </w:r>
      </w:hyperlink>
    </w:p>
    <w:p>
      <w:pPr>
        <w:pStyle w:val="TOC2"/>
        <w:tabs>
          <w:tab w:val="right" w:leader="dot" w:pos="8306"/>
        </w:tabs>
      </w:pPr>
      <w:hyperlink w:anchor="_Toc7210" w:history="1">
        <w:r>
          <w:rPr>
            <w:rFonts w:ascii="仿宋" w:eastAsia="仿宋" w:hAnsi="仿宋" w:cs="仿宋" w:hint="eastAsia"/>
            <w:lang w:eastAsia="zh-CN"/>
          </w:rPr>
          <w:t>(三)、工艺技术方案要求</w:t>
        </w:r>
        <w:r>
          <w:tab/>
        </w:r>
        <w:r>
          <w:fldChar w:fldCharType="begin"/>
        </w:r>
        <w:r>
          <w:instrText xml:space="preserve"> PAGEREF _Toc7210 \h </w:instrText>
        </w:r>
        <w:r>
          <w:fldChar w:fldCharType="separate"/>
        </w:r>
        <w:r>
          <w:t>43</w:t>
        </w:r>
        <w:r>
          <w:fldChar w:fldCharType="end"/>
        </w:r>
      </w:hyperlink>
    </w:p>
    <w:p>
      <w:pPr>
        <w:pStyle w:val="TOC1"/>
        <w:tabs>
          <w:tab w:val="right" w:leader="dot" w:pos="8306"/>
        </w:tabs>
      </w:pPr>
      <w:hyperlink w:anchor="_Toc26753" w:history="1">
        <w:r>
          <w:rPr>
            <w:rFonts w:ascii="仿宋" w:eastAsia="仿宋" w:hAnsi="仿宋" w:cs="仿宋" w:hint="eastAsia"/>
            <w:lang w:eastAsia="zh-CN"/>
          </w:rPr>
          <w:t>十二、OLED产业项目人力资源管理</w:t>
        </w:r>
        <w:r>
          <w:tab/>
        </w:r>
        <w:r>
          <w:fldChar w:fldCharType="begin"/>
        </w:r>
        <w:r>
          <w:instrText xml:space="preserve"> PAGEREF _Toc26753 \h </w:instrText>
        </w:r>
        <w:r>
          <w:fldChar w:fldCharType="separate"/>
        </w:r>
        <w:r>
          <w:t>45</w:t>
        </w:r>
        <w:r>
          <w:fldChar w:fldCharType="end"/>
        </w:r>
      </w:hyperlink>
    </w:p>
    <w:p>
      <w:pPr>
        <w:pStyle w:val="TOC2"/>
        <w:tabs>
          <w:tab w:val="right" w:leader="dot" w:pos="8306"/>
        </w:tabs>
      </w:pPr>
      <w:hyperlink w:anchor="_Toc16486" w:history="1">
        <w:r>
          <w:rPr>
            <w:rFonts w:ascii="仿宋" w:eastAsia="仿宋" w:hAnsi="仿宋" w:cs="仿宋" w:hint="eastAsia"/>
            <w:lang w:eastAsia="zh-CN"/>
          </w:rPr>
          <w:t>(一)、建立健全的预算管理制度</w:t>
        </w:r>
        <w:r>
          <w:tab/>
        </w:r>
        <w:r>
          <w:fldChar w:fldCharType="begin"/>
        </w:r>
        <w:r>
          <w:instrText xml:space="preserve"> PAGEREF _Toc16486 \h </w:instrText>
        </w:r>
        <w:r>
          <w:fldChar w:fldCharType="separate"/>
        </w:r>
        <w:r>
          <w:t>45</w:t>
        </w:r>
        <w:r>
          <w:fldChar w:fldCharType="end"/>
        </w:r>
      </w:hyperlink>
    </w:p>
    <w:p>
      <w:pPr>
        <w:pStyle w:val="TOC2"/>
        <w:tabs>
          <w:tab w:val="right" w:leader="dot" w:pos="8306"/>
        </w:tabs>
      </w:pPr>
      <w:hyperlink w:anchor="_Toc9387" w:history="1">
        <w:r>
          <w:rPr>
            <w:rFonts w:ascii="仿宋" w:eastAsia="仿宋" w:hAnsi="仿宋" w:cs="仿宋" w:hint="eastAsia"/>
            <w:lang w:eastAsia="zh-CN"/>
          </w:rPr>
          <w:t>(二)、加强资金流动监控</w:t>
        </w:r>
        <w:r>
          <w:tab/>
        </w:r>
        <w:r>
          <w:fldChar w:fldCharType="begin"/>
        </w:r>
        <w:r>
          <w:instrText xml:space="preserve"> PAGEREF _Toc9387 \h </w:instrText>
        </w:r>
        <w:r>
          <w:fldChar w:fldCharType="separate"/>
        </w:r>
        <w:r>
          <w:t>47</w:t>
        </w:r>
        <w:r>
          <w:fldChar w:fldCharType="end"/>
        </w:r>
      </w:hyperlink>
    </w:p>
    <w:p>
      <w:pPr>
        <w:pStyle w:val="TOC2"/>
        <w:tabs>
          <w:tab w:val="right" w:leader="dot" w:pos="8306"/>
        </w:tabs>
      </w:pPr>
      <w:hyperlink w:anchor="_Toc3054" w:history="1">
        <w:r>
          <w:rPr>
            <w:rFonts w:ascii="仿宋" w:eastAsia="仿宋" w:hAnsi="仿宋" w:cs="仿宋" w:hint="eastAsia"/>
            <w:lang w:eastAsia="zh-CN"/>
          </w:rPr>
          <w:t>(三)、制定完善的风险控制机制</w:t>
        </w:r>
        <w:r>
          <w:tab/>
        </w:r>
        <w:r>
          <w:fldChar w:fldCharType="begin"/>
        </w:r>
        <w:r>
          <w:instrText xml:space="preserve"> PAGEREF _Toc3054 \h </w:instrText>
        </w:r>
        <w:r>
          <w:fldChar w:fldCharType="separate"/>
        </w:r>
        <w:r>
          <w:t>48</w:t>
        </w:r>
        <w:r>
          <w:fldChar w:fldCharType="end"/>
        </w:r>
      </w:hyperlink>
    </w:p>
    <w:p>
      <w:pPr>
        <w:pStyle w:val="TOC2"/>
        <w:tabs>
          <w:tab w:val="right" w:leader="dot" w:pos="8306"/>
        </w:tabs>
      </w:pPr>
      <w:hyperlink w:anchor="_Toc21027" w:history="1">
        <w:r>
          <w:rPr>
            <w:rFonts w:ascii="仿宋" w:eastAsia="仿宋" w:hAnsi="仿宋" w:cs="仿宋" w:hint="eastAsia"/>
            <w:lang w:eastAsia="zh-CN"/>
          </w:rPr>
          <w:t>(四)、优化成本管理</w:t>
        </w:r>
        <w:r>
          <w:tab/>
        </w:r>
        <w:r>
          <w:fldChar w:fldCharType="begin"/>
        </w:r>
        <w:r>
          <w:instrText xml:space="preserve"> PAGEREF _Toc21027 \h </w:instrText>
        </w:r>
        <w:r>
          <w:fldChar w:fldCharType="separate"/>
        </w:r>
        <w:r>
          <w:t>49</w:t>
        </w:r>
        <w:r>
          <w:fldChar w:fldCharType="end"/>
        </w:r>
      </w:hyperlink>
    </w:p>
    <w:p>
      <w:pPr>
        <w:pStyle w:val="TOC1"/>
        <w:tabs>
          <w:tab w:val="right" w:leader="dot" w:pos="8306"/>
        </w:tabs>
      </w:pPr>
      <w:hyperlink w:anchor="_Toc8951" w:history="1">
        <w:r>
          <w:rPr>
            <w:rFonts w:ascii="仿宋" w:eastAsia="仿宋" w:hAnsi="仿宋" w:cs="仿宋" w:hint="eastAsia"/>
            <w:lang w:eastAsia="zh-CN"/>
          </w:rPr>
          <w:t>十三、利益相关者分析与沟通计划</w:t>
        </w:r>
        <w:r>
          <w:tab/>
        </w:r>
        <w:r>
          <w:fldChar w:fldCharType="begin"/>
        </w:r>
        <w:r>
          <w:instrText xml:space="preserve"> PAGEREF _Toc8951 \h </w:instrText>
        </w:r>
        <w:r>
          <w:fldChar w:fldCharType="separate"/>
        </w:r>
        <w:r>
          <w:t>51</w:t>
        </w:r>
        <w:r>
          <w:fldChar w:fldCharType="end"/>
        </w:r>
      </w:hyperlink>
    </w:p>
    <w:p>
      <w:pPr>
        <w:pStyle w:val="TOC2"/>
        <w:tabs>
          <w:tab w:val="right" w:leader="dot" w:pos="8306"/>
        </w:tabs>
      </w:pPr>
      <w:hyperlink w:anchor="_Toc16340" w:history="1">
        <w:r>
          <w:rPr>
            <w:rFonts w:ascii="仿宋" w:eastAsia="仿宋" w:hAnsi="仿宋" w:cs="仿宋" w:hint="eastAsia"/>
            <w:lang w:eastAsia="zh-CN"/>
          </w:rPr>
          <w:t>(一)、利益相关者分析</w:t>
        </w:r>
        <w:r>
          <w:tab/>
        </w:r>
        <w:r>
          <w:fldChar w:fldCharType="begin"/>
        </w:r>
        <w:r>
          <w:instrText xml:space="preserve"> PAGEREF _Toc16340 \h </w:instrText>
        </w:r>
        <w:r>
          <w:fldChar w:fldCharType="separate"/>
        </w:r>
        <w:r>
          <w:t>51</w:t>
        </w:r>
        <w:r>
          <w:fldChar w:fldCharType="end"/>
        </w:r>
      </w:hyperlink>
    </w:p>
    <w:p>
      <w:pPr>
        <w:pStyle w:val="TOC2"/>
        <w:tabs>
          <w:tab w:val="right" w:leader="dot" w:pos="8306"/>
        </w:tabs>
      </w:pPr>
      <w:hyperlink w:anchor="_Toc3620" w:history="1">
        <w:r>
          <w:rPr>
            <w:rFonts w:ascii="仿宋" w:eastAsia="仿宋" w:hAnsi="仿宋" w:cs="仿宋" w:hint="eastAsia"/>
            <w:lang w:eastAsia="zh-CN"/>
          </w:rPr>
          <w:t>(二)、沟通计划</w:t>
        </w:r>
        <w:r>
          <w:tab/>
        </w:r>
        <w:r>
          <w:fldChar w:fldCharType="begin"/>
        </w:r>
        <w:r>
          <w:instrText xml:space="preserve"> PAGEREF _Toc3620 \h </w:instrText>
        </w:r>
        <w:r>
          <w:fldChar w:fldCharType="separate"/>
        </w:r>
        <w:r>
          <w:t>52</w:t>
        </w:r>
        <w:r>
          <w:fldChar w:fldCharType="end"/>
        </w:r>
      </w:hyperlink>
    </w:p>
    <w:p>
      <w:pPr>
        <w:pStyle w:val="TOC1"/>
        <w:tabs>
          <w:tab w:val="right" w:leader="dot" w:pos="8306"/>
        </w:tabs>
      </w:pPr>
      <w:hyperlink w:anchor="_Toc31658" w:history="1">
        <w:r>
          <w:rPr>
            <w:rFonts w:ascii="仿宋" w:eastAsia="仿宋" w:hAnsi="仿宋" w:cs="仿宋" w:hint="eastAsia"/>
            <w:lang w:eastAsia="zh-CN"/>
          </w:rPr>
          <w:t>十四、OLED产业项目变更管理</w:t>
        </w:r>
        <w:r>
          <w:tab/>
        </w:r>
        <w:r>
          <w:fldChar w:fldCharType="begin"/>
        </w:r>
        <w:r>
          <w:instrText xml:space="preserve"> PAGEREF _Toc31658 \h </w:instrText>
        </w:r>
        <w:r>
          <w:fldChar w:fldCharType="separate"/>
        </w:r>
        <w:r>
          <w:t>53</w:t>
        </w:r>
        <w:r>
          <w:fldChar w:fldCharType="end"/>
        </w:r>
      </w:hyperlink>
    </w:p>
    <w:p>
      <w:pPr>
        <w:pStyle w:val="TOC2"/>
        <w:tabs>
          <w:tab w:val="right" w:leader="dot" w:pos="8306"/>
        </w:tabs>
      </w:pPr>
      <w:hyperlink w:anchor="_Toc5153" w:history="1">
        <w:r>
          <w:rPr>
            <w:rFonts w:ascii="仿宋" w:eastAsia="仿宋" w:hAnsi="仿宋" w:cs="仿宋" w:hint="eastAsia"/>
            <w:lang w:eastAsia="zh-CN"/>
          </w:rPr>
          <w:t>(一)、变更申请与评估</w:t>
        </w:r>
        <w:r>
          <w:tab/>
        </w:r>
        <w:r>
          <w:fldChar w:fldCharType="begin"/>
        </w:r>
        <w:r>
          <w:instrText xml:space="preserve"> PAGEREF _Toc5153 \h </w:instrText>
        </w:r>
        <w:r>
          <w:fldChar w:fldCharType="separate"/>
        </w:r>
        <w:r>
          <w:t>53</w:t>
        </w:r>
        <w:r>
          <w:fldChar w:fldCharType="end"/>
        </w:r>
      </w:hyperlink>
    </w:p>
    <w:p>
      <w:pPr>
        <w:pStyle w:val="TOC2"/>
        <w:tabs>
          <w:tab w:val="right" w:leader="dot" w:pos="8306"/>
        </w:tabs>
      </w:pPr>
      <w:hyperlink w:anchor="_Toc10324" w:history="1">
        <w:r>
          <w:rPr>
            <w:rFonts w:ascii="仿宋" w:eastAsia="仿宋" w:hAnsi="仿宋" w:cs="仿宋" w:hint="eastAsia"/>
            <w:lang w:eastAsia="zh-CN"/>
          </w:rPr>
          <w:t>(二)、变更实施与控制</w:t>
        </w:r>
        <w:r>
          <w:tab/>
        </w:r>
        <w:r>
          <w:fldChar w:fldCharType="begin"/>
        </w:r>
        <w:r>
          <w:instrText xml:space="preserve"> PAGEREF _Toc10324 \h </w:instrText>
        </w:r>
        <w:r>
          <w:fldChar w:fldCharType="separate"/>
        </w:r>
        <w:r>
          <w:t>53</w:t>
        </w:r>
        <w:r>
          <w:fldChar w:fldCharType="end"/>
        </w:r>
      </w:hyperlink>
    </w:p>
    <w:p>
      <w:pPr>
        <w:pStyle w:val="TOC1"/>
        <w:tabs>
          <w:tab w:val="right" w:leader="dot" w:pos="8306"/>
        </w:tabs>
      </w:pPr>
      <w:hyperlink w:anchor="_Toc4327" w:history="1">
        <w:r>
          <w:rPr>
            <w:rFonts w:ascii="仿宋" w:eastAsia="仿宋" w:hAnsi="仿宋" w:cs="仿宋" w:hint="eastAsia"/>
            <w:lang w:eastAsia="zh-CN"/>
          </w:rPr>
          <w:t>十五、OLED产业项目治理与监督</w:t>
        </w:r>
        <w:r>
          <w:tab/>
        </w:r>
        <w:r>
          <w:fldChar w:fldCharType="begin"/>
        </w:r>
        <w:r>
          <w:instrText xml:space="preserve"> PAGEREF _Toc4327 \h </w:instrText>
        </w:r>
        <w:r>
          <w:fldChar w:fldCharType="separate"/>
        </w:r>
        <w:r>
          <w:t>54</w:t>
        </w:r>
        <w:r>
          <w:fldChar w:fldCharType="end"/>
        </w:r>
      </w:hyperlink>
    </w:p>
    <w:p>
      <w:pPr>
        <w:pStyle w:val="TOC2"/>
        <w:tabs>
          <w:tab w:val="right" w:leader="dot" w:pos="8306"/>
        </w:tabs>
      </w:pPr>
      <w:hyperlink w:anchor="_Toc28122" w:history="1">
        <w:r>
          <w:rPr>
            <w:rFonts w:ascii="仿宋" w:eastAsia="仿宋" w:hAnsi="仿宋" w:cs="仿宋" w:hint="eastAsia"/>
            <w:lang w:eastAsia="zh-CN"/>
          </w:rPr>
          <w:t>(一)、OLED产业项目治理结构</w:t>
        </w:r>
        <w:r>
          <w:tab/>
        </w:r>
        <w:r>
          <w:fldChar w:fldCharType="begin"/>
        </w:r>
        <w:r>
          <w:instrText xml:space="preserve"> PAGEREF _Toc28122 \h </w:instrText>
        </w:r>
        <w:r>
          <w:fldChar w:fldCharType="separate"/>
        </w:r>
        <w:r>
          <w:t>54</w:t>
        </w:r>
        <w:r>
          <w:fldChar w:fldCharType="end"/>
        </w:r>
      </w:hyperlink>
    </w:p>
    <w:p>
      <w:pPr>
        <w:pStyle w:val="TOC2"/>
        <w:tabs>
          <w:tab w:val="right" w:leader="dot" w:pos="8306"/>
        </w:tabs>
      </w:pPr>
      <w:hyperlink w:anchor="_Toc16491" w:history="1">
        <w:r>
          <w:rPr>
            <w:rFonts w:ascii="仿宋" w:eastAsia="仿宋" w:hAnsi="仿宋" w:cs="仿宋" w:hint="eastAsia"/>
            <w:lang w:eastAsia="zh-CN"/>
          </w:rPr>
          <w:t>(二)、监督与审计</w:t>
        </w:r>
        <w:r>
          <w:tab/>
        </w:r>
        <w:r>
          <w:fldChar w:fldCharType="begin"/>
        </w:r>
        <w:r>
          <w:instrText xml:space="preserve"> PAGEREF _Toc16491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5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OLED产业项目的主要产品是XXXX，预计年产值为XXX万元。这一产品在市场中占据着重要的地位，其广泛的应用范围使得该OLED产业项目的市场前景非常广阔。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OLED产业项目的xxx产品作为重要的原材料之一，将在多个领域发挥关键作用。其在建筑、交通、能源等方面的广泛应用将为整个产业链提供强大的支持，形成产业协同效应。OLED产业项目的年产值XXX万XXX万XXX万万元不仅反映了其在市场上的巨大潜力，更预示着它对国民经济的积极贡献。这种关联度高、涉及面广的产业关系，使得该OLED产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72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OLED产业项目总征地面积为XXXX平方米，相当于约XX.XX亩，其中净用地面积为XXXX平方米，红线范围内相当于约XX.XX亩。这一用地规模充分考虑了OLED产业项目的建设需求，保障了OLED产业项目在合适的空间内得以充分发展。OLED产业项目规划的总建筑面积为XXXX平方米，其中主体工程建设占XXXX平方米，计容建筑面积达XXXX平方米。预计建筑工程的投资将达到XXXX万元，为OLED产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OLED产业项目计划购置的设备共计XXXX台（套），设备购置费用为XXXX万元。这一设备购置计划充分考虑到OLED产业项目的生产需求和技术要求，确保了OLED产业项目在生产运营中具备先进的技术装备和高效的生产能力。设备的合理配置将为OLED产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LED产业项目计划总投资为XXXX万元，预计年实现营业收入为XXXX万元。这一产能规模的设定旨在确保OLED产业项目能够在投资与回报之间取得平衡，实现长期可持续的发展。OLED产业项目的总投资充分考虑到各个方面的需求，包括用地建设、设备购置等多个环节，以确保OLED产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844"/>
      <w:r>
        <w:rPr>
          <w:rFonts w:ascii="仿宋" w:eastAsia="仿宋" w:hAnsi="仿宋" w:cs="仿宋" w:hint="eastAsia"/>
          <w:sz w:val="28"/>
          <w:lang w:eastAsia="zh-CN"/>
        </w:rPr>
        <w:t>二、OLED产业项目绩效评估</w:t>
      </w:r>
      <w:bookmarkEnd w:id="5"/>
    </w:p>
    <w:p>
      <w:pPr>
        <w:pStyle w:val="Heading2"/>
        <w:rPr>
          <w:rFonts w:ascii="仿宋" w:eastAsia="仿宋" w:hAnsi="仿宋" w:cs="仿宋" w:hint="eastAsia"/>
          <w:lang w:eastAsia="zh-CN"/>
        </w:rPr>
      </w:pPr>
      <w:bookmarkStart w:id="6" w:name="_Toc2226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在OLED产业项目中，我们设计了一套全面的绩效评估指标，以确保OLED产业项目的可控和成功交付。这些指标跨足OLED产业项目目标、成本、进度和质量等多个维度，为我们提供了全面洞察OLED产业项目的健康状况。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OLED产业项目目标达成率是我们关注的首要指标。我们设定了明确的目标，并通过定期监测和评估，迅速发现并应对潜在的目标偏差。这为OLED产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成本绩效是另一个核心关注点。通过实际成本与预算成本的对比分析，我们深入了解成本差异的原因，及时调整资源分配，保持OLED产业项目在经济效益方面的合理水平。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LED产业项目进度作为关键的绩效指标之一，得到了精心的关注。我们制定了详细的OLED产业项目进度计划，并设立了进度符合度指标，确保实际进度与计划进度保持一致。这使我们能够快速发现和解决潜在的进度问题，保持OLED产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OLED产业项目绩效的不可或缺的一环。我们引入了一系列的质量标准和客户满意度指标，以确保OLED产业项目交付的成果在质量上达到或超越预期水平。通过持续监测这些指标，我们努力提升OLED产业项目整体质量水平，为OLED产业项目的成功交付提供有力保障。通过这些科学且全面的绩效评估，我们能够更好地引导OLED产业项目的持续改进，确保OLED产业项目目标的顺利达成。</w:t>
      </w:r>
    </w:p>
    <w:p>
      <w:pPr>
        <w:pStyle w:val="Heading2"/>
        <w:ind w:firstLine="560" w:firstLineChars="200"/>
        <w:rPr>
          <w:rFonts w:ascii="仿宋" w:eastAsia="仿宋" w:hAnsi="仿宋" w:cs="仿宋" w:hint="eastAsia"/>
          <w:sz w:val="28"/>
          <w:lang w:eastAsia="zh-CN"/>
        </w:rPr>
      </w:pPr>
      <w:bookmarkStart w:id="7" w:name="_Toc1314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绩效评估是OLED产业项目中的关键环节，为确保OLED产业项目达到预期目标，我们采用了多层次、多维度的绩效评估方法。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OLED产业项目的战略目标对齐，确保每个决策和行动都与OLED产业项目整体目标保持一致。团队会定期召开战略对齐会议，审视当前工作与OLED产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OLED产业项目进度、质量、成本和风险等方面。这些指标通过数据收集和分析，为OLED产业项目管理团队提供了客观的评估依据。例如，我们通过OLED产业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绩效评估不仅仅停留在OLED产业项目内部，还考虑了OLED产业项目对外部环境的影响。我们定期进行干系人满意度调查，以了解各利益相关方对OLED产业项目的期望和满意度，并及时做出调整。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这种多层次、多角度的绩效评估方法，使得我们能够全面了解OLED产业项目的运行状态，及时做出调整，确保OLED产业项目在不断变化的环境中保持稳健前行。</w:t>
      </w:r>
    </w:p>
    <w:p>
      <w:pPr>
        <w:pStyle w:val="Heading2"/>
        <w:ind w:firstLine="560" w:firstLineChars="200"/>
        <w:rPr>
          <w:rFonts w:ascii="仿宋" w:eastAsia="仿宋" w:hAnsi="仿宋" w:cs="仿宋" w:hint="eastAsia"/>
          <w:sz w:val="28"/>
          <w:lang w:eastAsia="zh-CN"/>
        </w:rPr>
      </w:pPr>
      <w:bookmarkStart w:id="8" w:name="_Toc1972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为了确保OLED产业项目的有效管理和不断优化，我们采用了精心设计的绩效评估周期。这个周期旨在实现灵活、实时和全面的评估，以适应OLED产业项目执行中的各种挑战。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OLED产业项目的不同需求，分为短期、中期和长期。短期评估关注每个迭代或工作周期，以及时发现和解决当前任务中的问题。中期评估涵盖几个迭代，深入了解整体OLED产业项目的趋势和性能。长期评估则着眼于整个OLED产业项目阶段，确保OLED产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OLED产业项目管理工具和协作平台，团队成员能够随时更新和分享OLED产业项目数据。这种实时性的反馈机制使我们能够及时察觉潜在问题，快速调整，保持OLED产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OLED产业项目的决策制定密不可分。每个周期的OLED产业项目回顾会议成为集体总结经验、识别问题深层次原因并找到创新解决方案的平台。这种定期的反思与调整机制使OLED产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053"/>
      <w:r>
        <w:rPr>
          <w:rFonts w:ascii="仿宋" w:eastAsia="仿宋" w:hAnsi="仿宋" w:cs="仿宋" w:hint="eastAsia"/>
          <w:sz w:val="28"/>
          <w:lang w:eastAsia="zh-CN"/>
        </w:rPr>
        <w:t>三、OLED产业项目危机管理</w:t>
      </w:r>
      <w:bookmarkEnd w:id="9"/>
    </w:p>
    <w:p>
      <w:pPr>
        <w:pStyle w:val="Heading2"/>
        <w:rPr>
          <w:rFonts w:ascii="仿宋" w:eastAsia="仿宋" w:hAnsi="仿宋" w:cs="仿宋" w:hint="eastAsia"/>
          <w:lang w:eastAsia="zh-CN"/>
        </w:rPr>
      </w:pPr>
      <w:bookmarkStart w:id="10" w:name="_Toc126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OLED产业项目危机管理中，危机预警与识别是确保OLED产业项目稳健运行的核心步骤。通过建立全面的监测机制，OLED产业项目团队旨在及时发现和理解潜在的风险和危机因素，以便采取及时的预防和应对措施，确保OLED产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首先，通过深入的风险评估，OLED产业项目团队全面分析了整个OLED产业项目和各个阶段可能存在的威胁。这包括准确评估每个潜在风险的发生概率和可能影响的程度，为后续危机预警提供了有力支持。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OLED产业项目团队着重于明确定义OLED产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OLED产业项目进展的持续监控，团队能够及时发现潜在问题并作出迅速反应。OLED产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在这一阶段，团队的专业素养和反应速度将发挥至关重要的作用，以确保潜在危机能够在初期得到有效的处理，最大程度地减轻负面影响。通过危机预警与识别，OLED产业项目得以更有序、可控地推进。</w:t>
      </w:r>
    </w:p>
    <w:p>
      <w:pPr>
        <w:pStyle w:val="Heading2"/>
        <w:ind w:firstLine="560" w:firstLineChars="200"/>
        <w:rPr>
          <w:rFonts w:ascii="仿宋" w:eastAsia="仿宋" w:hAnsi="仿宋" w:cs="仿宋" w:hint="eastAsia"/>
          <w:sz w:val="28"/>
          <w:lang w:eastAsia="zh-CN"/>
        </w:rPr>
      </w:pPr>
      <w:bookmarkStart w:id="11" w:name="_Toc1899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在危机发生时，OLED产业项目团队立即行动，成立了应急小组。该小组的任务是迅速制定并实施紧急应对措施，以最小化潜在损失。以下是采取的主要措施：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暂停OLED产业项目进度：为遏制危机蔓延，OLED产业项目暂时停止进行，以便全面评估当前状况。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资源重新分配：重新评估OLED产业项目资源的分配，确保最大限度地减小损失。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实时沟通：与关键利益相关者建立实时沟通机制，向他们传递OLED产业项目危机的实际状况，保障OLED产业项目核心利益。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在紧急应对的同时，OLED产业项目团队强调了团队协作和有效沟通的重要性。以下是团队协作的关键举措：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信息共享机制：建立了信息共享平台，确保团队成员能够及时获取OLED产业项目危机的实时信息。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领导者沟通：OLED产业项目领导者通过定期会议和即时沟通工具，指导团队应对危机，保持团队稳定运行。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随着危机得到初步控制，OLED产业项目团队转向制定恢复计划，以确保OLED产业项目能够从中迅速恢复。主要恢复计划包括：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修复受损的进度计划：重新评估OLED产业项目进度，制定修复计划，确保OLED产业项目尽快回归正常进程。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重新调整资源分配：优化资源分配，确保OLED产业项目在有限资源下高效运转。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风险管理机制加强：对OLED产业项目风险进行全面评估，制定更强化的风险管理策略，以预防未来可能的危机。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486"/>
      <w:r>
        <w:rPr>
          <w:rFonts w:ascii="仿宋" w:eastAsia="仿宋" w:hAnsi="仿宋" w:cs="仿宋" w:hint="eastAsia"/>
          <w:sz w:val="28"/>
          <w:lang w:eastAsia="zh-CN"/>
        </w:rPr>
        <w:t>四、OLED产业项目选址可行性分析</w:t>
      </w:r>
      <w:bookmarkEnd w:id="12"/>
    </w:p>
    <w:p>
      <w:pPr>
        <w:pStyle w:val="Heading2"/>
        <w:rPr>
          <w:rFonts w:ascii="仿宋" w:eastAsia="仿宋" w:hAnsi="仿宋" w:cs="仿宋" w:hint="eastAsia"/>
          <w:lang w:eastAsia="zh-CN"/>
        </w:rPr>
      </w:pPr>
      <w:bookmarkStart w:id="13" w:name="_Toc23601"/>
      <w:r>
        <w:rPr>
          <w:rFonts w:ascii="仿宋" w:eastAsia="仿宋" w:hAnsi="仿宋" w:cs="仿宋" w:hint="eastAsia"/>
          <w:lang w:eastAsia="zh-CN"/>
        </w:rPr>
        <w:t>(一)、OLED产业项目选址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该OLED产业项目选址位于XX省XX市XX区XXX街道</w:t>
      </w:r>
    </w:p>
    <w:p>
      <w:pPr>
        <w:pStyle w:val="Heading2"/>
        <w:ind w:firstLine="560" w:firstLineChars="200"/>
        <w:rPr>
          <w:rFonts w:ascii="仿宋" w:eastAsia="仿宋" w:hAnsi="仿宋" w:cs="仿宋" w:hint="eastAsia"/>
          <w:sz w:val="28"/>
          <w:lang w:eastAsia="zh-CN"/>
        </w:rPr>
      </w:pPr>
      <w:bookmarkStart w:id="14" w:name="_Toc469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OLED产业项目的征地面积将根据OLED产业项目的实际规模和需求进行精确规划。具体面积XXX平方米，旨在确保OLED产业项目不仅能够满足当前的发展需求，还能够预留空间以适应未来的扩展。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净用地面积是在征地面积基础上去除不可利用面积后的实际可开发用地。具体面积XXX平方米，考虑到环保、交通、安全等多方面因素，以确保OLED产业项目在整体利用效率上达到最优。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OLED产业项目计划建设的建筑总规模具体面积XXX平方米。这一规模的确定综合考虑了OLED产业项目的性质、规模，以及城市规划的相关要求，确保建筑布局与周边环境协调一致。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绿地率是OLED产业项目用地中被规划为绿地的比例。具体面积XXX平方米，旨在通过合理规划绿地，改善OLED产业项目周边环境，提升居民生活质量，并符合城市整体绿化规划。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容积率是用地上可以建设的建筑总体积与用地面积之比。具体面积XXX，通过合理的容积率规划，确保OLED产业项目建筑规模与周边环境和谐共生。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确保OLED产业项目选址与当地城市规划相一致，具体面积XXX平方米。通过与城市规划部门深入沟通，确保OLED产业项目不仅符合城市的整体发展方向，还能够融入城市的发展布局，为城市的长远发展贡献力量。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OLED产业项目选址符合当地产业政策，具体面积XXX平方米。这包括OLED产业项目对当地经济的促进作用，以及对相关产业的带动效应，确保OLED产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用地总体要求必须符合环保和可持续发展的原则，具体面积XXX平方米。通过采用绿色建筑设计、节能减排等措施，确保OLED产业项目在建设和运营过程中对环境的影响最小化，达到可持续发展的要求。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确保OLED产业项目选址具备必要的公共设施配套，具体面积XXX平方米。这包括交通便利性、教育、医疗等基础设施，以提高居民生活品质，使得OLED产业项目选址更具吸引力。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考虑用地总体要求对当地社会稳定性的影响，具体面积XXX平方米。通过深入了解当地社区反馈，确保OLED产业项目的选址和建设过程对当地社会和谐稳定产生积极作用。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OLED产业项目选址不仅符合法规和规划，还在实际操作中具有可行性。这一全面规划将为OLED产业项目的成功实施提供坚实的基础，确保OLED产业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4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OLED产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OLED产业项目的设备规划和空间设计中，我们将采取灵活设备布局的措施。设备布局将根据实际需求进行灵活设计，避免不必要的浪费。通过合理规划设备摆放位置，我们将提高设备的利用率，减少设备间距，以确保OLED产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OLED产业项目内部引入共享设施的概念，例如共享会议室、办公区等。通过这种方式，我们可以减少对资源的重复建设，提高资源共享效率，从而减小OLED产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OLED产业项目的总图布置中，我们将不同功能区域进行明确的规划，以最大程度满足OLED产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75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OLED产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OLED产业项目对环境的影响是综合评价的重要因素之一。我们将详细考虑选址周边的自然环境、生态保护区、水源地等情况，确保OLED产业项目的建设和运营对环境影响最小化，并符合当地的环保法规标准。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对选址的评价还需充分考虑当地政府的产业政策和法规。我们将详细了解OLED产业项目所在地的相关政策，确保OLED产业项目的规划和运营与当地法规相符，降低不必要的法律风险。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考虑到社会稳定性对企业运营的重要性，我们将评估选址地区的社会安全情况、劳工关系、社区反馈等方面，以确保OLED产业项目的建设和运营不会受到社会稳定性的负面影响。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最后，我们将综合考虑用地成本，包括土地购置费用、土地开发成本等。通过对用地成本的详细评估，我们能够做出更为精确的经济效益分析，为OLED产业项目的投资决策提供有力支持。</w:t>
      </w:r>
    </w:p>
    <w:p>
      <w:pPr>
        <w:pStyle w:val="Heading1"/>
        <w:ind w:firstLine="560" w:firstLineChars="200"/>
        <w:rPr>
          <w:rFonts w:ascii="仿宋" w:eastAsia="仿宋" w:hAnsi="仿宋" w:cs="仿宋" w:hint="eastAsia"/>
          <w:sz w:val="28"/>
          <w:lang w:eastAsia="zh-CN"/>
        </w:rPr>
      </w:pPr>
      <w:bookmarkStart w:id="18" w:name="_Toc1167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933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OLED产业项目的技术管理特点体现在其创新导向。通过引入最先进的技术趋势和解决方案，OLED产业项目致力于提升科技含量、提高质量和效率水平。这意味着我们将采用最新的工具和方法，确保OLED产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OLED产业项目技术管理的显著特征。通过整合不同领域的技术资源，我们实现了跨学科的协同工作。这有助于优化技术架构，提高整体效能。此外，整合性策略还促进了不同技术团队之间的紧密沟通和高效合作，确保OLED产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OLED产业项目所采用的技术。通过不断优化技术方案，OLED产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OLED产业项目团队将在OLED产业项目初期识别可能的技术风险，并采取相应的预防和应对措施。通过建立健全的风险评估机制，OLED产业项目能够在实施过程中及时发现并解决潜在的技术问题，保障OLED产业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https://d.book118.com/526050054031010043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9F3F17"/>
    <w:rsid w:val="029F3F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5005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2024-02-01T02:04:00Z</dcterms:created>
  <dcterms:modified xsi:type="dcterms:W3CDTF">2024-02-01T02:04:54Z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67700F1B046E4F978F84916E42E7E712_11</vt:lpwstr>
  </property>
  <property fmtid="{D5CDD505-2E9C-101B-9397-08002B2CF9AE}" pid="3" name="KSOProductBuildVer">
    <vt:lpwstr>2052-12.1.0.16250</vt:lpwstr>
  </property>
</Properties>
</file>