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速冻食品项目规划设计纲要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24" w:history="1">
        <w:r>
          <w:rPr>
            <w:rFonts w:ascii="仿宋" w:eastAsia="仿宋" w:hAnsi="仿宋" w:cs="仿宋" w:hint="eastAsia"/>
            <w:lang w:eastAsia="zh-CN"/>
          </w:rPr>
          <w:t>前言</w:t>
        </w:r>
        <w:r>
          <w:tab/>
        </w:r>
        <w:r>
          <w:fldChar w:fldCharType="begin"/>
        </w:r>
        <w:r>
          <w:instrText xml:space="preserve"> PAGEREF _Toc32424 \h </w:instrText>
        </w:r>
        <w:r>
          <w:fldChar w:fldCharType="separate"/>
        </w:r>
        <w:r>
          <w:t>3</w:t>
        </w:r>
        <w:r>
          <w:fldChar w:fldCharType="end"/>
        </w:r>
      </w:hyperlink>
    </w:p>
    <w:p>
      <w:pPr>
        <w:pStyle w:val="TOC1"/>
        <w:tabs>
          <w:tab w:val="right" w:leader="dot" w:pos="8306"/>
        </w:tabs>
      </w:pPr>
      <w:hyperlink w:anchor="_Toc29862" w:history="1">
        <w:r>
          <w:rPr>
            <w:rFonts w:ascii="仿宋" w:eastAsia="仿宋" w:hAnsi="仿宋" w:cs="仿宋" w:hint="eastAsia"/>
            <w:lang w:eastAsia="zh-CN"/>
          </w:rPr>
          <w:t>一、速冻食品项目危机管理</w:t>
        </w:r>
        <w:r>
          <w:tab/>
        </w:r>
        <w:r>
          <w:fldChar w:fldCharType="begin"/>
        </w:r>
        <w:r>
          <w:instrText xml:space="preserve"> PAGEREF _Toc29862 \h </w:instrText>
        </w:r>
        <w:r>
          <w:fldChar w:fldCharType="separate"/>
        </w:r>
        <w:r>
          <w:t>3</w:t>
        </w:r>
        <w:r>
          <w:fldChar w:fldCharType="end"/>
        </w:r>
      </w:hyperlink>
    </w:p>
    <w:p>
      <w:pPr>
        <w:pStyle w:val="TOC2"/>
        <w:tabs>
          <w:tab w:val="right" w:leader="dot" w:pos="8306"/>
        </w:tabs>
      </w:pPr>
      <w:hyperlink w:anchor="_Toc31032" w:history="1">
        <w:r>
          <w:rPr>
            <w:rFonts w:ascii="仿宋" w:eastAsia="仿宋" w:hAnsi="仿宋" w:cs="仿宋" w:hint="eastAsia"/>
            <w:lang w:eastAsia="zh-CN"/>
          </w:rPr>
          <w:t>(一)、危机预警与识别</w:t>
        </w:r>
        <w:r>
          <w:tab/>
        </w:r>
        <w:r>
          <w:fldChar w:fldCharType="begin"/>
        </w:r>
        <w:r>
          <w:instrText xml:space="preserve"> PAGEREF _Toc31032 \h </w:instrText>
        </w:r>
        <w:r>
          <w:fldChar w:fldCharType="separate"/>
        </w:r>
        <w:r>
          <w:t>3</w:t>
        </w:r>
        <w:r>
          <w:fldChar w:fldCharType="end"/>
        </w:r>
      </w:hyperlink>
    </w:p>
    <w:p>
      <w:pPr>
        <w:pStyle w:val="TOC2"/>
        <w:tabs>
          <w:tab w:val="right" w:leader="dot" w:pos="8306"/>
        </w:tabs>
      </w:pPr>
      <w:hyperlink w:anchor="_Toc31250" w:history="1">
        <w:r>
          <w:rPr>
            <w:rFonts w:ascii="仿宋" w:eastAsia="仿宋" w:hAnsi="仿宋" w:cs="仿宋" w:hint="eastAsia"/>
            <w:lang w:eastAsia="zh-CN"/>
          </w:rPr>
          <w:t>(二)、危机应对与恢复</w:t>
        </w:r>
        <w:r>
          <w:tab/>
        </w:r>
        <w:r>
          <w:fldChar w:fldCharType="begin"/>
        </w:r>
        <w:r>
          <w:instrText xml:space="preserve"> PAGEREF _Toc31250 \h </w:instrText>
        </w:r>
        <w:r>
          <w:fldChar w:fldCharType="separate"/>
        </w:r>
        <w:r>
          <w:t>4</w:t>
        </w:r>
        <w:r>
          <w:fldChar w:fldCharType="end"/>
        </w:r>
      </w:hyperlink>
    </w:p>
    <w:p>
      <w:pPr>
        <w:pStyle w:val="TOC1"/>
        <w:tabs>
          <w:tab w:val="right" w:leader="dot" w:pos="8306"/>
        </w:tabs>
      </w:pPr>
      <w:hyperlink w:anchor="_Toc17732" w:history="1">
        <w:r>
          <w:rPr>
            <w:rFonts w:ascii="仿宋" w:eastAsia="仿宋" w:hAnsi="仿宋" w:cs="仿宋" w:hint="eastAsia"/>
            <w:lang w:eastAsia="zh-CN"/>
          </w:rPr>
          <w:t>二、速冻食品项目文档管理</w:t>
        </w:r>
        <w:r>
          <w:tab/>
        </w:r>
        <w:r>
          <w:fldChar w:fldCharType="begin"/>
        </w:r>
        <w:r>
          <w:instrText xml:space="preserve"> PAGEREF _Toc17732 \h </w:instrText>
        </w:r>
        <w:r>
          <w:fldChar w:fldCharType="separate"/>
        </w:r>
        <w:r>
          <w:t>5</w:t>
        </w:r>
        <w:r>
          <w:fldChar w:fldCharType="end"/>
        </w:r>
      </w:hyperlink>
    </w:p>
    <w:p>
      <w:pPr>
        <w:pStyle w:val="TOC2"/>
        <w:tabs>
          <w:tab w:val="right" w:leader="dot" w:pos="8306"/>
        </w:tabs>
      </w:pPr>
      <w:hyperlink w:anchor="_Toc19994" w:history="1">
        <w:r>
          <w:rPr>
            <w:rFonts w:ascii="仿宋" w:eastAsia="仿宋" w:hAnsi="仿宋" w:cs="仿宋" w:hint="eastAsia"/>
            <w:lang w:eastAsia="zh-CN"/>
          </w:rPr>
          <w:t>(一)、文档编制与审查</w:t>
        </w:r>
        <w:r>
          <w:tab/>
        </w:r>
        <w:r>
          <w:fldChar w:fldCharType="begin"/>
        </w:r>
        <w:r>
          <w:instrText xml:space="preserve"> PAGEREF _Toc19994 \h </w:instrText>
        </w:r>
        <w:r>
          <w:fldChar w:fldCharType="separate"/>
        </w:r>
        <w:r>
          <w:t>5</w:t>
        </w:r>
        <w:r>
          <w:fldChar w:fldCharType="end"/>
        </w:r>
      </w:hyperlink>
    </w:p>
    <w:p>
      <w:pPr>
        <w:pStyle w:val="TOC2"/>
        <w:tabs>
          <w:tab w:val="right" w:leader="dot" w:pos="8306"/>
        </w:tabs>
      </w:pPr>
      <w:hyperlink w:anchor="_Toc14660" w:history="1">
        <w:r>
          <w:rPr>
            <w:rFonts w:ascii="仿宋" w:eastAsia="仿宋" w:hAnsi="仿宋" w:cs="仿宋" w:hint="eastAsia"/>
            <w:lang w:eastAsia="zh-CN"/>
          </w:rPr>
          <w:t>(二)、文档发布与分发</w:t>
        </w:r>
        <w:r>
          <w:tab/>
        </w:r>
        <w:r>
          <w:fldChar w:fldCharType="begin"/>
        </w:r>
        <w:r>
          <w:instrText xml:space="preserve"> PAGEREF _Toc14660 \h </w:instrText>
        </w:r>
        <w:r>
          <w:fldChar w:fldCharType="separate"/>
        </w:r>
        <w:r>
          <w:t>7</w:t>
        </w:r>
        <w:r>
          <w:fldChar w:fldCharType="end"/>
        </w:r>
      </w:hyperlink>
    </w:p>
    <w:p>
      <w:pPr>
        <w:pStyle w:val="TOC2"/>
        <w:tabs>
          <w:tab w:val="right" w:leader="dot" w:pos="8306"/>
        </w:tabs>
      </w:pPr>
      <w:hyperlink w:anchor="_Toc22518" w:history="1">
        <w:r>
          <w:rPr>
            <w:rFonts w:ascii="仿宋" w:eastAsia="仿宋" w:hAnsi="仿宋" w:cs="仿宋" w:hint="eastAsia"/>
            <w:lang w:eastAsia="zh-CN"/>
          </w:rPr>
          <w:t>(三)、文档存档与归档</w:t>
        </w:r>
        <w:r>
          <w:tab/>
        </w:r>
        <w:r>
          <w:fldChar w:fldCharType="begin"/>
        </w:r>
        <w:r>
          <w:instrText xml:space="preserve"> PAGEREF _Toc22518 \h </w:instrText>
        </w:r>
        <w:r>
          <w:fldChar w:fldCharType="separate"/>
        </w:r>
        <w:r>
          <w:t>7</w:t>
        </w:r>
        <w:r>
          <w:fldChar w:fldCharType="end"/>
        </w:r>
      </w:hyperlink>
    </w:p>
    <w:p>
      <w:pPr>
        <w:pStyle w:val="TOC1"/>
        <w:tabs>
          <w:tab w:val="right" w:leader="dot" w:pos="8306"/>
        </w:tabs>
      </w:pPr>
      <w:hyperlink w:anchor="_Toc18368" w:history="1">
        <w:r>
          <w:rPr>
            <w:rFonts w:ascii="仿宋" w:eastAsia="仿宋" w:hAnsi="仿宋" w:cs="仿宋" w:hint="eastAsia"/>
            <w:lang w:eastAsia="zh-CN"/>
          </w:rPr>
          <w:t>三、速冻食品项目可持续发展</w:t>
        </w:r>
        <w:r>
          <w:tab/>
        </w:r>
        <w:r>
          <w:fldChar w:fldCharType="begin"/>
        </w:r>
        <w:r>
          <w:instrText xml:space="preserve"> PAGEREF _Toc18368 \h </w:instrText>
        </w:r>
        <w:r>
          <w:fldChar w:fldCharType="separate"/>
        </w:r>
        <w:r>
          <w:t>9</w:t>
        </w:r>
        <w:r>
          <w:fldChar w:fldCharType="end"/>
        </w:r>
      </w:hyperlink>
    </w:p>
    <w:p>
      <w:pPr>
        <w:pStyle w:val="TOC2"/>
        <w:tabs>
          <w:tab w:val="right" w:leader="dot" w:pos="8306"/>
        </w:tabs>
      </w:pPr>
      <w:hyperlink w:anchor="_Toc3957" w:history="1">
        <w:r>
          <w:rPr>
            <w:rFonts w:ascii="仿宋" w:eastAsia="仿宋" w:hAnsi="仿宋" w:cs="仿宋" w:hint="eastAsia"/>
            <w:lang w:eastAsia="zh-CN"/>
          </w:rPr>
          <w:t>(一)、可持续战略与实践</w:t>
        </w:r>
        <w:r>
          <w:tab/>
        </w:r>
        <w:r>
          <w:fldChar w:fldCharType="begin"/>
        </w:r>
        <w:r>
          <w:instrText xml:space="preserve"> PAGEREF _Toc3957 \h </w:instrText>
        </w:r>
        <w:r>
          <w:fldChar w:fldCharType="separate"/>
        </w:r>
        <w:r>
          <w:t>9</w:t>
        </w:r>
        <w:r>
          <w:fldChar w:fldCharType="end"/>
        </w:r>
      </w:hyperlink>
    </w:p>
    <w:p>
      <w:pPr>
        <w:pStyle w:val="TOC2"/>
        <w:tabs>
          <w:tab w:val="right" w:leader="dot" w:pos="8306"/>
        </w:tabs>
      </w:pPr>
      <w:hyperlink w:anchor="_Toc17162" w:history="1">
        <w:r>
          <w:rPr>
            <w:rFonts w:ascii="仿宋" w:eastAsia="仿宋" w:hAnsi="仿宋" w:cs="仿宋" w:hint="eastAsia"/>
            <w:lang w:eastAsia="zh-CN"/>
          </w:rPr>
          <w:t>(二)、环保与社会责任</w:t>
        </w:r>
        <w:r>
          <w:tab/>
        </w:r>
        <w:r>
          <w:fldChar w:fldCharType="begin"/>
        </w:r>
        <w:r>
          <w:instrText xml:space="preserve"> PAGEREF _Toc17162 \h </w:instrText>
        </w:r>
        <w:r>
          <w:fldChar w:fldCharType="separate"/>
        </w:r>
        <w:r>
          <w:t>9</w:t>
        </w:r>
        <w:r>
          <w:fldChar w:fldCharType="end"/>
        </w:r>
      </w:hyperlink>
    </w:p>
    <w:p>
      <w:pPr>
        <w:pStyle w:val="TOC1"/>
        <w:tabs>
          <w:tab w:val="right" w:leader="dot" w:pos="8306"/>
        </w:tabs>
      </w:pPr>
      <w:hyperlink w:anchor="_Toc22616" w:history="1">
        <w:r>
          <w:rPr>
            <w:rFonts w:ascii="仿宋" w:eastAsia="仿宋" w:hAnsi="仿宋" w:cs="仿宋" w:hint="eastAsia"/>
            <w:lang w:eastAsia="zh-CN"/>
          </w:rPr>
          <w:t>四、速冻食品项目概论</w:t>
        </w:r>
        <w:r>
          <w:tab/>
        </w:r>
        <w:r>
          <w:fldChar w:fldCharType="begin"/>
        </w:r>
        <w:r>
          <w:instrText xml:space="preserve"> PAGEREF _Toc22616 \h </w:instrText>
        </w:r>
        <w:r>
          <w:fldChar w:fldCharType="separate"/>
        </w:r>
        <w:r>
          <w:t>10</w:t>
        </w:r>
        <w:r>
          <w:fldChar w:fldCharType="end"/>
        </w:r>
      </w:hyperlink>
    </w:p>
    <w:p>
      <w:pPr>
        <w:pStyle w:val="TOC2"/>
        <w:tabs>
          <w:tab w:val="right" w:leader="dot" w:pos="8306"/>
        </w:tabs>
      </w:pPr>
      <w:hyperlink w:anchor="_Toc22455" w:history="1">
        <w:r>
          <w:rPr>
            <w:rFonts w:ascii="仿宋" w:eastAsia="仿宋" w:hAnsi="仿宋" w:cs="仿宋" w:hint="eastAsia"/>
            <w:lang w:eastAsia="zh-CN"/>
          </w:rPr>
          <w:t>(一)、速冻食品项目概况</w:t>
        </w:r>
        <w:r>
          <w:tab/>
        </w:r>
        <w:r>
          <w:fldChar w:fldCharType="begin"/>
        </w:r>
        <w:r>
          <w:instrText xml:space="preserve"> PAGEREF _Toc22455 \h </w:instrText>
        </w:r>
        <w:r>
          <w:fldChar w:fldCharType="separate"/>
        </w:r>
        <w:r>
          <w:t>10</w:t>
        </w:r>
        <w:r>
          <w:fldChar w:fldCharType="end"/>
        </w:r>
      </w:hyperlink>
    </w:p>
    <w:p>
      <w:pPr>
        <w:pStyle w:val="TOC2"/>
        <w:tabs>
          <w:tab w:val="right" w:leader="dot" w:pos="8306"/>
        </w:tabs>
      </w:pPr>
      <w:hyperlink w:anchor="_Toc28017" w:history="1">
        <w:r>
          <w:rPr>
            <w:rFonts w:ascii="仿宋" w:eastAsia="仿宋" w:hAnsi="仿宋" w:cs="仿宋" w:hint="eastAsia"/>
            <w:lang w:eastAsia="zh-CN"/>
          </w:rPr>
          <w:t>(二)、速冻食品项目目标</w:t>
        </w:r>
        <w:r>
          <w:tab/>
        </w:r>
        <w:r>
          <w:fldChar w:fldCharType="begin"/>
        </w:r>
        <w:r>
          <w:instrText xml:space="preserve"> PAGEREF _Toc28017 \h </w:instrText>
        </w:r>
        <w:r>
          <w:fldChar w:fldCharType="separate"/>
        </w:r>
        <w:r>
          <w:t>12</w:t>
        </w:r>
        <w:r>
          <w:fldChar w:fldCharType="end"/>
        </w:r>
      </w:hyperlink>
    </w:p>
    <w:p>
      <w:pPr>
        <w:pStyle w:val="TOC2"/>
        <w:tabs>
          <w:tab w:val="right" w:leader="dot" w:pos="8306"/>
        </w:tabs>
      </w:pPr>
      <w:hyperlink w:anchor="_Toc15281" w:history="1">
        <w:r>
          <w:rPr>
            <w:rFonts w:ascii="仿宋" w:eastAsia="仿宋" w:hAnsi="仿宋" w:cs="仿宋" w:hint="eastAsia"/>
            <w:lang w:eastAsia="zh-CN"/>
          </w:rPr>
          <w:t>(三)、速冻食品项目提出的理由</w:t>
        </w:r>
        <w:r>
          <w:tab/>
        </w:r>
        <w:r>
          <w:fldChar w:fldCharType="begin"/>
        </w:r>
        <w:r>
          <w:instrText xml:space="preserve"> PAGEREF _Toc15281 \h </w:instrText>
        </w:r>
        <w:r>
          <w:fldChar w:fldCharType="separate"/>
        </w:r>
        <w:r>
          <w:t>13</w:t>
        </w:r>
        <w:r>
          <w:fldChar w:fldCharType="end"/>
        </w:r>
      </w:hyperlink>
    </w:p>
    <w:p>
      <w:pPr>
        <w:pStyle w:val="TOC2"/>
        <w:tabs>
          <w:tab w:val="right" w:leader="dot" w:pos="8306"/>
        </w:tabs>
      </w:pPr>
      <w:hyperlink w:anchor="_Toc471" w:history="1">
        <w:r>
          <w:rPr>
            <w:rFonts w:ascii="仿宋" w:eastAsia="仿宋" w:hAnsi="仿宋" w:cs="仿宋" w:hint="eastAsia"/>
            <w:lang w:eastAsia="zh-CN"/>
          </w:rPr>
          <w:t>(四)、速冻食品项目意义</w:t>
        </w:r>
        <w:r>
          <w:tab/>
        </w:r>
        <w:r>
          <w:fldChar w:fldCharType="begin"/>
        </w:r>
        <w:r>
          <w:instrText xml:space="preserve"> PAGEREF _Toc471 \h </w:instrText>
        </w:r>
        <w:r>
          <w:fldChar w:fldCharType="separate"/>
        </w:r>
        <w:r>
          <w:t>15</w:t>
        </w:r>
        <w:r>
          <w:fldChar w:fldCharType="end"/>
        </w:r>
      </w:hyperlink>
    </w:p>
    <w:p>
      <w:pPr>
        <w:pStyle w:val="TOC2"/>
        <w:tabs>
          <w:tab w:val="right" w:leader="dot" w:pos="8306"/>
        </w:tabs>
      </w:pPr>
      <w:hyperlink w:anchor="_Toc16163" w:history="1">
        <w:r>
          <w:rPr>
            <w:rFonts w:ascii="仿宋" w:eastAsia="仿宋" w:hAnsi="仿宋" w:cs="仿宋" w:hint="eastAsia"/>
            <w:lang w:eastAsia="zh-CN"/>
          </w:rPr>
          <w:t>(五)、速冻食品项目背景</w:t>
        </w:r>
        <w:r>
          <w:tab/>
        </w:r>
        <w:r>
          <w:fldChar w:fldCharType="begin"/>
        </w:r>
        <w:r>
          <w:instrText xml:space="preserve"> PAGEREF _Toc16163 \h </w:instrText>
        </w:r>
        <w:r>
          <w:fldChar w:fldCharType="separate"/>
        </w:r>
        <w:r>
          <w:t>16</w:t>
        </w:r>
        <w:r>
          <w:fldChar w:fldCharType="end"/>
        </w:r>
      </w:hyperlink>
    </w:p>
    <w:p>
      <w:pPr>
        <w:pStyle w:val="TOC1"/>
        <w:tabs>
          <w:tab w:val="right" w:leader="dot" w:pos="8306"/>
        </w:tabs>
      </w:pPr>
      <w:hyperlink w:anchor="_Toc12468" w:history="1">
        <w:r>
          <w:rPr>
            <w:rFonts w:ascii="仿宋" w:eastAsia="仿宋" w:hAnsi="仿宋" w:cs="仿宋" w:hint="eastAsia"/>
            <w:lang w:eastAsia="zh-CN"/>
          </w:rPr>
          <w:t>五、速冻食品项目土建工程</w:t>
        </w:r>
        <w:r>
          <w:tab/>
        </w:r>
        <w:r>
          <w:fldChar w:fldCharType="begin"/>
        </w:r>
        <w:r>
          <w:instrText xml:space="preserve"> PAGEREF _Toc12468 \h </w:instrText>
        </w:r>
        <w:r>
          <w:fldChar w:fldCharType="separate"/>
        </w:r>
        <w:r>
          <w:t>17</w:t>
        </w:r>
        <w:r>
          <w:fldChar w:fldCharType="end"/>
        </w:r>
      </w:hyperlink>
    </w:p>
    <w:p>
      <w:pPr>
        <w:pStyle w:val="TOC2"/>
        <w:tabs>
          <w:tab w:val="right" w:leader="dot" w:pos="8306"/>
        </w:tabs>
      </w:pPr>
      <w:hyperlink w:anchor="_Toc5523" w:history="1">
        <w:r>
          <w:rPr>
            <w:rFonts w:ascii="仿宋" w:eastAsia="仿宋" w:hAnsi="仿宋" w:cs="仿宋" w:hint="eastAsia"/>
            <w:lang w:eastAsia="zh-CN"/>
          </w:rPr>
          <w:t>(一)、建筑工程设计原则</w:t>
        </w:r>
        <w:r>
          <w:tab/>
        </w:r>
        <w:r>
          <w:fldChar w:fldCharType="begin"/>
        </w:r>
        <w:r>
          <w:instrText xml:space="preserve"> PAGEREF _Toc5523 \h </w:instrText>
        </w:r>
        <w:r>
          <w:fldChar w:fldCharType="separate"/>
        </w:r>
        <w:r>
          <w:t>17</w:t>
        </w:r>
        <w:r>
          <w:fldChar w:fldCharType="end"/>
        </w:r>
      </w:hyperlink>
    </w:p>
    <w:p>
      <w:pPr>
        <w:pStyle w:val="TOC2"/>
        <w:tabs>
          <w:tab w:val="right" w:leader="dot" w:pos="8306"/>
        </w:tabs>
      </w:pPr>
      <w:hyperlink w:anchor="_Toc22639" w:history="1">
        <w:r>
          <w:rPr>
            <w:rFonts w:ascii="仿宋" w:eastAsia="仿宋" w:hAnsi="仿宋" w:cs="仿宋" w:hint="eastAsia"/>
            <w:lang w:eastAsia="zh-CN"/>
          </w:rPr>
          <w:t>(二)、土建工程设计年限及安全等级</w:t>
        </w:r>
        <w:r>
          <w:tab/>
        </w:r>
        <w:r>
          <w:fldChar w:fldCharType="begin"/>
        </w:r>
        <w:r>
          <w:instrText xml:space="preserve"> PAGEREF _Toc22639 \h </w:instrText>
        </w:r>
        <w:r>
          <w:fldChar w:fldCharType="separate"/>
        </w:r>
        <w:r>
          <w:t>18</w:t>
        </w:r>
        <w:r>
          <w:fldChar w:fldCharType="end"/>
        </w:r>
      </w:hyperlink>
    </w:p>
    <w:p>
      <w:pPr>
        <w:pStyle w:val="TOC2"/>
        <w:tabs>
          <w:tab w:val="right" w:leader="dot" w:pos="8306"/>
        </w:tabs>
      </w:pPr>
      <w:hyperlink w:anchor="_Toc8412" w:history="1">
        <w:r>
          <w:rPr>
            <w:rFonts w:ascii="仿宋" w:eastAsia="仿宋" w:hAnsi="仿宋" w:cs="仿宋" w:hint="eastAsia"/>
            <w:lang w:eastAsia="zh-CN"/>
          </w:rPr>
          <w:t>(三)、建筑工程设计总体要求</w:t>
        </w:r>
        <w:r>
          <w:tab/>
        </w:r>
        <w:r>
          <w:fldChar w:fldCharType="begin"/>
        </w:r>
        <w:r>
          <w:instrText xml:space="preserve"> PAGEREF _Toc8412 \h </w:instrText>
        </w:r>
        <w:r>
          <w:fldChar w:fldCharType="separate"/>
        </w:r>
        <w:r>
          <w:t>19</w:t>
        </w:r>
        <w:r>
          <w:fldChar w:fldCharType="end"/>
        </w:r>
      </w:hyperlink>
    </w:p>
    <w:p>
      <w:pPr>
        <w:pStyle w:val="TOC2"/>
        <w:tabs>
          <w:tab w:val="right" w:leader="dot" w:pos="8306"/>
        </w:tabs>
      </w:pPr>
      <w:hyperlink w:anchor="_Toc9287" w:history="1">
        <w:r>
          <w:rPr>
            <w:rFonts w:ascii="仿宋" w:eastAsia="仿宋" w:hAnsi="仿宋" w:cs="仿宋" w:hint="eastAsia"/>
            <w:lang w:eastAsia="zh-CN"/>
          </w:rPr>
          <w:t>(四)、土建工程建设指标</w:t>
        </w:r>
        <w:r>
          <w:tab/>
        </w:r>
        <w:r>
          <w:fldChar w:fldCharType="begin"/>
        </w:r>
        <w:r>
          <w:instrText xml:space="preserve"> PAGEREF _Toc9287 \h </w:instrText>
        </w:r>
        <w:r>
          <w:fldChar w:fldCharType="separate"/>
        </w:r>
        <w:r>
          <w:t>20</w:t>
        </w:r>
        <w:r>
          <w:fldChar w:fldCharType="end"/>
        </w:r>
      </w:hyperlink>
    </w:p>
    <w:p>
      <w:pPr>
        <w:pStyle w:val="TOC1"/>
        <w:tabs>
          <w:tab w:val="right" w:leader="dot" w:pos="8306"/>
        </w:tabs>
      </w:pPr>
      <w:hyperlink w:anchor="_Toc5350" w:history="1">
        <w:r>
          <w:rPr>
            <w:rFonts w:ascii="仿宋" w:eastAsia="仿宋" w:hAnsi="仿宋" w:cs="仿宋" w:hint="eastAsia"/>
            <w:lang w:eastAsia="zh-CN"/>
          </w:rPr>
          <w:t>六、速冻食品项目建设单位说明</w:t>
        </w:r>
        <w:r>
          <w:tab/>
        </w:r>
        <w:r>
          <w:fldChar w:fldCharType="begin"/>
        </w:r>
        <w:r>
          <w:instrText xml:space="preserve"> PAGEREF _Toc5350 \h </w:instrText>
        </w:r>
        <w:r>
          <w:fldChar w:fldCharType="separate"/>
        </w:r>
        <w:r>
          <w:t>20</w:t>
        </w:r>
        <w:r>
          <w:fldChar w:fldCharType="end"/>
        </w:r>
      </w:hyperlink>
    </w:p>
    <w:p>
      <w:pPr>
        <w:pStyle w:val="TOC2"/>
        <w:tabs>
          <w:tab w:val="right" w:leader="dot" w:pos="8306"/>
        </w:tabs>
      </w:pPr>
      <w:hyperlink w:anchor="_Toc24467" w:history="1">
        <w:r>
          <w:rPr>
            <w:rFonts w:ascii="仿宋" w:eastAsia="仿宋" w:hAnsi="仿宋" w:cs="仿宋" w:hint="eastAsia"/>
            <w:lang w:eastAsia="zh-CN"/>
          </w:rPr>
          <w:t>(一)、速冻食品项目承办单位基本情况</w:t>
        </w:r>
        <w:r>
          <w:tab/>
        </w:r>
        <w:r>
          <w:fldChar w:fldCharType="begin"/>
        </w:r>
        <w:r>
          <w:instrText xml:space="preserve"> PAGEREF _Toc24467 \h </w:instrText>
        </w:r>
        <w:r>
          <w:fldChar w:fldCharType="separate"/>
        </w:r>
        <w:r>
          <w:t>20</w:t>
        </w:r>
        <w:r>
          <w:fldChar w:fldCharType="end"/>
        </w:r>
      </w:hyperlink>
    </w:p>
    <w:p>
      <w:pPr>
        <w:pStyle w:val="TOC2"/>
        <w:tabs>
          <w:tab w:val="right" w:leader="dot" w:pos="8306"/>
        </w:tabs>
      </w:pPr>
      <w:hyperlink w:anchor="_Toc16987" w:history="1">
        <w:r>
          <w:rPr>
            <w:rFonts w:ascii="仿宋" w:eastAsia="仿宋" w:hAnsi="仿宋" w:cs="仿宋" w:hint="eastAsia"/>
            <w:lang w:eastAsia="zh-CN"/>
          </w:rPr>
          <w:t>(二)、公司经济效益分析</w:t>
        </w:r>
        <w:r>
          <w:tab/>
        </w:r>
        <w:r>
          <w:fldChar w:fldCharType="begin"/>
        </w:r>
        <w:r>
          <w:instrText xml:space="preserve"> PAGEREF _Toc16987 \h </w:instrText>
        </w:r>
        <w:r>
          <w:fldChar w:fldCharType="separate"/>
        </w:r>
        <w:r>
          <w:t>21</w:t>
        </w:r>
        <w:r>
          <w:fldChar w:fldCharType="end"/>
        </w:r>
      </w:hyperlink>
    </w:p>
    <w:p>
      <w:pPr>
        <w:pStyle w:val="TOC1"/>
        <w:tabs>
          <w:tab w:val="right" w:leader="dot" w:pos="8306"/>
        </w:tabs>
      </w:pPr>
      <w:hyperlink w:anchor="_Toc18505" w:history="1">
        <w:r>
          <w:rPr>
            <w:rFonts w:ascii="仿宋" w:eastAsia="仿宋" w:hAnsi="仿宋" w:cs="仿宋" w:hint="eastAsia"/>
            <w:lang w:eastAsia="zh-CN"/>
          </w:rPr>
          <w:t>七、速冻食品项目创新与研发</w:t>
        </w:r>
        <w:r>
          <w:tab/>
        </w:r>
        <w:r>
          <w:fldChar w:fldCharType="begin"/>
        </w:r>
        <w:r>
          <w:instrText xml:space="preserve"> PAGEREF _Toc18505 \h </w:instrText>
        </w:r>
        <w:r>
          <w:fldChar w:fldCharType="separate"/>
        </w:r>
        <w:r>
          <w:t>22</w:t>
        </w:r>
        <w:r>
          <w:fldChar w:fldCharType="end"/>
        </w:r>
      </w:hyperlink>
    </w:p>
    <w:p>
      <w:pPr>
        <w:pStyle w:val="TOC2"/>
        <w:tabs>
          <w:tab w:val="right" w:leader="dot" w:pos="8306"/>
        </w:tabs>
      </w:pPr>
      <w:hyperlink w:anchor="_Toc1948" w:history="1">
        <w:r>
          <w:rPr>
            <w:rFonts w:ascii="仿宋" w:eastAsia="仿宋" w:hAnsi="仿宋" w:cs="仿宋" w:hint="eastAsia"/>
            <w:lang w:eastAsia="zh-CN"/>
          </w:rPr>
          <w:t>(一)、创新策略与方向</w:t>
        </w:r>
        <w:r>
          <w:tab/>
        </w:r>
        <w:r>
          <w:fldChar w:fldCharType="begin"/>
        </w:r>
        <w:r>
          <w:instrText xml:space="preserve"> PAGEREF _Toc1948 \h </w:instrText>
        </w:r>
        <w:r>
          <w:fldChar w:fldCharType="separate"/>
        </w:r>
        <w:r>
          <w:t>22</w:t>
        </w:r>
        <w:r>
          <w:fldChar w:fldCharType="end"/>
        </w:r>
      </w:hyperlink>
    </w:p>
    <w:p>
      <w:pPr>
        <w:pStyle w:val="TOC2"/>
        <w:tabs>
          <w:tab w:val="right" w:leader="dot" w:pos="8306"/>
        </w:tabs>
      </w:pPr>
      <w:hyperlink w:anchor="_Toc636" w:history="1">
        <w:r>
          <w:rPr>
            <w:rFonts w:ascii="仿宋" w:eastAsia="仿宋" w:hAnsi="仿宋" w:cs="仿宋" w:hint="eastAsia"/>
            <w:lang w:eastAsia="zh-CN"/>
          </w:rPr>
          <w:t>(二)、研发规划与投入</w:t>
        </w:r>
        <w:r>
          <w:tab/>
        </w:r>
        <w:r>
          <w:fldChar w:fldCharType="begin"/>
        </w:r>
        <w:r>
          <w:instrText xml:space="preserve"> PAGEREF _Toc636 \h </w:instrText>
        </w:r>
        <w:r>
          <w:fldChar w:fldCharType="separate"/>
        </w:r>
        <w:r>
          <w:t>23</w:t>
        </w:r>
        <w:r>
          <w:fldChar w:fldCharType="end"/>
        </w:r>
      </w:hyperlink>
    </w:p>
    <w:p>
      <w:pPr>
        <w:pStyle w:val="TOC1"/>
        <w:tabs>
          <w:tab w:val="right" w:leader="dot" w:pos="8306"/>
        </w:tabs>
      </w:pPr>
      <w:hyperlink w:anchor="_Toc8900" w:history="1">
        <w:r>
          <w:rPr>
            <w:rFonts w:ascii="仿宋" w:eastAsia="仿宋" w:hAnsi="仿宋" w:cs="仿宋" w:hint="eastAsia"/>
            <w:lang w:eastAsia="zh-CN"/>
          </w:rPr>
          <w:t>八、速冻食品项目社会影响</w:t>
        </w:r>
        <w:r>
          <w:tab/>
        </w:r>
        <w:r>
          <w:fldChar w:fldCharType="begin"/>
        </w:r>
        <w:r>
          <w:instrText xml:space="preserve"> PAGEREF _Toc8900 \h </w:instrText>
        </w:r>
        <w:r>
          <w:fldChar w:fldCharType="separate"/>
        </w:r>
        <w:r>
          <w:t>25</w:t>
        </w:r>
        <w:r>
          <w:fldChar w:fldCharType="end"/>
        </w:r>
      </w:hyperlink>
    </w:p>
    <w:p>
      <w:pPr>
        <w:pStyle w:val="TOC2"/>
        <w:tabs>
          <w:tab w:val="right" w:leader="dot" w:pos="8306"/>
        </w:tabs>
      </w:pPr>
      <w:hyperlink w:anchor="_Toc7397" w:history="1">
        <w:r>
          <w:rPr>
            <w:rFonts w:ascii="仿宋" w:eastAsia="仿宋" w:hAnsi="仿宋" w:cs="仿宋" w:hint="eastAsia"/>
            <w:lang w:eastAsia="zh-CN"/>
          </w:rPr>
          <w:t>(一)、社会责任与义务</w:t>
        </w:r>
        <w:r>
          <w:tab/>
        </w:r>
        <w:r>
          <w:fldChar w:fldCharType="begin"/>
        </w:r>
        <w:r>
          <w:instrText xml:space="preserve"> PAGEREF _Toc7397 \h </w:instrText>
        </w:r>
        <w:r>
          <w:fldChar w:fldCharType="separate"/>
        </w:r>
        <w:r>
          <w:t>25</w:t>
        </w:r>
        <w:r>
          <w:fldChar w:fldCharType="end"/>
        </w:r>
      </w:hyperlink>
    </w:p>
    <w:p>
      <w:pPr>
        <w:pStyle w:val="TOC2"/>
        <w:tabs>
          <w:tab w:val="right" w:leader="dot" w:pos="8306"/>
        </w:tabs>
      </w:pPr>
      <w:hyperlink w:anchor="_Toc13447" w:history="1">
        <w:r>
          <w:rPr>
            <w:rFonts w:ascii="仿宋" w:eastAsia="仿宋" w:hAnsi="仿宋" w:cs="仿宋" w:hint="eastAsia"/>
            <w:lang w:eastAsia="zh-CN"/>
          </w:rPr>
          <w:t>(二)、社会参与与沟通</w:t>
        </w:r>
        <w:r>
          <w:tab/>
        </w:r>
        <w:r>
          <w:fldChar w:fldCharType="begin"/>
        </w:r>
        <w:r>
          <w:instrText xml:space="preserve"> PAGEREF _Toc13447 \h </w:instrText>
        </w:r>
        <w:r>
          <w:fldChar w:fldCharType="separate"/>
        </w:r>
        <w:r>
          <w:t>25</w:t>
        </w:r>
        <w:r>
          <w:fldChar w:fldCharType="end"/>
        </w:r>
      </w:hyperlink>
    </w:p>
    <w:p>
      <w:pPr>
        <w:pStyle w:val="TOC1"/>
        <w:tabs>
          <w:tab w:val="right" w:leader="dot" w:pos="8306"/>
        </w:tabs>
      </w:pPr>
      <w:hyperlink w:anchor="_Toc22208" w:history="1">
        <w:r>
          <w:rPr>
            <w:rFonts w:ascii="仿宋" w:eastAsia="仿宋" w:hAnsi="仿宋" w:cs="仿宋" w:hint="eastAsia"/>
            <w:lang w:eastAsia="zh-CN"/>
          </w:rPr>
          <w:t>九、速冻食品项目风险管理</w:t>
        </w:r>
        <w:r>
          <w:tab/>
        </w:r>
        <w:r>
          <w:fldChar w:fldCharType="begin"/>
        </w:r>
        <w:r>
          <w:instrText xml:space="preserve"> PAGEREF _Toc22208 \h </w:instrText>
        </w:r>
        <w:r>
          <w:fldChar w:fldCharType="separate"/>
        </w:r>
        <w:r>
          <w:t>26</w:t>
        </w:r>
        <w:r>
          <w:fldChar w:fldCharType="end"/>
        </w:r>
      </w:hyperlink>
    </w:p>
    <w:p>
      <w:pPr>
        <w:pStyle w:val="TOC2"/>
        <w:tabs>
          <w:tab w:val="right" w:leader="dot" w:pos="8306"/>
        </w:tabs>
      </w:pPr>
      <w:hyperlink w:anchor="_Toc804" w:history="1">
        <w:r>
          <w:rPr>
            <w:rFonts w:ascii="仿宋" w:eastAsia="仿宋" w:hAnsi="仿宋" w:cs="仿宋" w:hint="eastAsia"/>
            <w:lang w:eastAsia="zh-CN"/>
          </w:rPr>
          <w:t>(一)、风险识别与评估</w:t>
        </w:r>
        <w:r>
          <w:tab/>
        </w:r>
        <w:r>
          <w:fldChar w:fldCharType="begin"/>
        </w:r>
        <w:r>
          <w:instrText xml:space="preserve"> PAGEREF _Toc804 \h </w:instrText>
        </w:r>
        <w:r>
          <w:fldChar w:fldCharType="separate"/>
        </w:r>
        <w:r>
          <w:t>26</w:t>
        </w:r>
        <w:r>
          <w:fldChar w:fldCharType="end"/>
        </w:r>
      </w:hyperlink>
    </w:p>
    <w:p>
      <w:pPr>
        <w:pStyle w:val="TOC2"/>
        <w:tabs>
          <w:tab w:val="right" w:leader="dot" w:pos="8306"/>
        </w:tabs>
      </w:pPr>
      <w:hyperlink w:anchor="_Toc6529" w:history="1">
        <w:r>
          <w:rPr>
            <w:rFonts w:ascii="仿宋" w:eastAsia="仿宋" w:hAnsi="仿宋" w:cs="仿宋" w:hint="eastAsia"/>
            <w:lang w:eastAsia="zh-CN"/>
          </w:rPr>
          <w:t>(二)、风险应对策略</w:t>
        </w:r>
        <w:r>
          <w:tab/>
        </w:r>
        <w:r>
          <w:fldChar w:fldCharType="begin"/>
        </w:r>
        <w:r>
          <w:instrText xml:space="preserve"> PAGEREF _Toc6529 \h </w:instrText>
        </w:r>
        <w:r>
          <w:fldChar w:fldCharType="separate"/>
        </w:r>
        <w:r>
          <w:t>28</w:t>
        </w:r>
        <w:r>
          <w:fldChar w:fldCharType="end"/>
        </w:r>
      </w:hyperlink>
    </w:p>
    <w:p>
      <w:pPr>
        <w:pStyle w:val="TOC2"/>
        <w:tabs>
          <w:tab w:val="right" w:leader="dot" w:pos="8306"/>
        </w:tabs>
      </w:pPr>
      <w:hyperlink w:anchor="_Toc17857" w:history="1">
        <w:r>
          <w:rPr>
            <w:rFonts w:ascii="仿宋" w:eastAsia="仿宋" w:hAnsi="仿宋" w:cs="仿宋" w:hint="eastAsia"/>
            <w:lang w:eastAsia="zh-CN"/>
          </w:rPr>
          <w:t>(三)、风险监控与控制</w:t>
        </w:r>
        <w:r>
          <w:tab/>
        </w:r>
        <w:r>
          <w:fldChar w:fldCharType="begin"/>
        </w:r>
        <w:r>
          <w:instrText xml:space="preserve"> PAGEREF _Toc17857 \h </w:instrText>
        </w:r>
        <w:r>
          <w:fldChar w:fldCharType="separate"/>
        </w:r>
        <w:r>
          <w:t>29</w:t>
        </w:r>
        <w:r>
          <w:fldChar w:fldCharType="end"/>
        </w:r>
      </w:hyperlink>
    </w:p>
    <w:p>
      <w:pPr>
        <w:pStyle w:val="TOC1"/>
        <w:tabs>
          <w:tab w:val="right" w:leader="dot" w:pos="8306"/>
        </w:tabs>
      </w:pPr>
      <w:hyperlink w:anchor="_Toc27942" w:history="1">
        <w:r>
          <w:rPr>
            <w:rFonts w:ascii="仿宋" w:eastAsia="仿宋" w:hAnsi="仿宋" w:cs="仿宋" w:hint="eastAsia"/>
            <w:lang w:eastAsia="zh-CN"/>
          </w:rPr>
          <w:t>十、速冻食品项目经营效益</w:t>
        </w:r>
        <w:r>
          <w:tab/>
        </w:r>
        <w:r>
          <w:fldChar w:fldCharType="begin"/>
        </w:r>
        <w:r>
          <w:instrText xml:space="preserve"> PAGEREF _Toc27942 \h </w:instrText>
        </w:r>
        <w:r>
          <w:fldChar w:fldCharType="separate"/>
        </w:r>
        <w:r>
          <w:t>30</w:t>
        </w:r>
        <w:r>
          <w:fldChar w:fldCharType="end"/>
        </w:r>
      </w:hyperlink>
    </w:p>
    <w:p>
      <w:pPr>
        <w:pStyle w:val="TOC2"/>
        <w:tabs>
          <w:tab w:val="right" w:leader="dot" w:pos="8306"/>
        </w:tabs>
      </w:pPr>
      <w:hyperlink w:anchor="_Toc17398" w:history="1">
        <w:r>
          <w:rPr>
            <w:rFonts w:ascii="仿宋" w:eastAsia="仿宋" w:hAnsi="仿宋" w:cs="仿宋" w:hint="eastAsia"/>
            <w:lang w:eastAsia="zh-CN"/>
          </w:rPr>
          <w:t>(一)、经济评价财务测算</w:t>
        </w:r>
        <w:r>
          <w:tab/>
        </w:r>
        <w:r>
          <w:fldChar w:fldCharType="begin"/>
        </w:r>
        <w:r>
          <w:instrText xml:space="preserve"> PAGEREF _Toc17398 \h </w:instrText>
        </w:r>
        <w:r>
          <w:fldChar w:fldCharType="separate"/>
        </w:r>
        <w:r>
          <w:t>30</w:t>
        </w:r>
        <w:r>
          <w:fldChar w:fldCharType="end"/>
        </w:r>
      </w:hyperlink>
    </w:p>
    <w:p>
      <w:pPr>
        <w:pStyle w:val="TOC2"/>
        <w:tabs>
          <w:tab w:val="right" w:leader="dot" w:pos="8306"/>
        </w:tabs>
      </w:pPr>
      <w:hyperlink w:anchor="_Toc9272" w:history="1">
        <w:r>
          <w:rPr>
            <w:rFonts w:ascii="仿宋" w:eastAsia="仿宋" w:hAnsi="仿宋" w:cs="仿宋" w:hint="eastAsia"/>
            <w:lang w:eastAsia="zh-CN"/>
          </w:rPr>
          <w:t>(二)、速冻食品项目盈利能力分析</w:t>
        </w:r>
        <w:r>
          <w:tab/>
        </w:r>
        <w:r>
          <w:fldChar w:fldCharType="begin"/>
        </w:r>
        <w:r>
          <w:instrText xml:space="preserve"> PAGEREF _Toc9272 \h </w:instrText>
        </w:r>
        <w:r>
          <w:fldChar w:fldCharType="separate"/>
        </w:r>
        <w:r>
          <w:t>32</w:t>
        </w:r>
        <w:r>
          <w:fldChar w:fldCharType="end"/>
        </w:r>
      </w:hyperlink>
    </w:p>
    <w:p>
      <w:pPr>
        <w:pStyle w:val="TOC1"/>
        <w:tabs>
          <w:tab w:val="right" w:leader="dot" w:pos="8306"/>
        </w:tabs>
      </w:pPr>
      <w:hyperlink w:anchor="_Toc12875" w:history="1">
        <w:r>
          <w:rPr>
            <w:rFonts w:ascii="仿宋" w:eastAsia="仿宋" w:hAnsi="仿宋" w:cs="仿宋" w:hint="eastAsia"/>
            <w:lang w:eastAsia="zh-CN"/>
          </w:rPr>
          <w:t>十一、速冻食品项目人力资源管理</w:t>
        </w:r>
        <w:r>
          <w:tab/>
        </w:r>
        <w:r>
          <w:fldChar w:fldCharType="begin"/>
        </w:r>
        <w:r>
          <w:instrText xml:space="preserve"> PAGEREF _Toc12875 \h </w:instrText>
        </w:r>
        <w:r>
          <w:fldChar w:fldCharType="separate"/>
        </w:r>
        <w:r>
          <w:t>32</w:t>
        </w:r>
        <w:r>
          <w:fldChar w:fldCharType="end"/>
        </w:r>
      </w:hyperlink>
    </w:p>
    <w:p>
      <w:pPr>
        <w:pStyle w:val="TOC2"/>
        <w:tabs>
          <w:tab w:val="right" w:leader="dot" w:pos="8306"/>
        </w:tabs>
      </w:pPr>
      <w:hyperlink w:anchor="_Toc9401" w:history="1">
        <w:r>
          <w:rPr>
            <w:rFonts w:ascii="仿宋" w:eastAsia="仿宋" w:hAnsi="仿宋" w:cs="仿宋" w:hint="eastAsia"/>
            <w:lang w:eastAsia="zh-CN"/>
          </w:rPr>
          <w:t>(一)、建立健全的预算管理制度</w:t>
        </w:r>
        <w:r>
          <w:tab/>
        </w:r>
        <w:r>
          <w:fldChar w:fldCharType="begin"/>
        </w:r>
        <w:r>
          <w:instrText xml:space="preserve"> PAGEREF _Toc9401 \h </w:instrText>
        </w:r>
        <w:r>
          <w:fldChar w:fldCharType="separate"/>
        </w:r>
        <w:r>
          <w:t>32</w:t>
        </w:r>
        <w:r>
          <w:fldChar w:fldCharType="end"/>
        </w:r>
      </w:hyperlink>
    </w:p>
    <w:p>
      <w:pPr>
        <w:pStyle w:val="TOC2"/>
        <w:tabs>
          <w:tab w:val="right" w:leader="dot" w:pos="8306"/>
        </w:tabs>
      </w:pPr>
      <w:hyperlink w:anchor="_Toc15341" w:history="1">
        <w:r>
          <w:rPr>
            <w:rFonts w:ascii="仿宋" w:eastAsia="仿宋" w:hAnsi="仿宋" w:cs="仿宋" w:hint="eastAsia"/>
            <w:lang w:eastAsia="zh-CN"/>
          </w:rPr>
          <w:t>(二)、加强资金流动监控</w:t>
        </w:r>
        <w:r>
          <w:tab/>
        </w:r>
        <w:r>
          <w:fldChar w:fldCharType="begin"/>
        </w:r>
        <w:r>
          <w:instrText xml:space="preserve"> PAGEREF _Toc15341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63" w:history="1">
        <w:r>
          <w:rPr>
            <w:rFonts w:ascii="仿宋" w:eastAsia="仿宋" w:hAnsi="仿宋" w:cs="仿宋" w:hint="eastAsia"/>
            <w:lang w:eastAsia="zh-CN"/>
          </w:rPr>
          <w:t>(三)、制定完善的风险控制机制</w:t>
        </w:r>
        <w:r>
          <w:tab/>
        </w:r>
        <w:r>
          <w:fldChar w:fldCharType="begin"/>
        </w:r>
        <w:r>
          <w:instrText xml:space="preserve"> PAGEREF _Toc7563 \h </w:instrText>
        </w:r>
        <w:r>
          <w:fldChar w:fldCharType="separate"/>
        </w:r>
        <w:r>
          <w:t>35</w:t>
        </w:r>
        <w:r>
          <w:fldChar w:fldCharType="end"/>
        </w:r>
      </w:hyperlink>
    </w:p>
    <w:p>
      <w:pPr>
        <w:pStyle w:val="TOC2"/>
        <w:tabs>
          <w:tab w:val="right" w:leader="dot" w:pos="8306"/>
        </w:tabs>
      </w:pPr>
      <w:hyperlink w:anchor="_Toc27380" w:history="1">
        <w:r>
          <w:rPr>
            <w:rFonts w:ascii="仿宋" w:eastAsia="仿宋" w:hAnsi="仿宋" w:cs="仿宋" w:hint="eastAsia"/>
            <w:lang w:eastAsia="zh-CN"/>
          </w:rPr>
          <w:t>(四)、优化成本管理</w:t>
        </w:r>
        <w:r>
          <w:tab/>
        </w:r>
        <w:r>
          <w:fldChar w:fldCharType="begin"/>
        </w:r>
        <w:r>
          <w:instrText xml:space="preserve"> PAGEREF _Toc27380 \h </w:instrText>
        </w:r>
        <w:r>
          <w:fldChar w:fldCharType="separate"/>
        </w:r>
        <w:r>
          <w:t>36</w:t>
        </w:r>
        <w:r>
          <w:fldChar w:fldCharType="end"/>
        </w:r>
      </w:hyperlink>
    </w:p>
    <w:p>
      <w:pPr>
        <w:pStyle w:val="TOC1"/>
        <w:tabs>
          <w:tab w:val="right" w:leader="dot" w:pos="8306"/>
        </w:tabs>
      </w:pPr>
      <w:hyperlink w:anchor="_Toc13339" w:history="1">
        <w:r>
          <w:rPr>
            <w:rFonts w:ascii="仿宋" w:eastAsia="仿宋" w:hAnsi="仿宋" w:cs="仿宋" w:hint="eastAsia"/>
            <w:lang w:eastAsia="zh-CN"/>
          </w:rPr>
          <w:t>十二、速冻食品项目技术管理</w:t>
        </w:r>
        <w:r>
          <w:tab/>
        </w:r>
        <w:r>
          <w:fldChar w:fldCharType="begin"/>
        </w:r>
        <w:r>
          <w:instrText xml:space="preserve"> PAGEREF _Toc13339 \h </w:instrText>
        </w:r>
        <w:r>
          <w:fldChar w:fldCharType="separate"/>
        </w:r>
        <w:r>
          <w:t>38</w:t>
        </w:r>
        <w:r>
          <w:fldChar w:fldCharType="end"/>
        </w:r>
      </w:hyperlink>
    </w:p>
    <w:p>
      <w:pPr>
        <w:pStyle w:val="TOC2"/>
        <w:tabs>
          <w:tab w:val="right" w:leader="dot" w:pos="8306"/>
        </w:tabs>
      </w:pPr>
      <w:hyperlink w:anchor="_Toc27629" w:history="1">
        <w:r>
          <w:rPr>
            <w:rFonts w:ascii="仿宋" w:eastAsia="仿宋" w:hAnsi="仿宋" w:cs="仿宋" w:hint="eastAsia"/>
            <w:lang w:eastAsia="zh-CN"/>
          </w:rPr>
          <w:t>(一)、技术方案选用方向</w:t>
        </w:r>
        <w:r>
          <w:tab/>
        </w:r>
        <w:r>
          <w:fldChar w:fldCharType="begin"/>
        </w:r>
        <w:r>
          <w:instrText xml:space="preserve"> PAGEREF _Toc27629 \h </w:instrText>
        </w:r>
        <w:r>
          <w:fldChar w:fldCharType="separate"/>
        </w:r>
        <w:r>
          <w:t>38</w:t>
        </w:r>
        <w:r>
          <w:fldChar w:fldCharType="end"/>
        </w:r>
      </w:hyperlink>
    </w:p>
    <w:p>
      <w:pPr>
        <w:pStyle w:val="TOC2"/>
        <w:tabs>
          <w:tab w:val="right" w:leader="dot" w:pos="8306"/>
        </w:tabs>
      </w:pPr>
      <w:hyperlink w:anchor="_Toc21587" w:history="1">
        <w:r>
          <w:rPr>
            <w:rFonts w:ascii="仿宋" w:eastAsia="仿宋" w:hAnsi="仿宋" w:cs="仿宋" w:hint="eastAsia"/>
            <w:lang w:eastAsia="zh-CN"/>
          </w:rPr>
          <w:t>(二)、工艺技术方案选用原则</w:t>
        </w:r>
        <w:r>
          <w:tab/>
        </w:r>
        <w:r>
          <w:fldChar w:fldCharType="begin"/>
        </w:r>
        <w:r>
          <w:instrText xml:space="preserve"> PAGEREF _Toc21587 \h </w:instrText>
        </w:r>
        <w:r>
          <w:fldChar w:fldCharType="separate"/>
        </w:r>
        <w:r>
          <w:t>39</w:t>
        </w:r>
        <w:r>
          <w:fldChar w:fldCharType="end"/>
        </w:r>
      </w:hyperlink>
    </w:p>
    <w:p>
      <w:pPr>
        <w:pStyle w:val="TOC2"/>
        <w:tabs>
          <w:tab w:val="right" w:leader="dot" w:pos="8306"/>
        </w:tabs>
      </w:pPr>
      <w:hyperlink w:anchor="_Toc20093" w:history="1">
        <w:r>
          <w:rPr>
            <w:rFonts w:ascii="仿宋" w:eastAsia="仿宋" w:hAnsi="仿宋" w:cs="仿宋" w:hint="eastAsia"/>
            <w:lang w:eastAsia="zh-CN"/>
          </w:rPr>
          <w:t>(三)、工艺技术方案要求</w:t>
        </w:r>
        <w:r>
          <w:tab/>
        </w:r>
        <w:r>
          <w:fldChar w:fldCharType="begin"/>
        </w:r>
        <w:r>
          <w:instrText xml:space="preserve"> PAGEREF _Toc20093 \h </w:instrText>
        </w:r>
        <w:r>
          <w:fldChar w:fldCharType="separate"/>
        </w:r>
        <w:r>
          <w:t>41</w:t>
        </w:r>
        <w:r>
          <w:fldChar w:fldCharType="end"/>
        </w:r>
      </w:hyperlink>
    </w:p>
    <w:p>
      <w:pPr>
        <w:pStyle w:val="TOC1"/>
        <w:tabs>
          <w:tab w:val="right" w:leader="dot" w:pos="8306"/>
        </w:tabs>
      </w:pPr>
      <w:hyperlink w:anchor="_Toc23836" w:history="1">
        <w:r>
          <w:rPr>
            <w:rFonts w:ascii="仿宋" w:eastAsia="仿宋" w:hAnsi="仿宋" w:cs="仿宋" w:hint="eastAsia"/>
            <w:lang w:eastAsia="zh-CN"/>
          </w:rPr>
          <w:t>十三、质量管理体系</w:t>
        </w:r>
        <w:r>
          <w:tab/>
        </w:r>
        <w:r>
          <w:fldChar w:fldCharType="begin"/>
        </w:r>
        <w:r>
          <w:instrText xml:space="preserve"> PAGEREF _Toc23836 \h </w:instrText>
        </w:r>
        <w:r>
          <w:fldChar w:fldCharType="separate"/>
        </w:r>
        <w:r>
          <w:t>44</w:t>
        </w:r>
        <w:r>
          <w:fldChar w:fldCharType="end"/>
        </w:r>
      </w:hyperlink>
    </w:p>
    <w:p>
      <w:pPr>
        <w:pStyle w:val="TOC2"/>
        <w:tabs>
          <w:tab w:val="right" w:leader="dot" w:pos="8306"/>
        </w:tabs>
      </w:pPr>
      <w:hyperlink w:anchor="_Toc13402" w:history="1">
        <w:r>
          <w:rPr>
            <w:rFonts w:ascii="仿宋" w:eastAsia="仿宋" w:hAnsi="仿宋" w:cs="仿宋" w:hint="eastAsia"/>
            <w:lang w:eastAsia="zh-CN"/>
          </w:rPr>
          <w:t>(一)、质量目标与方针</w:t>
        </w:r>
        <w:r>
          <w:tab/>
        </w:r>
        <w:r>
          <w:fldChar w:fldCharType="begin"/>
        </w:r>
        <w:r>
          <w:instrText xml:space="preserve"> PAGEREF _Toc13402 \h </w:instrText>
        </w:r>
        <w:r>
          <w:fldChar w:fldCharType="separate"/>
        </w:r>
        <w:r>
          <w:t>44</w:t>
        </w:r>
        <w:r>
          <w:fldChar w:fldCharType="end"/>
        </w:r>
      </w:hyperlink>
    </w:p>
    <w:p>
      <w:pPr>
        <w:pStyle w:val="TOC2"/>
        <w:tabs>
          <w:tab w:val="right" w:leader="dot" w:pos="8306"/>
        </w:tabs>
      </w:pPr>
      <w:hyperlink w:anchor="_Toc30202" w:history="1">
        <w:r>
          <w:rPr>
            <w:rFonts w:ascii="仿宋" w:eastAsia="仿宋" w:hAnsi="仿宋" w:cs="仿宋" w:hint="eastAsia"/>
            <w:lang w:eastAsia="zh-CN"/>
          </w:rPr>
          <w:t>(二)、质量管理责任</w:t>
        </w:r>
        <w:r>
          <w:tab/>
        </w:r>
        <w:r>
          <w:fldChar w:fldCharType="begin"/>
        </w:r>
        <w:r>
          <w:instrText xml:space="preserve"> PAGEREF _Toc30202 \h </w:instrText>
        </w:r>
        <w:r>
          <w:fldChar w:fldCharType="separate"/>
        </w:r>
        <w:r>
          <w:t>45</w:t>
        </w:r>
        <w:r>
          <w:fldChar w:fldCharType="end"/>
        </w:r>
      </w:hyperlink>
    </w:p>
    <w:p>
      <w:pPr>
        <w:pStyle w:val="TOC2"/>
        <w:tabs>
          <w:tab w:val="right" w:leader="dot" w:pos="8306"/>
        </w:tabs>
      </w:pPr>
      <w:hyperlink w:anchor="_Toc10490" w:history="1">
        <w:r>
          <w:rPr>
            <w:rFonts w:ascii="仿宋" w:eastAsia="仿宋" w:hAnsi="仿宋" w:cs="仿宋" w:hint="eastAsia"/>
            <w:lang w:eastAsia="zh-CN"/>
          </w:rPr>
          <w:t>(三)、质量管理体系文件</w:t>
        </w:r>
        <w:r>
          <w:tab/>
        </w:r>
        <w:r>
          <w:fldChar w:fldCharType="begin"/>
        </w:r>
        <w:r>
          <w:instrText xml:space="preserve"> PAGEREF _Toc10490 \h </w:instrText>
        </w:r>
        <w:r>
          <w:fldChar w:fldCharType="separate"/>
        </w:r>
        <w:r>
          <w:t>46</w:t>
        </w:r>
        <w:r>
          <w:fldChar w:fldCharType="end"/>
        </w:r>
      </w:hyperlink>
    </w:p>
    <w:p>
      <w:pPr>
        <w:pStyle w:val="TOC2"/>
        <w:tabs>
          <w:tab w:val="right" w:leader="dot" w:pos="8306"/>
        </w:tabs>
      </w:pPr>
      <w:hyperlink w:anchor="_Toc32395" w:history="1">
        <w:r>
          <w:rPr>
            <w:rFonts w:ascii="仿宋" w:eastAsia="仿宋" w:hAnsi="仿宋" w:cs="仿宋" w:hint="eastAsia"/>
            <w:lang w:eastAsia="zh-CN"/>
          </w:rPr>
          <w:t>(四)、质量培训与教育</w:t>
        </w:r>
        <w:r>
          <w:tab/>
        </w:r>
        <w:r>
          <w:fldChar w:fldCharType="begin"/>
        </w:r>
        <w:r>
          <w:instrText xml:space="preserve"> PAGEREF _Toc32395 \h </w:instrText>
        </w:r>
        <w:r>
          <w:fldChar w:fldCharType="separate"/>
        </w:r>
        <w:r>
          <w:t>48</w:t>
        </w:r>
        <w:r>
          <w:fldChar w:fldCharType="end"/>
        </w:r>
      </w:hyperlink>
    </w:p>
    <w:p>
      <w:pPr>
        <w:pStyle w:val="TOC2"/>
        <w:tabs>
          <w:tab w:val="right" w:leader="dot" w:pos="8306"/>
        </w:tabs>
      </w:pPr>
      <w:hyperlink w:anchor="_Toc28566" w:history="1">
        <w:r>
          <w:rPr>
            <w:rFonts w:ascii="仿宋" w:eastAsia="仿宋" w:hAnsi="仿宋" w:cs="仿宋" w:hint="eastAsia"/>
            <w:lang w:eastAsia="zh-CN"/>
          </w:rPr>
          <w:t>(五)、质量审核与评价</w:t>
        </w:r>
        <w:r>
          <w:tab/>
        </w:r>
        <w:r>
          <w:fldChar w:fldCharType="begin"/>
        </w:r>
        <w:r>
          <w:instrText xml:space="preserve"> PAGEREF _Toc28566 \h </w:instrText>
        </w:r>
        <w:r>
          <w:fldChar w:fldCharType="separate"/>
        </w:r>
        <w:r>
          <w:t>49</w:t>
        </w:r>
        <w:r>
          <w:fldChar w:fldCharType="end"/>
        </w:r>
      </w:hyperlink>
    </w:p>
    <w:p>
      <w:pPr>
        <w:pStyle w:val="TOC2"/>
        <w:tabs>
          <w:tab w:val="right" w:leader="dot" w:pos="8306"/>
        </w:tabs>
      </w:pPr>
      <w:hyperlink w:anchor="_Toc20203" w:history="1">
        <w:r>
          <w:rPr>
            <w:rFonts w:ascii="仿宋" w:eastAsia="仿宋" w:hAnsi="仿宋" w:cs="仿宋" w:hint="eastAsia"/>
            <w:lang w:eastAsia="zh-CN"/>
          </w:rPr>
          <w:t>(六)、不符合与纠正措施</w:t>
        </w:r>
        <w:r>
          <w:tab/>
        </w:r>
        <w:r>
          <w:fldChar w:fldCharType="begin"/>
        </w:r>
        <w:r>
          <w:instrText xml:space="preserve"> PAGEREF _Toc20203 \h </w:instrText>
        </w:r>
        <w:r>
          <w:fldChar w:fldCharType="separate"/>
        </w:r>
        <w:r>
          <w:t>50</w:t>
        </w:r>
        <w:r>
          <w:fldChar w:fldCharType="end"/>
        </w:r>
      </w:hyperlink>
    </w:p>
    <w:p>
      <w:pPr>
        <w:pStyle w:val="TOC1"/>
        <w:tabs>
          <w:tab w:val="right" w:leader="dot" w:pos="8306"/>
        </w:tabs>
      </w:pPr>
      <w:hyperlink w:anchor="_Toc17019" w:history="1">
        <w:r>
          <w:rPr>
            <w:rFonts w:ascii="仿宋" w:eastAsia="仿宋" w:hAnsi="仿宋" w:cs="仿宋" w:hint="eastAsia"/>
            <w:lang w:eastAsia="zh-CN"/>
          </w:rPr>
          <w:t>十四、供应链管理</w:t>
        </w:r>
        <w:r>
          <w:tab/>
        </w:r>
        <w:r>
          <w:fldChar w:fldCharType="begin"/>
        </w:r>
        <w:r>
          <w:instrText xml:space="preserve"> PAGEREF _Toc17019 \h </w:instrText>
        </w:r>
        <w:r>
          <w:fldChar w:fldCharType="separate"/>
        </w:r>
        <w:r>
          <w:t>52</w:t>
        </w:r>
        <w:r>
          <w:fldChar w:fldCharType="end"/>
        </w:r>
      </w:hyperlink>
    </w:p>
    <w:p>
      <w:pPr>
        <w:pStyle w:val="TOC2"/>
        <w:tabs>
          <w:tab w:val="right" w:leader="dot" w:pos="8306"/>
        </w:tabs>
      </w:pPr>
      <w:hyperlink w:anchor="_Toc30797" w:history="1">
        <w:r>
          <w:rPr>
            <w:rFonts w:ascii="仿宋" w:eastAsia="仿宋" w:hAnsi="仿宋" w:cs="仿宋" w:hint="eastAsia"/>
            <w:lang w:eastAsia="zh-CN"/>
          </w:rPr>
          <w:t>(一)、供应链战略规划</w:t>
        </w:r>
        <w:r>
          <w:tab/>
        </w:r>
        <w:r>
          <w:fldChar w:fldCharType="begin"/>
        </w:r>
        <w:r>
          <w:instrText xml:space="preserve"> PAGEREF _Toc30797 \h </w:instrText>
        </w:r>
        <w:r>
          <w:fldChar w:fldCharType="separate"/>
        </w:r>
        <w:r>
          <w:t>52</w:t>
        </w:r>
        <w:r>
          <w:fldChar w:fldCharType="end"/>
        </w:r>
      </w:hyperlink>
    </w:p>
    <w:p>
      <w:pPr>
        <w:pStyle w:val="TOC2"/>
        <w:tabs>
          <w:tab w:val="right" w:leader="dot" w:pos="8306"/>
        </w:tabs>
      </w:pPr>
      <w:hyperlink w:anchor="_Toc5573" w:history="1">
        <w:r>
          <w:rPr>
            <w:rFonts w:ascii="仿宋" w:eastAsia="仿宋" w:hAnsi="仿宋" w:cs="仿宋" w:hint="eastAsia"/>
            <w:lang w:eastAsia="zh-CN"/>
          </w:rPr>
          <w:t>(二)、供应商选择与合作</w:t>
        </w:r>
        <w:r>
          <w:tab/>
        </w:r>
        <w:r>
          <w:fldChar w:fldCharType="begin"/>
        </w:r>
        <w:r>
          <w:instrText xml:space="preserve"> PAGEREF _Toc5573 \h </w:instrText>
        </w:r>
        <w:r>
          <w:fldChar w:fldCharType="separate"/>
        </w:r>
        <w:r>
          <w:t>53</w:t>
        </w:r>
        <w:r>
          <w:fldChar w:fldCharType="end"/>
        </w:r>
      </w:hyperlink>
    </w:p>
    <w:p>
      <w:pPr>
        <w:pStyle w:val="TOC2"/>
        <w:tabs>
          <w:tab w:val="right" w:leader="dot" w:pos="8306"/>
        </w:tabs>
      </w:pPr>
      <w:hyperlink w:anchor="_Toc28487" w:history="1">
        <w:r>
          <w:rPr>
            <w:rFonts w:ascii="仿宋" w:eastAsia="仿宋" w:hAnsi="仿宋" w:cs="仿宋" w:hint="eastAsia"/>
            <w:lang w:eastAsia="zh-CN"/>
          </w:rPr>
          <w:t>(三)、物流与库存管理</w:t>
        </w:r>
        <w:r>
          <w:tab/>
        </w:r>
        <w:r>
          <w:fldChar w:fldCharType="begin"/>
        </w:r>
        <w:r>
          <w:instrText xml:space="preserve"> PAGEREF _Toc28487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862"/>
      <w:r>
        <w:rPr>
          <w:rFonts w:ascii="仿宋" w:eastAsia="仿宋" w:hAnsi="仿宋" w:cs="仿宋" w:hint="eastAsia"/>
          <w:sz w:val="28"/>
          <w:lang w:eastAsia="zh-CN"/>
        </w:rPr>
        <w:t>一、速冻食品项目危机管理</w:t>
      </w:r>
      <w:bookmarkEnd w:id="2"/>
    </w:p>
    <w:p>
      <w:pPr>
        <w:pStyle w:val="Heading2"/>
        <w:rPr>
          <w:rFonts w:ascii="仿宋" w:eastAsia="仿宋" w:hAnsi="仿宋" w:cs="仿宋" w:hint="eastAsia"/>
          <w:lang w:eastAsia="zh-CN"/>
        </w:rPr>
      </w:pPr>
      <w:bookmarkStart w:id="3" w:name="_Toc3103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速冻食品项目危机管理中，危机预警与识别是确保速冻食品项目稳健运行的核心步骤。通过建立全面的监测机制，速冻食品项目团队旨在及时发现和理解潜在的风险和危机因素，以便采取及时的预防和应对措施，确保速冻食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首先，通过深入的风险评估，速冻食品项目团队全面分析了整个速冻食品项目和各个阶段可能存在的威胁。这包括准确评估每个潜在风险的发生概率和可能影响的程度，为后续危机预警提供了有力支持。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速冻食品项目团队着重于明确定义速冻食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速冻食品项目进展的持续监控，团队能够及时发现潜在问题并作出迅速反应。速冻食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在这一阶段，团队的专业素养和反应速度将发挥至关重要的作用，以确保潜在危机能够在初期得到有效的处理，最大程度地减轻负面影响。通过危机预警与识别，速冻食品项目得以更有序、可控地推进。</w:t>
      </w:r>
    </w:p>
    <w:p>
      <w:pPr>
        <w:pStyle w:val="Heading2"/>
        <w:ind w:firstLine="560" w:firstLineChars="200"/>
        <w:rPr>
          <w:rFonts w:ascii="仿宋" w:eastAsia="仿宋" w:hAnsi="仿宋" w:cs="仿宋" w:hint="eastAsia"/>
          <w:sz w:val="28"/>
          <w:lang w:eastAsia="zh-CN"/>
        </w:rPr>
      </w:pPr>
      <w:bookmarkStart w:id="4" w:name="_Toc3125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在危机发生时，速冻食品项目团队立即行动，成立了应急小组。该小组的任务是迅速制定并实施紧急应对措施，以最小化潜在损失。以下是采取的主要措施：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暂停速冻食品项目进度：为遏制危机蔓延，速冻食品项目暂时停止进行，以便全面评估当前状况。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资源重新分配：重新评估速冻食品项目资源的分配，确保最大限度地减小损失。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实时沟通：与关键利益相关者建立实时沟通机制，向他们传递速冻食品项目危机的实际状况，保障速冻食品项目核心利益。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在紧急应对的同时，速冻食品项目团队强调了团队协作和有效沟通的重要性。以下是团队协作的关键举措：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信息共享机制：建立了信息共享平台，确保团队成员能够及时获取速冻食品项目危机的实时信息。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领导者沟通：速冻食品项目领导者通过定期会议和即时沟通工具，指导团队应对危机，保持团队稳定运行。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随着危机得到初步控制，速冻食品项目团队转向制定恢复计划，以确保速冻食品项目能够从中迅速恢复。主要恢复计划包括：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修复受损的进度计划：重新评估速冻食品项目进度，制定修复计划，确保速冻食品项目尽快回归正常进程。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重新调整资源分配：优化资源分配，确保速冻食品项目在有限资源下高效运转。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风险管理机制加强：对速冻食品项目风险进行全面评估，制定更强化的风险管理策略，以预防未来可能的危机。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732"/>
      <w:r>
        <w:rPr>
          <w:rFonts w:ascii="仿宋" w:eastAsia="仿宋" w:hAnsi="仿宋" w:cs="仿宋" w:hint="eastAsia"/>
          <w:sz w:val="28"/>
          <w:lang w:eastAsia="zh-CN"/>
        </w:rPr>
        <w:t>二、速冻食品项目文档管理</w:t>
      </w:r>
      <w:bookmarkEnd w:id="5"/>
    </w:p>
    <w:p>
      <w:pPr>
        <w:pStyle w:val="Heading2"/>
        <w:rPr>
          <w:rFonts w:ascii="仿宋" w:eastAsia="仿宋" w:hAnsi="仿宋" w:cs="仿宋" w:hint="eastAsia"/>
          <w:lang w:eastAsia="zh-CN"/>
        </w:rPr>
      </w:pPr>
      <w:bookmarkStart w:id="6" w:name="_Toc1999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速冻食品项目高度重视文档的质量和准确性，以支持速冻食品项目的各项活动和决策。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文档的编制始于速冻食品项目计划的初期，我们制定了详细的文档编制计划，明确了每个文档的内容、格式和编写责任人。在速冻食品项目启动阶段，我们首先编制了速冻食品项目章程，明确定义了速冻食品项目的目标、范围、风险等关键要素。随后，速冻食品项目团队根据计划陆续编制了需求文档、设计文档、测试文档等各类文档，确保速冻食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速冻食品项目管理中的重要环节，旨在确保速冻食品项目文档符合质量标准和速冻食品项目需求。在速冻食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除了内部审查，我们还进行了外部审查，邀请速冻食品项目相关利益方和专业领域的专家对文档进行独立审查。这有助于获取更全面、客观的反馈，确保速冻食品项目文档不仅符合内部标准，也满足外部需求。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速冻食品项目在文档编制与审查方面建立了严格的管理机制，通过规范的流程和多维度的审查，确保速冻食品项目文档的质量、准确性和可靠性，为速冻食品项目的顺利推进提供了有力支持。</w:t>
      </w:r>
    </w:p>
    <w:p>
      <w:pPr>
        <w:pStyle w:val="Heading2"/>
        <w:ind w:firstLine="560" w:firstLineChars="200"/>
        <w:rPr>
          <w:rFonts w:ascii="仿宋" w:eastAsia="仿宋" w:hAnsi="仿宋" w:cs="仿宋" w:hint="eastAsia"/>
          <w:sz w:val="28"/>
          <w:lang w:eastAsia="zh-CN"/>
        </w:rPr>
      </w:pPr>
      <w:bookmarkStart w:id="7" w:name="_Toc1466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在速冻食品项目中，我们致力于优化文档发布与分发过程，以确保信息的高效传递和团队间协作的顺畅进行。以下是我们采取的关键优化策略：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我们通过多渠道发布文档，包括电子邮件、速冻食品项目管理平台、内部网站等，以满足不同团队成员的偏好和需求。多渠道发布确保了信息的全面覆盖。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我们采用了精细的权限控制，确保只有授权人员可以访问敏感信息。这种安全措施保护了速冻食品项目文档的机密性，防止了未经授权的信息泄露。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51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文档存档与归档是速冻食品项目生命周期中一个至关重要的环节，直接关系到速冻食品项目信息的长期保存和历史记录的完整性。在速冻食品项目中，我们实施了一系列有效的文档存档与归档管理策略：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368"/>
      <w:r>
        <w:rPr>
          <w:rFonts w:ascii="仿宋" w:eastAsia="仿宋" w:hAnsi="仿宋" w:cs="仿宋" w:hint="eastAsia"/>
          <w:sz w:val="28"/>
          <w:lang w:eastAsia="zh-CN"/>
        </w:rPr>
        <w:t>三、速冻食品项目可持续发展</w:t>
      </w:r>
      <w:bookmarkEnd w:id="9"/>
    </w:p>
    <w:p>
      <w:pPr>
        <w:pStyle w:val="Heading2"/>
        <w:rPr>
          <w:rFonts w:ascii="仿宋" w:eastAsia="仿宋" w:hAnsi="仿宋" w:cs="仿宋" w:hint="eastAsia"/>
          <w:lang w:eastAsia="zh-CN"/>
        </w:rPr>
      </w:pPr>
      <w:bookmarkStart w:id="10" w:name="_Toc395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速冻食品项目中，速冻食品项目团队着眼于未来，明确了可持续发展的战略方向。制定的具体可持续发展目标包括降低资源使用、采用环保技术、最大化社会效益等。这一步骤不仅有助于速冻食品项目在环保和社会责任方面达到最高标准，也为未来提供了明确的指引，确保速冻食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可持续实践的融入速冻食品项目管理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速冻食品项目管理周期。从速冻食品项目规划开始，速冻食品项目团队就考虑了环境和社会的因素。在执行阶段，速冻食品项目团队积极推动绿色技术的应用，优化资源利用。此外，关注员工的社会责任，通过培训和沟通活动提高员工对可持续发展的认知，使他们能够在日常工作中践行可持续实践。这些举措不仅为速冻食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716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扎根于速冻食品项目的可持续发展理念，我们深信环保与社会责任是速冻食品项目成功的关键支柱。在速冻食品项目的每一步，我们都致力于通过创新和实践，履行对环境和社会的坚定责任。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团队通过引入先进的环保技术、建立高效的废物处理系统以及推动能源节约措施，积极履行环保责任。定期的环保监测和评估确保速冻食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不仅致力于自身可持续发展，还注重对社会的回馈。通过支持社区速冻食品项目、参与慈善事业、提供培训机会等方式，速冻食品项目积极履行社会责任。与当地社区建立积极互动，关注员工的工作与生活平衡，以及员工的身心健康，是速冻食品项目在社会责任层面的关键举措。这样的实践不仅增强了速冻食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2616"/>
      <w:r>
        <w:rPr>
          <w:rFonts w:ascii="仿宋" w:eastAsia="仿宋" w:hAnsi="仿宋" w:cs="仿宋" w:hint="eastAsia"/>
          <w:sz w:val="28"/>
          <w:lang w:eastAsia="zh-CN"/>
        </w:rPr>
        <w:t>四、速冻食品项目概论</w:t>
      </w:r>
      <w:bookmarkEnd w:id="12"/>
    </w:p>
    <w:p>
      <w:pPr>
        <w:pStyle w:val="Heading2"/>
        <w:rPr>
          <w:rFonts w:ascii="仿宋" w:eastAsia="仿宋" w:hAnsi="仿宋" w:cs="仿宋" w:hint="eastAsia"/>
          <w:lang w:eastAsia="zh-CN"/>
        </w:rPr>
      </w:pPr>
      <w:bookmarkStart w:id="13" w:name="_Toc22455"/>
      <w:r>
        <w:rPr>
          <w:rFonts w:ascii="仿宋" w:eastAsia="仿宋" w:hAnsi="仿宋" w:cs="仿宋" w:hint="eastAsia"/>
          <w:lang w:eastAsia="zh-CN"/>
        </w:rPr>
        <w:t>(一)、速冻食品项目概况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的起源追溯至对市场的深入洞察。市场的不断演变与变革为速冻食品项目提供了难得的机遇。当前市场存在的需求缺口和变革的大环境共同构成了速冻食品项目的背景。这个速冻食品项目旨在充分利用市场机遇，填补行业中尚未满足的需求，为客户提供全新的解决方案。市场的变革和需求的增长使得这个速冻食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速冻食品项目名称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正式命名为速冻食品。这个名称不仅仅是一个标识，更代表了速冻食品项目的核心理念和愿景。它蕴含着速冻食品项目所要解决问题的关键字，具有强烈的表达和辨识度，为速冻食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速冻食品项目目标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的核心目标是提供一种全新、高效的解决方案，满足客户日益增长的需求。速冻食品项目追求的不仅仅是满足市场需求，更是在市场中获得卓越的竞争优势。通过不断提升产品或服务的质量和创新水平，速冻食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速冻食品项目范围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全面涵盖了产品研发、制造、市场推广和售后服务，确保从产品设计到最终用户体验的全方位关注。这一全面的速冻食品项目范围是为了确保速冻食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速冻食品项目时间表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速冻食品项目计划在未来18个月内完成，包括研发、测试、市场试点和正式推出等不同阶段。这个时间表的合理设计是为了确保速冻食品项目各个阶段的顺利推进，以便按时交付高质量的成果。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速冻食品项目预算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速冻食品项目总预算估算为XX百万美元，主要分配在研发、市场推广、人员培训和运营等方面。这一充足的预算为速冻食品项目提供了充足的资源，确保速冻食品项目在各个方面都能取得优异的表现。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速冻食品项目风险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速冻食品项目可能面临的风险包括市场接受度低、技术难题、竞争激烈等。速冻食品项目团队已经制定了相应的风险应对计划，通过前瞻性的风险管理，确保速冻食品项目在面对不确定性时能够迅速做出应对。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速冻食品项目团队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速冻食品项目汇聚了一支经验丰富、多领域专业素养的核心团队，确保速冻食品项目在各个方面都能拥有高水平的执行力。团队的协同作战是速冻食品项目成功的关键因素之一。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速冻食品项目背景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速冻食品项目的背景根植于市场对更高效、创新产品的渴望，同时也受到科技发展对行业格局的深刻改变的影响。这为速冻食品项目提供了广阔的发展空间和市场需求。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速冻食品项目现状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截至目前，速冻食品项目已完成市场调研和技术验证，取得了初步的成功。这为速冻食品项目在未来的发展奠定了坚实的基础，为更远大的目标打下了坚实的基石。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8017"/>
      <w:r>
        <w:rPr>
          <w:rFonts w:ascii="仿宋" w:eastAsia="仿宋" w:hAnsi="仿宋" w:cs="仿宋" w:hint="eastAsia"/>
          <w:sz w:val="28"/>
          <w:lang w:eastAsia="zh-CN"/>
        </w:rPr>
        <w:t>(二)、速冻食品项目目标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keyword》速冻食品项目首要业务目标是在市场中占据有利地位，实现产品/服务的成功推广和销售。通过不断提升产品质量、创新性，速冻食品项目追求成为行业中的领导者，赢得更多客户的青睐。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在科技迅速发展的时代，速冻食品项目着眼于技术创新。通过持续的研发和技术升级，速冻食品项目旨在推出更具创新性的产品或服务，以满足市场对新鲜、先进解决方案的需求。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为了建立可持续的客户关系，速冻食品项目设定了客户满意度目标。通过提供卓越的产品质量和优质的客户服务，速冻食品项目追求赢得客户的信任和忠诚度，确保他们的满意度达到行业领先水平。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速冻食品项目注重社会责任和可持续发展。通过实施环保、社会责任速冻食品项目，速冻食品项目致力于在经济发展的同时保护环境，促进社会公平，实现可持续经营。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速冻食品项目的团队是实现目标的核心驱动力。因此，速冻食品项目设定了团队发展目标，包括提升团队成员的专业技能、培养领导力，以及搭建协同高效的团队工作氛围。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5281"/>
      <w:r>
        <w:rPr>
          <w:rFonts w:ascii="仿宋" w:eastAsia="仿宋" w:hAnsi="仿宋" w:cs="仿宋" w:hint="eastAsia"/>
          <w:sz w:val="28"/>
          <w:lang w:eastAsia="zh-CN"/>
        </w:rPr>
        <w:t>(三)、速冻食品项目提出的理由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速冻食品项目提出的理由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速冻食品项目的提出源于对市场机遇的深刻洞察。当前市场中存在的需求缺口和行业发展趋势表明，有巨大的商业机会等待被开发。通过准确捕捉市场机遇，速冻食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的理念基于对技术创新的信仰。通过持续的研发和技术投入，速冻食品项目有望推出更具创新性的产品或服务。在科技飞速发展的当下，速冻食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的提出是为了增强企业的行业竞争力。通过提升产品或服务的质量和独特性，速冻食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响应了消费者需求的变化。随着社会和科技的不断发展，消费者对产品和服务的需求也在发生变化。通过深入了解并及时回应消费者的新需求，速冻食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速冻食品项目的提出是企业战略发展规划的一部分。在面对日益激烈的市场竞争和不断变化的商业环境中，速冻食品项目作为企业战略的一环，旨在为企业开辟新的增长领域，巩固企业在行业中的地位。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的提出不仅仅是基于商业考量，还注重社会责任。通过推出环保、社会责任等方面的速冻食品项目，速冻食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速冻食品项目的提出反映了对利益相关者期望的关注。包括客户、员工、投资者等利益相关者在企业发展中都有着各自的期望，速冻食品项目力求在满足这些期望的同时，取得更大的共赢。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471"/>
      <w:r>
        <w:rPr>
          <w:rFonts w:ascii="仿宋" w:eastAsia="仿宋" w:hAnsi="仿宋" w:cs="仿宋" w:hint="eastAsia"/>
          <w:sz w:val="28"/>
          <w:lang w:eastAsia="zh-CN"/>
        </w:rPr>
        <w:t>(四)、速冻食品项目意义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在实施速冻食品项目的过程中，我们不仅仅是在追逐商业成功，更是为企业和社会的多个层面创造了深远的意义。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食品项目的首要意义在于提升企业的市场竞争力。通过持续的创新和对产品质量的高标准要求，速冻食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速冻食品项目的推进将促使行业技术水平的提升。通过引入先进技术和创新性解决方案，速冻食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速冻食品项目不仅创造了大量就业机会，提高了就业水平，还注重社会责任和环保。通过参与社会公益事业和推动环保速冻食品项目，速冻食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综合而言，速冻食品项目意义重大，不仅推动了企业的发展，也为行业和社会的进步贡献了积极力量。这是一个全面而深刻的影响，将在未来产生可持续的正面效应。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6163"/>
      <w:r>
        <w:rPr>
          <w:rFonts w:ascii="仿宋" w:eastAsia="仿宋" w:hAnsi="仿宋" w:cs="仿宋" w:hint="eastAsia"/>
          <w:sz w:val="28"/>
          <w:lang w:eastAsia="zh-CN"/>
        </w:rPr>
        <w:t>(五)、速冻食品项目背景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在当今迅猛发展的商业环境中，速冻食品项目的动因根植于对多方面因素的审慎考量。这个速冻食品项目的提出并非孤立的决策，而是对企业所处背景深入思考的产物。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市场的不断演变是速冻食品项目背后的首要原因。科技的迅速发展和全球市场的快速变化使得企业必须灵活应对。速冻食品项目应运而生，旨在通过创新性的解决方案迎合市场的多变需求，赢得竞争中的先机。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竞争的激烈程度也是速冻食品项目背景中不可忽视的一环。企业需要在激烈竞争中脱颖而出，为此，速冻食品项目致力于打破常规，提供独特的价值主张，以吸引客户并确保市场份额的增长。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技术的迅速发展为企业带来了机遇与挑战。作为速冻食品项目启动的背景之一，对新兴技术的应用将有助于提升企业的技术水平，使其在不断演进的商业环境中保持竞争优势。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此外，社会对企业责任的期望也在逐渐升高。速冻食品项目充分融入了社会责任的理念，通过可持续经营和社会公益速冻食品项目，企图为社会贡献一份力量，在商业成功的同时关注社会价值。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https://d.book118.com/526100025214010032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速冻食品项目规划设计纲要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A34398"/>
    <w:rsid w:val="14A343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10002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2024-01-09T05:19:00Z</dcterms:created>
  <dcterms:modified xsi:type="dcterms:W3CDTF">2024-01-09T05:19:41Z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5FCC1F9680E04B329D6626D9E8BC1AA5_11</vt:lpwstr>
  </property>
  <property fmtid="{D5CDD505-2E9C-101B-9397-08002B2CF9AE}" pid="3" name="KSOProductBuildVer">
    <vt:lpwstr>2052-12.1.0.16120</vt:lpwstr>
  </property>
</Properties>
</file>