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宝马轿跑车项目规划设计纲要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416" w:history="1">
        <w:r>
          <w:rPr>
            <w:rFonts w:ascii="仿宋" w:eastAsia="仿宋" w:hAnsi="仿宋" w:cs="仿宋" w:hint="eastAsia"/>
            <w:lang w:eastAsia="zh-CN"/>
          </w:rPr>
          <w:t>序言</w:t>
        </w:r>
        <w:r>
          <w:tab/>
        </w:r>
        <w:r>
          <w:fldChar w:fldCharType="begin"/>
        </w:r>
        <w:r>
          <w:instrText xml:space="preserve"> PAGEREF _Toc28416 \h </w:instrText>
        </w:r>
        <w:r>
          <w:fldChar w:fldCharType="separate"/>
        </w:r>
        <w:r>
          <w:t>3</w:t>
        </w:r>
        <w:r>
          <w:fldChar w:fldCharType="end"/>
        </w:r>
      </w:hyperlink>
    </w:p>
    <w:p>
      <w:pPr>
        <w:pStyle w:val="TOC1"/>
        <w:tabs>
          <w:tab w:val="right" w:leader="dot" w:pos="8306"/>
        </w:tabs>
      </w:pPr>
      <w:hyperlink w:anchor="_Toc30439" w:history="1">
        <w:r>
          <w:rPr>
            <w:rFonts w:ascii="仿宋" w:eastAsia="仿宋" w:hAnsi="仿宋" w:cs="仿宋" w:hint="eastAsia"/>
            <w:lang w:eastAsia="zh-CN"/>
          </w:rPr>
          <w:t>一、宝马轿跑车项目危机管理</w:t>
        </w:r>
        <w:r>
          <w:tab/>
        </w:r>
        <w:r>
          <w:fldChar w:fldCharType="begin"/>
        </w:r>
        <w:r>
          <w:instrText xml:space="preserve"> PAGEREF _Toc30439 \h </w:instrText>
        </w:r>
        <w:r>
          <w:fldChar w:fldCharType="separate"/>
        </w:r>
        <w:r>
          <w:t>3</w:t>
        </w:r>
        <w:r>
          <w:fldChar w:fldCharType="end"/>
        </w:r>
      </w:hyperlink>
    </w:p>
    <w:p>
      <w:pPr>
        <w:pStyle w:val="TOC2"/>
        <w:tabs>
          <w:tab w:val="right" w:leader="dot" w:pos="8306"/>
        </w:tabs>
      </w:pPr>
      <w:hyperlink w:anchor="_Toc2273" w:history="1">
        <w:r>
          <w:rPr>
            <w:rFonts w:ascii="仿宋" w:eastAsia="仿宋" w:hAnsi="仿宋" w:cs="仿宋" w:hint="eastAsia"/>
            <w:lang w:eastAsia="zh-CN"/>
          </w:rPr>
          <w:t>(一)、危机预警与识别</w:t>
        </w:r>
        <w:r>
          <w:tab/>
        </w:r>
        <w:r>
          <w:fldChar w:fldCharType="begin"/>
        </w:r>
        <w:r>
          <w:instrText xml:space="preserve"> PAGEREF _Toc2273 \h </w:instrText>
        </w:r>
        <w:r>
          <w:fldChar w:fldCharType="separate"/>
        </w:r>
        <w:r>
          <w:t>3</w:t>
        </w:r>
        <w:r>
          <w:fldChar w:fldCharType="end"/>
        </w:r>
      </w:hyperlink>
    </w:p>
    <w:p>
      <w:pPr>
        <w:pStyle w:val="TOC2"/>
        <w:tabs>
          <w:tab w:val="right" w:leader="dot" w:pos="8306"/>
        </w:tabs>
      </w:pPr>
      <w:hyperlink w:anchor="_Toc22294" w:history="1">
        <w:r>
          <w:rPr>
            <w:rFonts w:ascii="仿宋" w:eastAsia="仿宋" w:hAnsi="仿宋" w:cs="仿宋" w:hint="eastAsia"/>
            <w:lang w:eastAsia="zh-CN"/>
          </w:rPr>
          <w:t>(二)、危机应对与恢复</w:t>
        </w:r>
        <w:r>
          <w:tab/>
        </w:r>
        <w:r>
          <w:fldChar w:fldCharType="begin"/>
        </w:r>
        <w:r>
          <w:instrText xml:space="preserve"> PAGEREF _Toc22294 \h </w:instrText>
        </w:r>
        <w:r>
          <w:fldChar w:fldCharType="separate"/>
        </w:r>
        <w:r>
          <w:t>4</w:t>
        </w:r>
        <w:r>
          <w:fldChar w:fldCharType="end"/>
        </w:r>
      </w:hyperlink>
    </w:p>
    <w:p>
      <w:pPr>
        <w:pStyle w:val="TOC1"/>
        <w:tabs>
          <w:tab w:val="right" w:leader="dot" w:pos="8306"/>
        </w:tabs>
      </w:pPr>
      <w:hyperlink w:anchor="_Toc7291" w:history="1">
        <w:r>
          <w:rPr>
            <w:rFonts w:ascii="仿宋" w:eastAsia="仿宋" w:hAnsi="仿宋" w:cs="仿宋" w:hint="eastAsia"/>
            <w:lang w:eastAsia="zh-CN"/>
          </w:rPr>
          <w:t>二、工艺说明</w:t>
        </w:r>
        <w:r>
          <w:tab/>
        </w:r>
        <w:r>
          <w:fldChar w:fldCharType="begin"/>
        </w:r>
        <w:r>
          <w:instrText xml:space="preserve"> PAGEREF _Toc7291 \h </w:instrText>
        </w:r>
        <w:r>
          <w:fldChar w:fldCharType="separate"/>
        </w:r>
        <w:r>
          <w:t>5</w:t>
        </w:r>
        <w:r>
          <w:fldChar w:fldCharType="end"/>
        </w:r>
      </w:hyperlink>
    </w:p>
    <w:p>
      <w:pPr>
        <w:pStyle w:val="TOC2"/>
        <w:tabs>
          <w:tab w:val="right" w:leader="dot" w:pos="8306"/>
        </w:tabs>
      </w:pPr>
      <w:hyperlink w:anchor="_Toc18162" w:history="1">
        <w:r>
          <w:rPr>
            <w:rFonts w:ascii="仿宋" w:eastAsia="仿宋" w:hAnsi="仿宋" w:cs="仿宋" w:hint="eastAsia"/>
            <w:lang w:eastAsia="zh-CN"/>
          </w:rPr>
          <w:t>(一)、技术管理特点</w:t>
        </w:r>
        <w:r>
          <w:tab/>
        </w:r>
        <w:r>
          <w:fldChar w:fldCharType="begin"/>
        </w:r>
        <w:r>
          <w:instrText xml:space="preserve"> PAGEREF _Toc18162 \h </w:instrText>
        </w:r>
        <w:r>
          <w:fldChar w:fldCharType="separate"/>
        </w:r>
        <w:r>
          <w:t>5</w:t>
        </w:r>
        <w:r>
          <w:fldChar w:fldCharType="end"/>
        </w:r>
      </w:hyperlink>
    </w:p>
    <w:p>
      <w:pPr>
        <w:pStyle w:val="TOC2"/>
        <w:tabs>
          <w:tab w:val="right" w:leader="dot" w:pos="8306"/>
        </w:tabs>
      </w:pPr>
      <w:hyperlink w:anchor="_Toc30601" w:history="1">
        <w:r>
          <w:rPr>
            <w:rFonts w:ascii="仿宋" w:eastAsia="仿宋" w:hAnsi="仿宋" w:cs="仿宋" w:hint="eastAsia"/>
            <w:lang w:eastAsia="zh-CN"/>
          </w:rPr>
          <w:t>(二)、宝马轿跑车项目工艺技术设计方案</w:t>
        </w:r>
        <w:r>
          <w:tab/>
        </w:r>
        <w:r>
          <w:fldChar w:fldCharType="begin"/>
        </w:r>
        <w:r>
          <w:instrText xml:space="preserve"> PAGEREF _Toc30601 \h </w:instrText>
        </w:r>
        <w:r>
          <w:fldChar w:fldCharType="separate"/>
        </w:r>
        <w:r>
          <w:t>6</w:t>
        </w:r>
        <w:r>
          <w:fldChar w:fldCharType="end"/>
        </w:r>
      </w:hyperlink>
    </w:p>
    <w:p>
      <w:pPr>
        <w:pStyle w:val="TOC2"/>
        <w:tabs>
          <w:tab w:val="right" w:leader="dot" w:pos="8306"/>
        </w:tabs>
      </w:pPr>
      <w:hyperlink w:anchor="_Toc13828" w:history="1">
        <w:r>
          <w:rPr>
            <w:rFonts w:ascii="仿宋" w:eastAsia="仿宋" w:hAnsi="仿宋" w:cs="仿宋" w:hint="eastAsia"/>
            <w:lang w:eastAsia="zh-CN"/>
          </w:rPr>
          <w:t>(三)、设备选型方案</w:t>
        </w:r>
        <w:r>
          <w:tab/>
        </w:r>
        <w:r>
          <w:fldChar w:fldCharType="begin"/>
        </w:r>
        <w:r>
          <w:instrText xml:space="preserve"> PAGEREF _Toc13828 \h </w:instrText>
        </w:r>
        <w:r>
          <w:fldChar w:fldCharType="separate"/>
        </w:r>
        <w:r>
          <w:t>8</w:t>
        </w:r>
        <w:r>
          <w:fldChar w:fldCharType="end"/>
        </w:r>
      </w:hyperlink>
    </w:p>
    <w:p>
      <w:pPr>
        <w:pStyle w:val="TOC1"/>
        <w:tabs>
          <w:tab w:val="right" w:leader="dot" w:pos="8306"/>
        </w:tabs>
      </w:pPr>
      <w:hyperlink w:anchor="_Toc10561" w:history="1">
        <w:r>
          <w:rPr>
            <w:rFonts w:ascii="仿宋" w:eastAsia="仿宋" w:hAnsi="仿宋" w:cs="仿宋" w:hint="eastAsia"/>
            <w:lang w:eastAsia="zh-CN"/>
          </w:rPr>
          <w:t>三、宝马轿跑车项目建设单位说明</w:t>
        </w:r>
        <w:r>
          <w:tab/>
        </w:r>
        <w:r>
          <w:fldChar w:fldCharType="begin"/>
        </w:r>
        <w:r>
          <w:instrText xml:space="preserve"> PAGEREF _Toc10561 \h </w:instrText>
        </w:r>
        <w:r>
          <w:fldChar w:fldCharType="separate"/>
        </w:r>
        <w:r>
          <w:t>9</w:t>
        </w:r>
        <w:r>
          <w:fldChar w:fldCharType="end"/>
        </w:r>
      </w:hyperlink>
    </w:p>
    <w:p>
      <w:pPr>
        <w:pStyle w:val="TOC2"/>
        <w:tabs>
          <w:tab w:val="right" w:leader="dot" w:pos="8306"/>
        </w:tabs>
      </w:pPr>
      <w:hyperlink w:anchor="_Toc9523" w:history="1">
        <w:r>
          <w:rPr>
            <w:rFonts w:ascii="仿宋" w:eastAsia="仿宋" w:hAnsi="仿宋" w:cs="仿宋" w:hint="eastAsia"/>
            <w:lang w:eastAsia="zh-CN"/>
          </w:rPr>
          <w:t>(一)、宝马轿跑车项目承办单位基本情况</w:t>
        </w:r>
        <w:r>
          <w:tab/>
        </w:r>
        <w:r>
          <w:fldChar w:fldCharType="begin"/>
        </w:r>
        <w:r>
          <w:instrText xml:space="preserve"> PAGEREF _Toc9523 \h </w:instrText>
        </w:r>
        <w:r>
          <w:fldChar w:fldCharType="separate"/>
        </w:r>
        <w:r>
          <w:t>9</w:t>
        </w:r>
        <w:r>
          <w:fldChar w:fldCharType="end"/>
        </w:r>
      </w:hyperlink>
    </w:p>
    <w:p>
      <w:pPr>
        <w:pStyle w:val="TOC2"/>
        <w:tabs>
          <w:tab w:val="right" w:leader="dot" w:pos="8306"/>
        </w:tabs>
      </w:pPr>
      <w:hyperlink w:anchor="_Toc19277" w:history="1">
        <w:r>
          <w:rPr>
            <w:rFonts w:ascii="仿宋" w:eastAsia="仿宋" w:hAnsi="仿宋" w:cs="仿宋" w:hint="eastAsia"/>
            <w:lang w:eastAsia="zh-CN"/>
          </w:rPr>
          <w:t>(二)、公司经济效益分析</w:t>
        </w:r>
        <w:r>
          <w:tab/>
        </w:r>
        <w:r>
          <w:fldChar w:fldCharType="begin"/>
        </w:r>
        <w:r>
          <w:instrText xml:space="preserve"> PAGEREF _Toc19277 \h </w:instrText>
        </w:r>
        <w:r>
          <w:fldChar w:fldCharType="separate"/>
        </w:r>
        <w:r>
          <w:t>10</w:t>
        </w:r>
        <w:r>
          <w:fldChar w:fldCharType="end"/>
        </w:r>
      </w:hyperlink>
    </w:p>
    <w:p>
      <w:pPr>
        <w:pStyle w:val="TOC1"/>
        <w:tabs>
          <w:tab w:val="right" w:leader="dot" w:pos="8306"/>
        </w:tabs>
      </w:pPr>
      <w:hyperlink w:anchor="_Toc31322" w:history="1">
        <w:r>
          <w:rPr>
            <w:rFonts w:ascii="仿宋" w:eastAsia="仿宋" w:hAnsi="仿宋" w:cs="仿宋" w:hint="eastAsia"/>
            <w:lang w:eastAsia="zh-CN"/>
          </w:rPr>
          <w:t>四、市场分析、调研</w:t>
        </w:r>
        <w:r>
          <w:tab/>
        </w:r>
        <w:r>
          <w:fldChar w:fldCharType="begin"/>
        </w:r>
        <w:r>
          <w:instrText xml:space="preserve"> PAGEREF _Toc31322 \h </w:instrText>
        </w:r>
        <w:r>
          <w:fldChar w:fldCharType="separate"/>
        </w:r>
        <w:r>
          <w:t>11</w:t>
        </w:r>
        <w:r>
          <w:fldChar w:fldCharType="end"/>
        </w:r>
      </w:hyperlink>
    </w:p>
    <w:p>
      <w:pPr>
        <w:pStyle w:val="TOC2"/>
        <w:tabs>
          <w:tab w:val="right" w:leader="dot" w:pos="8306"/>
        </w:tabs>
      </w:pPr>
      <w:hyperlink w:anchor="_Toc31636" w:history="1">
        <w:r>
          <w:rPr>
            <w:rFonts w:ascii="仿宋" w:eastAsia="仿宋" w:hAnsi="仿宋" w:cs="仿宋" w:hint="eastAsia"/>
            <w:lang w:eastAsia="zh-CN"/>
          </w:rPr>
          <w:t>(一)、宝马轿跑车行业分析</w:t>
        </w:r>
        <w:r>
          <w:tab/>
        </w:r>
        <w:r>
          <w:fldChar w:fldCharType="begin"/>
        </w:r>
        <w:r>
          <w:instrText xml:space="preserve"> PAGEREF _Toc31636 \h </w:instrText>
        </w:r>
        <w:r>
          <w:fldChar w:fldCharType="separate"/>
        </w:r>
        <w:r>
          <w:t>11</w:t>
        </w:r>
        <w:r>
          <w:fldChar w:fldCharType="end"/>
        </w:r>
      </w:hyperlink>
    </w:p>
    <w:p>
      <w:pPr>
        <w:pStyle w:val="TOC2"/>
        <w:tabs>
          <w:tab w:val="right" w:leader="dot" w:pos="8306"/>
        </w:tabs>
      </w:pPr>
      <w:hyperlink w:anchor="_Toc13679" w:history="1">
        <w:r>
          <w:rPr>
            <w:rFonts w:ascii="仿宋" w:eastAsia="仿宋" w:hAnsi="仿宋" w:cs="仿宋" w:hint="eastAsia"/>
            <w:lang w:eastAsia="zh-CN"/>
          </w:rPr>
          <w:t>(二)、宝马轿跑车市场分析预测</w:t>
        </w:r>
        <w:r>
          <w:tab/>
        </w:r>
        <w:r>
          <w:fldChar w:fldCharType="begin"/>
        </w:r>
        <w:r>
          <w:instrText xml:space="preserve"> PAGEREF _Toc13679 \h </w:instrText>
        </w:r>
        <w:r>
          <w:fldChar w:fldCharType="separate"/>
        </w:r>
        <w:r>
          <w:t>11</w:t>
        </w:r>
        <w:r>
          <w:fldChar w:fldCharType="end"/>
        </w:r>
      </w:hyperlink>
    </w:p>
    <w:p>
      <w:pPr>
        <w:pStyle w:val="TOC1"/>
        <w:tabs>
          <w:tab w:val="right" w:leader="dot" w:pos="8306"/>
        </w:tabs>
      </w:pPr>
      <w:hyperlink w:anchor="_Toc21812" w:history="1">
        <w:r>
          <w:rPr>
            <w:rFonts w:ascii="仿宋" w:eastAsia="仿宋" w:hAnsi="仿宋" w:cs="仿宋" w:hint="eastAsia"/>
            <w:lang w:eastAsia="zh-CN"/>
          </w:rPr>
          <w:t>五、宝马轿跑车项目文档管理</w:t>
        </w:r>
        <w:r>
          <w:tab/>
        </w:r>
        <w:r>
          <w:fldChar w:fldCharType="begin"/>
        </w:r>
        <w:r>
          <w:instrText xml:space="preserve"> PAGEREF _Toc21812 \h </w:instrText>
        </w:r>
        <w:r>
          <w:fldChar w:fldCharType="separate"/>
        </w:r>
        <w:r>
          <w:t>12</w:t>
        </w:r>
        <w:r>
          <w:fldChar w:fldCharType="end"/>
        </w:r>
      </w:hyperlink>
    </w:p>
    <w:p>
      <w:pPr>
        <w:pStyle w:val="TOC2"/>
        <w:tabs>
          <w:tab w:val="right" w:leader="dot" w:pos="8306"/>
        </w:tabs>
      </w:pPr>
      <w:hyperlink w:anchor="_Toc15380" w:history="1">
        <w:r>
          <w:rPr>
            <w:rFonts w:ascii="仿宋" w:eastAsia="仿宋" w:hAnsi="仿宋" w:cs="仿宋" w:hint="eastAsia"/>
            <w:lang w:eastAsia="zh-CN"/>
          </w:rPr>
          <w:t>(一)、文档编制与审查</w:t>
        </w:r>
        <w:r>
          <w:tab/>
        </w:r>
        <w:r>
          <w:fldChar w:fldCharType="begin"/>
        </w:r>
        <w:r>
          <w:instrText xml:space="preserve"> PAGEREF _Toc15380 \h </w:instrText>
        </w:r>
        <w:r>
          <w:fldChar w:fldCharType="separate"/>
        </w:r>
        <w:r>
          <w:t>12</w:t>
        </w:r>
        <w:r>
          <w:fldChar w:fldCharType="end"/>
        </w:r>
      </w:hyperlink>
    </w:p>
    <w:p>
      <w:pPr>
        <w:pStyle w:val="TOC2"/>
        <w:tabs>
          <w:tab w:val="right" w:leader="dot" w:pos="8306"/>
        </w:tabs>
      </w:pPr>
      <w:hyperlink w:anchor="_Toc27226" w:history="1">
        <w:r>
          <w:rPr>
            <w:rFonts w:ascii="仿宋" w:eastAsia="仿宋" w:hAnsi="仿宋" w:cs="仿宋" w:hint="eastAsia"/>
            <w:lang w:eastAsia="zh-CN"/>
          </w:rPr>
          <w:t>(二)、文档发布与分发</w:t>
        </w:r>
        <w:r>
          <w:tab/>
        </w:r>
        <w:r>
          <w:fldChar w:fldCharType="begin"/>
        </w:r>
        <w:r>
          <w:instrText xml:space="preserve"> PAGEREF _Toc27226 \h </w:instrText>
        </w:r>
        <w:r>
          <w:fldChar w:fldCharType="separate"/>
        </w:r>
        <w:r>
          <w:t>14</w:t>
        </w:r>
        <w:r>
          <w:fldChar w:fldCharType="end"/>
        </w:r>
      </w:hyperlink>
    </w:p>
    <w:p>
      <w:pPr>
        <w:pStyle w:val="TOC2"/>
        <w:tabs>
          <w:tab w:val="right" w:leader="dot" w:pos="8306"/>
        </w:tabs>
      </w:pPr>
      <w:hyperlink w:anchor="_Toc22154" w:history="1">
        <w:r>
          <w:rPr>
            <w:rFonts w:ascii="仿宋" w:eastAsia="仿宋" w:hAnsi="仿宋" w:cs="仿宋" w:hint="eastAsia"/>
            <w:lang w:eastAsia="zh-CN"/>
          </w:rPr>
          <w:t>(三)、文档存档与归档</w:t>
        </w:r>
        <w:r>
          <w:tab/>
        </w:r>
        <w:r>
          <w:fldChar w:fldCharType="begin"/>
        </w:r>
        <w:r>
          <w:instrText xml:space="preserve"> PAGEREF _Toc22154 \h </w:instrText>
        </w:r>
        <w:r>
          <w:fldChar w:fldCharType="separate"/>
        </w:r>
        <w:r>
          <w:t>14</w:t>
        </w:r>
        <w:r>
          <w:fldChar w:fldCharType="end"/>
        </w:r>
      </w:hyperlink>
    </w:p>
    <w:p>
      <w:pPr>
        <w:pStyle w:val="TOC1"/>
        <w:tabs>
          <w:tab w:val="right" w:leader="dot" w:pos="8306"/>
        </w:tabs>
      </w:pPr>
      <w:hyperlink w:anchor="_Toc3552" w:history="1">
        <w:r>
          <w:rPr>
            <w:rFonts w:ascii="仿宋" w:eastAsia="仿宋" w:hAnsi="仿宋" w:cs="仿宋" w:hint="eastAsia"/>
            <w:lang w:eastAsia="zh-CN"/>
          </w:rPr>
          <w:t>六、产品规划分析</w:t>
        </w:r>
        <w:r>
          <w:tab/>
        </w:r>
        <w:r>
          <w:fldChar w:fldCharType="begin"/>
        </w:r>
        <w:r>
          <w:instrText xml:space="preserve"> PAGEREF _Toc3552 \h </w:instrText>
        </w:r>
        <w:r>
          <w:fldChar w:fldCharType="separate"/>
        </w:r>
        <w:r>
          <w:t>16</w:t>
        </w:r>
        <w:r>
          <w:fldChar w:fldCharType="end"/>
        </w:r>
      </w:hyperlink>
    </w:p>
    <w:p>
      <w:pPr>
        <w:pStyle w:val="TOC2"/>
        <w:tabs>
          <w:tab w:val="right" w:leader="dot" w:pos="8306"/>
        </w:tabs>
      </w:pPr>
      <w:hyperlink w:anchor="_Toc4445" w:history="1">
        <w:r>
          <w:rPr>
            <w:rFonts w:ascii="仿宋" w:eastAsia="仿宋" w:hAnsi="仿宋" w:cs="仿宋" w:hint="eastAsia"/>
            <w:lang w:eastAsia="zh-CN"/>
          </w:rPr>
          <w:t>(一)、产品规划</w:t>
        </w:r>
        <w:r>
          <w:tab/>
        </w:r>
        <w:r>
          <w:fldChar w:fldCharType="begin"/>
        </w:r>
        <w:r>
          <w:instrText xml:space="preserve"> PAGEREF _Toc4445 \h </w:instrText>
        </w:r>
        <w:r>
          <w:fldChar w:fldCharType="separate"/>
        </w:r>
        <w:r>
          <w:t>16</w:t>
        </w:r>
        <w:r>
          <w:fldChar w:fldCharType="end"/>
        </w:r>
      </w:hyperlink>
    </w:p>
    <w:p>
      <w:pPr>
        <w:pStyle w:val="TOC2"/>
        <w:tabs>
          <w:tab w:val="right" w:leader="dot" w:pos="8306"/>
        </w:tabs>
      </w:pPr>
      <w:hyperlink w:anchor="_Toc29401" w:history="1">
        <w:r>
          <w:rPr>
            <w:rFonts w:ascii="仿宋" w:eastAsia="仿宋" w:hAnsi="仿宋" w:cs="仿宋" w:hint="eastAsia"/>
            <w:lang w:eastAsia="zh-CN"/>
          </w:rPr>
          <w:t>(二)、建设规模</w:t>
        </w:r>
        <w:r>
          <w:tab/>
        </w:r>
        <w:r>
          <w:fldChar w:fldCharType="begin"/>
        </w:r>
        <w:r>
          <w:instrText xml:space="preserve"> PAGEREF _Toc29401 \h </w:instrText>
        </w:r>
        <w:r>
          <w:fldChar w:fldCharType="separate"/>
        </w:r>
        <w:r>
          <w:t>16</w:t>
        </w:r>
        <w:r>
          <w:fldChar w:fldCharType="end"/>
        </w:r>
      </w:hyperlink>
    </w:p>
    <w:p>
      <w:pPr>
        <w:pStyle w:val="TOC1"/>
        <w:tabs>
          <w:tab w:val="right" w:leader="dot" w:pos="8306"/>
        </w:tabs>
      </w:pPr>
      <w:hyperlink w:anchor="_Toc4415" w:history="1">
        <w:r>
          <w:rPr>
            <w:rFonts w:ascii="仿宋" w:eastAsia="仿宋" w:hAnsi="仿宋" w:cs="仿宋" w:hint="eastAsia"/>
            <w:lang w:eastAsia="zh-CN"/>
          </w:rPr>
          <w:t>七、宝马轿跑车项目风险管理</w:t>
        </w:r>
        <w:r>
          <w:tab/>
        </w:r>
        <w:r>
          <w:fldChar w:fldCharType="begin"/>
        </w:r>
        <w:r>
          <w:instrText xml:space="preserve"> PAGEREF _Toc4415 \h </w:instrText>
        </w:r>
        <w:r>
          <w:fldChar w:fldCharType="separate"/>
        </w:r>
        <w:r>
          <w:t>18</w:t>
        </w:r>
        <w:r>
          <w:fldChar w:fldCharType="end"/>
        </w:r>
      </w:hyperlink>
    </w:p>
    <w:p>
      <w:pPr>
        <w:pStyle w:val="TOC2"/>
        <w:tabs>
          <w:tab w:val="right" w:leader="dot" w:pos="8306"/>
        </w:tabs>
      </w:pPr>
      <w:hyperlink w:anchor="_Toc6510" w:history="1">
        <w:r>
          <w:rPr>
            <w:rFonts w:ascii="仿宋" w:eastAsia="仿宋" w:hAnsi="仿宋" w:cs="仿宋" w:hint="eastAsia"/>
            <w:lang w:eastAsia="zh-CN"/>
          </w:rPr>
          <w:t>(一)、风险识别与评估</w:t>
        </w:r>
        <w:r>
          <w:tab/>
        </w:r>
        <w:r>
          <w:fldChar w:fldCharType="begin"/>
        </w:r>
        <w:r>
          <w:instrText xml:space="preserve"> PAGEREF _Toc6510 \h </w:instrText>
        </w:r>
        <w:r>
          <w:fldChar w:fldCharType="separate"/>
        </w:r>
        <w:r>
          <w:t>18</w:t>
        </w:r>
        <w:r>
          <w:fldChar w:fldCharType="end"/>
        </w:r>
      </w:hyperlink>
    </w:p>
    <w:p>
      <w:pPr>
        <w:pStyle w:val="TOC2"/>
        <w:tabs>
          <w:tab w:val="right" w:leader="dot" w:pos="8306"/>
        </w:tabs>
      </w:pPr>
      <w:hyperlink w:anchor="_Toc4844" w:history="1">
        <w:r>
          <w:rPr>
            <w:rFonts w:ascii="仿宋" w:eastAsia="仿宋" w:hAnsi="仿宋" w:cs="仿宋" w:hint="eastAsia"/>
            <w:lang w:eastAsia="zh-CN"/>
          </w:rPr>
          <w:t>(二)、风险应对策略</w:t>
        </w:r>
        <w:r>
          <w:tab/>
        </w:r>
        <w:r>
          <w:fldChar w:fldCharType="begin"/>
        </w:r>
        <w:r>
          <w:instrText xml:space="preserve"> PAGEREF _Toc4844 \h </w:instrText>
        </w:r>
        <w:r>
          <w:fldChar w:fldCharType="separate"/>
        </w:r>
        <w:r>
          <w:t>19</w:t>
        </w:r>
        <w:r>
          <w:fldChar w:fldCharType="end"/>
        </w:r>
      </w:hyperlink>
    </w:p>
    <w:p>
      <w:pPr>
        <w:pStyle w:val="TOC2"/>
        <w:tabs>
          <w:tab w:val="right" w:leader="dot" w:pos="8306"/>
        </w:tabs>
      </w:pPr>
      <w:hyperlink w:anchor="_Toc31679" w:history="1">
        <w:r>
          <w:rPr>
            <w:rFonts w:ascii="仿宋" w:eastAsia="仿宋" w:hAnsi="仿宋" w:cs="仿宋" w:hint="eastAsia"/>
            <w:lang w:eastAsia="zh-CN"/>
          </w:rPr>
          <w:t>(三)、风险监控与控制</w:t>
        </w:r>
        <w:r>
          <w:tab/>
        </w:r>
        <w:r>
          <w:fldChar w:fldCharType="begin"/>
        </w:r>
        <w:r>
          <w:instrText xml:space="preserve"> PAGEREF _Toc31679 \h </w:instrText>
        </w:r>
        <w:r>
          <w:fldChar w:fldCharType="separate"/>
        </w:r>
        <w:r>
          <w:t>21</w:t>
        </w:r>
        <w:r>
          <w:fldChar w:fldCharType="end"/>
        </w:r>
      </w:hyperlink>
    </w:p>
    <w:p>
      <w:pPr>
        <w:pStyle w:val="TOC1"/>
        <w:tabs>
          <w:tab w:val="right" w:leader="dot" w:pos="8306"/>
        </w:tabs>
      </w:pPr>
      <w:hyperlink w:anchor="_Toc24340" w:history="1">
        <w:r>
          <w:rPr>
            <w:rFonts w:ascii="仿宋" w:eastAsia="仿宋" w:hAnsi="仿宋" w:cs="仿宋" w:hint="eastAsia"/>
            <w:lang w:eastAsia="zh-CN"/>
          </w:rPr>
          <w:t>八、宝马轿跑车项目计划安排</w:t>
        </w:r>
        <w:r>
          <w:tab/>
        </w:r>
        <w:r>
          <w:fldChar w:fldCharType="begin"/>
        </w:r>
        <w:r>
          <w:instrText xml:space="preserve"> PAGEREF _Toc24340 \h </w:instrText>
        </w:r>
        <w:r>
          <w:fldChar w:fldCharType="separate"/>
        </w:r>
        <w:r>
          <w:t>22</w:t>
        </w:r>
        <w:r>
          <w:fldChar w:fldCharType="end"/>
        </w:r>
      </w:hyperlink>
    </w:p>
    <w:p>
      <w:pPr>
        <w:pStyle w:val="TOC2"/>
        <w:tabs>
          <w:tab w:val="right" w:leader="dot" w:pos="8306"/>
        </w:tabs>
      </w:pPr>
      <w:hyperlink w:anchor="_Toc17054" w:history="1">
        <w:r>
          <w:rPr>
            <w:rFonts w:ascii="仿宋" w:eastAsia="仿宋" w:hAnsi="仿宋" w:cs="仿宋" w:hint="eastAsia"/>
            <w:lang w:eastAsia="zh-CN"/>
          </w:rPr>
          <w:t>(一)、建设周期</w:t>
        </w:r>
        <w:r>
          <w:tab/>
        </w:r>
        <w:r>
          <w:fldChar w:fldCharType="begin"/>
        </w:r>
        <w:r>
          <w:instrText xml:space="preserve"> PAGEREF _Toc17054 \h </w:instrText>
        </w:r>
        <w:r>
          <w:fldChar w:fldCharType="separate"/>
        </w:r>
        <w:r>
          <w:t>22</w:t>
        </w:r>
        <w:r>
          <w:fldChar w:fldCharType="end"/>
        </w:r>
      </w:hyperlink>
    </w:p>
    <w:p>
      <w:pPr>
        <w:pStyle w:val="TOC2"/>
        <w:tabs>
          <w:tab w:val="right" w:leader="dot" w:pos="8306"/>
        </w:tabs>
      </w:pPr>
      <w:hyperlink w:anchor="_Toc31379" w:history="1">
        <w:r>
          <w:rPr>
            <w:rFonts w:ascii="仿宋" w:eastAsia="仿宋" w:hAnsi="仿宋" w:cs="仿宋" w:hint="eastAsia"/>
            <w:lang w:eastAsia="zh-CN"/>
          </w:rPr>
          <w:t>(二)、建设进度</w:t>
        </w:r>
        <w:r>
          <w:tab/>
        </w:r>
        <w:r>
          <w:fldChar w:fldCharType="begin"/>
        </w:r>
        <w:r>
          <w:instrText xml:space="preserve"> PAGEREF _Toc31379 \h </w:instrText>
        </w:r>
        <w:r>
          <w:fldChar w:fldCharType="separate"/>
        </w:r>
        <w:r>
          <w:t>22</w:t>
        </w:r>
        <w:r>
          <w:fldChar w:fldCharType="end"/>
        </w:r>
      </w:hyperlink>
    </w:p>
    <w:p>
      <w:pPr>
        <w:pStyle w:val="TOC2"/>
        <w:tabs>
          <w:tab w:val="right" w:leader="dot" w:pos="8306"/>
        </w:tabs>
      </w:pPr>
      <w:hyperlink w:anchor="_Toc18789" w:history="1">
        <w:r>
          <w:rPr>
            <w:rFonts w:ascii="仿宋" w:eastAsia="仿宋" w:hAnsi="仿宋" w:cs="仿宋" w:hint="eastAsia"/>
            <w:lang w:eastAsia="zh-CN"/>
          </w:rPr>
          <w:t>(三)、进度安排注意事项</w:t>
        </w:r>
        <w:r>
          <w:tab/>
        </w:r>
        <w:r>
          <w:fldChar w:fldCharType="begin"/>
        </w:r>
        <w:r>
          <w:instrText xml:space="preserve"> PAGEREF _Toc18789 \h </w:instrText>
        </w:r>
        <w:r>
          <w:fldChar w:fldCharType="separate"/>
        </w:r>
        <w:r>
          <w:t>23</w:t>
        </w:r>
        <w:r>
          <w:fldChar w:fldCharType="end"/>
        </w:r>
      </w:hyperlink>
    </w:p>
    <w:p>
      <w:pPr>
        <w:pStyle w:val="TOC2"/>
        <w:tabs>
          <w:tab w:val="right" w:leader="dot" w:pos="8306"/>
        </w:tabs>
      </w:pPr>
      <w:hyperlink w:anchor="_Toc23948" w:history="1">
        <w:r>
          <w:rPr>
            <w:rFonts w:ascii="仿宋" w:eastAsia="仿宋" w:hAnsi="仿宋" w:cs="仿宋" w:hint="eastAsia"/>
            <w:lang w:eastAsia="zh-CN"/>
          </w:rPr>
          <w:t>(四)、人力资源配置</w:t>
        </w:r>
        <w:r>
          <w:tab/>
        </w:r>
        <w:r>
          <w:fldChar w:fldCharType="begin"/>
        </w:r>
        <w:r>
          <w:instrText xml:space="preserve"> PAGEREF _Toc23948 \h </w:instrText>
        </w:r>
        <w:r>
          <w:fldChar w:fldCharType="separate"/>
        </w:r>
        <w:r>
          <w:t>25</w:t>
        </w:r>
        <w:r>
          <w:fldChar w:fldCharType="end"/>
        </w:r>
      </w:hyperlink>
    </w:p>
    <w:p>
      <w:pPr>
        <w:pStyle w:val="TOC1"/>
        <w:tabs>
          <w:tab w:val="right" w:leader="dot" w:pos="8306"/>
        </w:tabs>
      </w:pPr>
      <w:hyperlink w:anchor="_Toc12596" w:history="1">
        <w:r>
          <w:rPr>
            <w:rFonts w:ascii="仿宋" w:eastAsia="仿宋" w:hAnsi="仿宋" w:cs="仿宋" w:hint="eastAsia"/>
            <w:lang w:eastAsia="zh-CN"/>
          </w:rPr>
          <w:t>九、生产安全保护</w:t>
        </w:r>
        <w:r>
          <w:tab/>
        </w:r>
        <w:r>
          <w:fldChar w:fldCharType="begin"/>
        </w:r>
        <w:r>
          <w:instrText xml:space="preserve"> PAGEREF _Toc12596 \h </w:instrText>
        </w:r>
        <w:r>
          <w:fldChar w:fldCharType="separate"/>
        </w:r>
        <w:r>
          <w:t>26</w:t>
        </w:r>
        <w:r>
          <w:fldChar w:fldCharType="end"/>
        </w:r>
      </w:hyperlink>
    </w:p>
    <w:p>
      <w:pPr>
        <w:pStyle w:val="TOC2"/>
        <w:tabs>
          <w:tab w:val="right" w:leader="dot" w:pos="8306"/>
        </w:tabs>
      </w:pPr>
      <w:hyperlink w:anchor="_Toc4117" w:history="1">
        <w:r>
          <w:rPr>
            <w:rFonts w:ascii="仿宋" w:eastAsia="仿宋" w:hAnsi="仿宋" w:cs="仿宋" w:hint="eastAsia"/>
            <w:lang w:eastAsia="zh-CN"/>
          </w:rPr>
          <w:t>(一)、消防安全</w:t>
        </w:r>
        <w:r>
          <w:tab/>
        </w:r>
        <w:r>
          <w:fldChar w:fldCharType="begin"/>
        </w:r>
        <w:r>
          <w:instrText xml:space="preserve"> PAGEREF _Toc4117 \h </w:instrText>
        </w:r>
        <w:r>
          <w:fldChar w:fldCharType="separate"/>
        </w:r>
        <w:r>
          <w:t>26</w:t>
        </w:r>
        <w:r>
          <w:fldChar w:fldCharType="end"/>
        </w:r>
      </w:hyperlink>
    </w:p>
    <w:p>
      <w:pPr>
        <w:pStyle w:val="TOC2"/>
        <w:tabs>
          <w:tab w:val="right" w:leader="dot" w:pos="8306"/>
        </w:tabs>
      </w:pPr>
      <w:hyperlink w:anchor="_Toc1876" w:history="1">
        <w:r>
          <w:rPr>
            <w:rFonts w:ascii="仿宋" w:eastAsia="仿宋" w:hAnsi="仿宋" w:cs="仿宋" w:hint="eastAsia"/>
            <w:lang w:eastAsia="zh-CN"/>
          </w:rPr>
          <w:t>(二)、防火防爆总图布置措施</w:t>
        </w:r>
        <w:r>
          <w:tab/>
        </w:r>
        <w:r>
          <w:fldChar w:fldCharType="begin"/>
        </w:r>
        <w:r>
          <w:instrText xml:space="preserve"> PAGEREF _Toc1876 \h </w:instrText>
        </w:r>
        <w:r>
          <w:fldChar w:fldCharType="separate"/>
        </w:r>
        <w:r>
          <w:t>27</w:t>
        </w:r>
        <w:r>
          <w:fldChar w:fldCharType="end"/>
        </w:r>
      </w:hyperlink>
    </w:p>
    <w:p>
      <w:pPr>
        <w:pStyle w:val="TOC2"/>
        <w:tabs>
          <w:tab w:val="right" w:leader="dot" w:pos="8306"/>
        </w:tabs>
      </w:pPr>
      <w:hyperlink w:anchor="_Toc16798" w:history="1">
        <w:r>
          <w:rPr>
            <w:rFonts w:ascii="仿宋" w:eastAsia="仿宋" w:hAnsi="仿宋" w:cs="仿宋" w:hint="eastAsia"/>
            <w:lang w:eastAsia="zh-CN"/>
          </w:rPr>
          <w:t>(三)、自然灾害防范措施</w:t>
        </w:r>
        <w:r>
          <w:tab/>
        </w:r>
        <w:r>
          <w:fldChar w:fldCharType="begin"/>
        </w:r>
        <w:r>
          <w:instrText xml:space="preserve"> PAGEREF _Toc16798 \h </w:instrText>
        </w:r>
        <w:r>
          <w:fldChar w:fldCharType="separate"/>
        </w:r>
        <w:r>
          <w:t>28</w:t>
        </w:r>
        <w:r>
          <w:fldChar w:fldCharType="end"/>
        </w:r>
      </w:hyperlink>
    </w:p>
    <w:p>
      <w:pPr>
        <w:pStyle w:val="TOC2"/>
        <w:tabs>
          <w:tab w:val="right" w:leader="dot" w:pos="8306"/>
        </w:tabs>
      </w:pPr>
      <w:hyperlink w:anchor="_Toc24478" w:history="1">
        <w:r>
          <w:rPr>
            <w:rFonts w:ascii="仿宋" w:eastAsia="仿宋" w:hAnsi="仿宋" w:cs="仿宋" w:hint="eastAsia"/>
            <w:lang w:eastAsia="zh-CN"/>
          </w:rPr>
          <w:t>(四)、安全色及安全标志使用要求</w:t>
        </w:r>
        <w:r>
          <w:tab/>
        </w:r>
        <w:r>
          <w:fldChar w:fldCharType="begin"/>
        </w:r>
        <w:r>
          <w:instrText xml:space="preserve"> PAGEREF _Toc24478 \h </w:instrText>
        </w:r>
        <w:r>
          <w:fldChar w:fldCharType="separate"/>
        </w:r>
        <w:r>
          <w:t>29</w:t>
        </w:r>
        <w:r>
          <w:fldChar w:fldCharType="end"/>
        </w:r>
      </w:hyperlink>
    </w:p>
    <w:p>
      <w:pPr>
        <w:pStyle w:val="TOC2"/>
        <w:tabs>
          <w:tab w:val="right" w:leader="dot" w:pos="8306"/>
        </w:tabs>
      </w:pPr>
      <w:hyperlink w:anchor="_Toc22585" w:history="1">
        <w:r>
          <w:rPr>
            <w:rFonts w:ascii="仿宋" w:eastAsia="仿宋" w:hAnsi="仿宋" w:cs="仿宋" w:hint="eastAsia"/>
            <w:lang w:eastAsia="zh-CN"/>
          </w:rPr>
          <w:t>(五)、防尘防毒措施</w:t>
        </w:r>
        <w:r>
          <w:tab/>
        </w:r>
        <w:r>
          <w:fldChar w:fldCharType="begin"/>
        </w:r>
        <w:r>
          <w:instrText xml:space="preserve"> PAGEREF _Toc22585 \h </w:instrText>
        </w:r>
        <w:r>
          <w:fldChar w:fldCharType="separate"/>
        </w:r>
        <w:r>
          <w:t>30</w:t>
        </w:r>
        <w:r>
          <w:fldChar w:fldCharType="end"/>
        </w:r>
      </w:hyperlink>
    </w:p>
    <w:p>
      <w:pPr>
        <w:pStyle w:val="TOC2"/>
        <w:tabs>
          <w:tab w:val="right" w:leader="dot" w:pos="8306"/>
        </w:tabs>
      </w:pPr>
      <w:hyperlink w:anchor="_Toc2825" w:history="1">
        <w:r>
          <w:rPr>
            <w:rFonts w:ascii="仿宋" w:eastAsia="仿宋" w:hAnsi="仿宋" w:cs="仿宋" w:hint="eastAsia"/>
            <w:lang w:eastAsia="zh-CN"/>
          </w:rPr>
          <w:t>(六)、防静电、触电防护及防雷措施</w:t>
        </w:r>
        <w:r>
          <w:tab/>
        </w:r>
        <w:r>
          <w:fldChar w:fldCharType="begin"/>
        </w:r>
        <w:r>
          <w:instrText xml:space="preserve"> PAGEREF _Toc2825 \h </w:instrText>
        </w:r>
        <w:r>
          <w:fldChar w:fldCharType="separate"/>
        </w:r>
        <w:r>
          <w:t>31</w:t>
        </w:r>
        <w:r>
          <w:fldChar w:fldCharType="end"/>
        </w:r>
      </w:hyperlink>
    </w:p>
    <w:p>
      <w:pPr>
        <w:pStyle w:val="TOC2"/>
        <w:tabs>
          <w:tab w:val="right" w:leader="dot" w:pos="8306"/>
        </w:tabs>
      </w:pPr>
      <w:hyperlink w:anchor="_Toc8038" w:history="1">
        <w:r>
          <w:rPr>
            <w:rFonts w:ascii="仿宋" w:eastAsia="仿宋" w:hAnsi="仿宋" w:cs="仿宋" w:hint="eastAsia"/>
            <w:lang w:eastAsia="zh-CN"/>
          </w:rPr>
          <w:t>(七)、机械设备安全保障措施</w:t>
        </w:r>
        <w:r>
          <w:tab/>
        </w:r>
        <w:r>
          <w:fldChar w:fldCharType="begin"/>
        </w:r>
        <w:r>
          <w:instrText xml:space="preserve"> PAGEREF _Toc8038 \h </w:instrText>
        </w:r>
        <w:r>
          <w:fldChar w:fldCharType="separate"/>
        </w:r>
        <w:r>
          <w:t>32</w:t>
        </w:r>
        <w:r>
          <w:fldChar w:fldCharType="end"/>
        </w:r>
      </w:hyperlink>
    </w:p>
    <w:p>
      <w:pPr>
        <w:pStyle w:val="TOC1"/>
        <w:tabs>
          <w:tab w:val="right" w:leader="dot" w:pos="8306"/>
        </w:tabs>
      </w:pPr>
      <w:hyperlink w:anchor="_Toc5078" w:history="1">
        <w:r>
          <w:rPr>
            <w:rFonts w:ascii="仿宋" w:eastAsia="仿宋" w:hAnsi="仿宋" w:cs="仿宋" w:hint="eastAsia"/>
            <w:lang w:eastAsia="zh-CN"/>
          </w:rPr>
          <w:t>十、宝马轿跑车项目技术管理</w:t>
        </w:r>
        <w:r>
          <w:tab/>
        </w:r>
        <w:r>
          <w:fldChar w:fldCharType="begin"/>
        </w:r>
        <w:r>
          <w:instrText xml:space="preserve"> PAGEREF _Toc5078 \h </w:instrText>
        </w:r>
        <w:r>
          <w:fldChar w:fldCharType="separate"/>
        </w:r>
        <w:r>
          <w:t>34</w:t>
        </w:r>
        <w:r>
          <w:fldChar w:fldCharType="end"/>
        </w:r>
      </w:hyperlink>
    </w:p>
    <w:p>
      <w:pPr>
        <w:pStyle w:val="TOC2"/>
        <w:tabs>
          <w:tab w:val="right" w:leader="dot" w:pos="8306"/>
        </w:tabs>
      </w:pPr>
      <w:hyperlink w:anchor="_Toc14876" w:history="1">
        <w:r>
          <w:rPr>
            <w:rFonts w:ascii="仿宋" w:eastAsia="仿宋" w:hAnsi="仿宋" w:cs="仿宋" w:hint="eastAsia"/>
            <w:lang w:eastAsia="zh-CN"/>
          </w:rPr>
          <w:t>(一)、技术方案选用方向</w:t>
        </w:r>
        <w:r>
          <w:tab/>
        </w:r>
        <w:r>
          <w:fldChar w:fldCharType="begin"/>
        </w:r>
        <w:r>
          <w:instrText xml:space="preserve"> PAGEREF _Toc14876 \h </w:instrText>
        </w:r>
        <w:r>
          <w:fldChar w:fldCharType="separate"/>
        </w:r>
        <w:r>
          <w:t>34</w:t>
        </w:r>
        <w:r>
          <w:fldChar w:fldCharType="end"/>
        </w:r>
      </w:hyperlink>
    </w:p>
    <w:p>
      <w:pPr>
        <w:pStyle w:val="TOC2"/>
        <w:tabs>
          <w:tab w:val="right" w:leader="dot" w:pos="8306"/>
        </w:tabs>
      </w:pPr>
      <w:hyperlink w:anchor="_Toc13301" w:history="1">
        <w:r>
          <w:rPr>
            <w:rFonts w:ascii="仿宋" w:eastAsia="仿宋" w:hAnsi="仿宋" w:cs="仿宋" w:hint="eastAsia"/>
            <w:lang w:eastAsia="zh-CN"/>
          </w:rPr>
          <w:t>(二)、工艺技术方案选用原则</w:t>
        </w:r>
        <w:r>
          <w:tab/>
        </w:r>
        <w:r>
          <w:fldChar w:fldCharType="begin"/>
        </w:r>
        <w:r>
          <w:instrText xml:space="preserve"> PAGEREF _Toc13301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067" w:history="1">
        <w:r>
          <w:rPr>
            <w:rFonts w:ascii="仿宋" w:eastAsia="仿宋" w:hAnsi="仿宋" w:cs="仿宋" w:hint="eastAsia"/>
            <w:lang w:eastAsia="zh-CN"/>
          </w:rPr>
          <w:t>(三)、工艺技术方案要求</w:t>
        </w:r>
        <w:r>
          <w:tab/>
        </w:r>
        <w:r>
          <w:fldChar w:fldCharType="begin"/>
        </w:r>
        <w:r>
          <w:instrText xml:space="preserve"> PAGEREF _Toc23067 \h </w:instrText>
        </w:r>
        <w:r>
          <w:fldChar w:fldCharType="separate"/>
        </w:r>
        <w:r>
          <w:t>38</w:t>
        </w:r>
        <w:r>
          <w:fldChar w:fldCharType="end"/>
        </w:r>
      </w:hyperlink>
    </w:p>
    <w:p>
      <w:pPr>
        <w:pStyle w:val="TOC1"/>
        <w:tabs>
          <w:tab w:val="right" w:leader="dot" w:pos="8306"/>
        </w:tabs>
      </w:pPr>
      <w:hyperlink w:anchor="_Toc24458" w:history="1">
        <w:r>
          <w:rPr>
            <w:rFonts w:ascii="仿宋" w:eastAsia="仿宋" w:hAnsi="仿宋" w:cs="仿宋" w:hint="eastAsia"/>
            <w:lang w:eastAsia="zh-CN"/>
          </w:rPr>
          <w:t>十一、宝马轿跑车项目投资规划</w:t>
        </w:r>
        <w:r>
          <w:tab/>
        </w:r>
        <w:r>
          <w:fldChar w:fldCharType="begin"/>
        </w:r>
        <w:r>
          <w:instrText xml:space="preserve"> PAGEREF _Toc24458 \h </w:instrText>
        </w:r>
        <w:r>
          <w:fldChar w:fldCharType="separate"/>
        </w:r>
        <w:r>
          <w:t>40</w:t>
        </w:r>
        <w:r>
          <w:fldChar w:fldCharType="end"/>
        </w:r>
      </w:hyperlink>
    </w:p>
    <w:p>
      <w:pPr>
        <w:pStyle w:val="TOC2"/>
        <w:tabs>
          <w:tab w:val="right" w:leader="dot" w:pos="8306"/>
        </w:tabs>
      </w:pPr>
      <w:hyperlink w:anchor="_Toc3787" w:history="1">
        <w:r>
          <w:rPr>
            <w:rFonts w:ascii="仿宋" w:eastAsia="仿宋" w:hAnsi="仿宋" w:cs="仿宋" w:hint="eastAsia"/>
            <w:lang w:eastAsia="zh-CN"/>
          </w:rPr>
          <w:t>(一)、宝马轿跑车项目总投资估算</w:t>
        </w:r>
        <w:r>
          <w:tab/>
        </w:r>
        <w:r>
          <w:fldChar w:fldCharType="begin"/>
        </w:r>
        <w:r>
          <w:instrText xml:space="preserve"> PAGEREF _Toc3787 \h </w:instrText>
        </w:r>
        <w:r>
          <w:fldChar w:fldCharType="separate"/>
        </w:r>
        <w:r>
          <w:t>40</w:t>
        </w:r>
        <w:r>
          <w:fldChar w:fldCharType="end"/>
        </w:r>
      </w:hyperlink>
    </w:p>
    <w:p>
      <w:pPr>
        <w:pStyle w:val="TOC2"/>
        <w:tabs>
          <w:tab w:val="right" w:leader="dot" w:pos="8306"/>
        </w:tabs>
      </w:pPr>
      <w:hyperlink w:anchor="_Toc3272" w:history="1">
        <w:r>
          <w:rPr>
            <w:rFonts w:ascii="仿宋" w:eastAsia="仿宋" w:hAnsi="仿宋" w:cs="仿宋" w:hint="eastAsia"/>
            <w:lang w:eastAsia="zh-CN"/>
          </w:rPr>
          <w:t>(二)、资金筹措</w:t>
        </w:r>
        <w:r>
          <w:tab/>
        </w:r>
        <w:r>
          <w:fldChar w:fldCharType="begin"/>
        </w:r>
        <w:r>
          <w:instrText xml:space="preserve"> PAGEREF _Toc3272 \h </w:instrText>
        </w:r>
        <w:r>
          <w:fldChar w:fldCharType="separate"/>
        </w:r>
        <w:r>
          <w:t>41</w:t>
        </w:r>
        <w:r>
          <w:fldChar w:fldCharType="end"/>
        </w:r>
      </w:hyperlink>
    </w:p>
    <w:p>
      <w:pPr>
        <w:pStyle w:val="TOC1"/>
        <w:tabs>
          <w:tab w:val="right" w:leader="dot" w:pos="8306"/>
        </w:tabs>
      </w:pPr>
      <w:hyperlink w:anchor="_Toc20545" w:history="1">
        <w:r>
          <w:rPr>
            <w:rFonts w:ascii="仿宋" w:eastAsia="仿宋" w:hAnsi="仿宋" w:cs="仿宋" w:hint="eastAsia"/>
            <w:lang w:eastAsia="zh-CN"/>
          </w:rPr>
          <w:t>十二、宝马轿跑车项目财务管理</w:t>
        </w:r>
        <w:r>
          <w:tab/>
        </w:r>
        <w:r>
          <w:fldChar w:fldCharType="begin"/>
        </w:r>
        <w:r>
          <w:instrText xml:space="preserve"> PAGEREF _Toc20545 \h </w:instrText>
        </w:r>
        <w:r>
          <w:fldChar w:fldCharType="separate"/>
        </w:r>
        <w:r>
          <w:t>42</w:t>
        </w:r>
        <w:r>
          <w:fldChar w:fldCharType="end"/>
        </w:r>
      </w:hyperlink>
    </w:p>
    <w:p>
      <w:pPr>
        <w:pStyle w:val="TOC2"/>
        <w:tabs>
          <w:tab w:val="right" w:leader="dot" w:pos="8306"/>
        </w:tabs>
      </w:pPr>
      <w:hyperlink w:anchor="_Toc27515" w:history="1">
        <w:r>
          <w:rPr>
            <w:rFonts w:ascii="仿宋" w:eastAsia="仿宋" w:hAnsi="仿宋" w:cs="仿宋" w:hint="eastAsia"/>
            <w:lang w:eastAsia="zh-CN"/>
          </w:rPr>
          <w:t>(一)、资金需求大</w:t>
        </w:r>
        <w:r>
          <w:tab/>
        </w:r>
        <w:r>
          <w:fldChar w:fldCharType="begin"/>
        </w:r>
        <w:r>
          <w:instrText xml:space="preserve"> PAGEREF _Toc27515 \h </w:instrText>
        </w:r>
        <w:r>
          <w:fldChar w:fldCharType="separate"/>
        </w:r>
        <w:r>
          <w:t>42</w:t>
        </w:r>
        <w:r>
          <w:fldChar w:fldCharType="end"/>
        </w:r>
      </w:hyperlink>
    </w:p>
    <w:p>
      <w:pPr>
        <w:pStyle w:val="TOC2"/>
        <w:tabs>
          <w:tab w:val="right" w:leader="dot" w:pos="8306"/>
        </w:tabs>
      </w:pPr>
      <w:hyperlink w:anchor="_Toc20241" w:history="1">
        <w:r>
          <w:rPr>
            <w:rFonts w:ascii="仿宋" w:eastAsia="仿宋" w:hAnsi="仿宋" w:cs="仿宋" w:hint="eastAsia"/>
            <w:lang w:eastAsia="zh-CN"/>
          </w:rPr>
          <w:t>(二)、研发周期长</w:t>
        </w:r>
        <w:r>
          <w:tab/>
        </w:r>
        <w:r>
          <w:fldChar w:fldCharType="begin"/>
        </w:r>
        <w:r>
          <w:instrText xml:space="preserve"> PAGEREF _Toc20241 \h </w:instrText>
        </w:r>
        <w:r>
          <w:fldChar w:fldCharType="separate"/>
        </w:r>
        <w:r>
          <w:t>43</w:t>
        </w:r>
        <w:r>
          <w:fldChar w:fldCharType="end"/>
        </w:r>
      </w:hyperlink>
    </w:p>
    <w:p>
      <w:pPr>
        <w:pStyle w:val="TOC2"/>
        <w:tabs>
          <w:tab w:val="right" w:leader="dot" w:pos="8306"/>
        </w:tabs>
      </w:pPr>
      <w:hyperlink w:anchor="_Toc4591" w:history="1">
        <w:r>
          <w:rPr>
            <w:rFonts w:ascii="仿宋" w:eastAsia="仿宋" w:hAnsi="仿宋" w:cs="仿宋" w:hint="eastAsia"/>
            <w:lang w:eastAsia="zh-CN"/>
          </w:rPr>
          <w:t>(三)、市场风险大</w:t>
        </w:r>
        <w:r>
          <w:tab/>
        </w:r>
        <w:r>
          <w:fldChar w:fldCharType="begin"/>
        </w:r>
        <w:r>
          <w:instrText xml:space="preserve"> PAGEREF _Toc4591 \h </w:instrText>
        </w:r>
        <w:r>
          <w:fldChar w:fldCharType="separate"/>
        </w:r>
        <w:r>
          <w:t>44</w:t>
        </w:r>
        <w:r>
          <w:fldChar w:fldCharType="end"/>
        </w:r>
      </w:hyperlink>
    </w:p>
    <w:p>
      <w:pPr>
        <w:pStyle w:val="TOC2"/>
        <w:tabs>
          <w:tab w:val="right" w:leader="dot" w:pos="8306"/>
        </w:tabs>
      </w:pPr>
      <w:hyperlink w:anchor="_Toc6175" w:history="1">
        <w:r>
          <w:rPr>
            <w:rFonts w:ascii="仿宋" w:eastAsia="仿宋" w:hAnsi="仿宋" w:cs="仿宋" w:hint="eastAsia"/>
            <w:lang w:eastAsia="zh-CN"/>
          </w:rPr>
          <w:t>(四)、利润率高</w:t>
        </w:r>
        <w:r>
          <w:tab/>
        </w:r>
        <w:r>
          <w:fldChar w:fldCharType="begin"/>
        </w:r>
        <w:r>
          <w:instrText xml:space="preserve"> PAGEREF _Toc6175 \h </w:instrText>
        </w:r>
        <w:r>
          <w:fldChar w:fldCharType="separate"/>
        </w:r>
        <w:r>
          <w:t>47</w:t>
        </w:r>
        <w:r>
          <w:fldChar w:fldCharType="end"/>
        </w:r>
      </w:hyperlink>
    </w:p>
    <w:p>
      <w:pPr>
        <w:pStyle w:val="TOC1"/>
        <w:tabs>
          <w:tab w:val="right" w:leader="dot" w:pos="8306"/>
        </w:tabs>
      </w:pPr>
      <w:hyperlink w:anchor="_Toc4643" w:history="1">
        <w:r>
          <w:rPr>
            <w:rFonts w:ascii="仿宋" w:eastAsia="仿宋" w:hAnsi="仿宋" w:cs="仿宋" w:hint="eastAsia"/>
            <w:lang w:eastAsia="zh-CN"/>
          </w:rPr>
          <w:t>十三、质量管理体系</w:t>
        </w:r>
        <w:r>
          <w:tab/>
        </w:r>
        <w:r>
          <w:fldChar w:fldCharType="begin"/>
        </w:r>
        <w:r>
          <w:instrText xml:space="preserve"> PAGEREF _Toc4643 \h </w:instrText>
        </w:r>
        <w:r>
          <w:fldChar w:fldCharType="separate"/>
        </w:r>
        <w:r>
          <w:t>49</w:t>
        </w:r>
        <w:r>
          <w:fldChar w:fldCharType="end"/>
        </w:r>
      </w:hyperlink>
    </w:p>
    <w:p>
      <w:pPr>
        <w:pStyle w:val="TOC2"/>
        <w:tabs>
          <w:tab w:val="right" w:leader="dot" w:pos="8306"/>
        </w:tabs>
      </w:pPr>
      <w:hyperlink w:anchor="_Toc21390" w:history="1">
        <w:r>
          <w:rPr>
            <w:rFonts w:ascii="仿宋" w:eastAsia="仿宋" w:hAnsi="仿宋" w:cs="仿宋" w:hint="eastAsia"/>
            <w:lang w:eastAsia="zh-CN"/>
          </w:rPr>
          <w:t>(一)、质量目标与方针</w:t>
        </w:r>
        <w:r>
          <w:tab/>
        </w:r>
        <w:r>
          <w:fldChar w:fldCharType="begin"/>
        </w:r>
        <w:r>
          <w:instrText xml:space="preserve"> PAGEREF _Toc21390 \h </w:instrText>
        </w:r>
        <w:r>
          <w:fldChar w:fldCharType="separate"/>
        </w:r>
        <w:r>
          <w:t>49</w:t>
        </w:r>
        <w:r>
          <w:fldChar w:fldCharType="end"/>
        </w:r>
      </w:hyperlink>
    </w:p>
    <w:p>
      <w:pPr>
        <w:pStyle w:val="TOC2"/>
        <w:tabs>
          <w:tab w:val="right" w:leader="dot" w:pos="8306"/>
        </w:tabs>
      </w:pPr>
      <w:hyperlink w:anchor="_Toc16731" w:history="1">
        <w:r>
          <w:rPr>
            <w:rFonts w:ascii="仿宋" w:eastAsia="仿宋" w:hAnsi="仿宋" w:cs="仿宋" w:hint="eastAsia"/>
            <w:lang w:eastAsia="zh-CN"/>
          </w:rPr>
          <w:t>(二)、质量管理责任</w:t>
        </w:r>
        <w:r>
          <w:tab/>
        </w:r>
        <w:r>
          <w:fldChar w:fldCharType="begin"/>
        </w:r>
        <w:r>
          <w:instrText xml:space="preserve"> PAGEREF _Toc16731 \h </w:instrText>
        </w:r>
        <w:r>
          <w:fldChar w:fldCharType="separate"/>
        </w:r>
        <w:r>
          <w:t>50</w:t>
        </w:r>
        <w:r>
          <w:fldChar w:fldCharType="end"/>
        </w:r>
      </w:hyperlink>
    </w:p>
    <w:p>
      <w:pPr>
        <w:pStyle w:val="TOC2"/>
        <w:tabs>
          <w:tab w:val="right" w:leader="dot" w:pos="8306"/>
        </w:tabs>
      </w:pPr>
      <w:hyperlink w:anchor="_Toc24692" w:history="1">
        <w:r>
          <w:rPr>
            <w:rFonts w:ascii="仿宋" w:eastAsia="仿宋" w:hAnsi="仿宋" w:cs="仿宋" w:hint="eastAsia"/>
            <w:lang w:eastAsia="zh-CN"/>
          </w:rPr>
          <w:t>(三)、质量管理体系文件</w:t>
        </w:r>
        <w:r>
          <w:tab/>
        </w:r>
        <w:r>
          <w:fldChar w:fldCharType="begin"/>
        </w:r>
        <w:r>
          <w:instrText xml:space="preserve"> PAGEREF _Toc24692 \h </w:instrText>
        </w:r>
        <w:r>
          <w:fldChar w:fldCharType="separate"/>
        </w:r>
        <w:r>
          <w:t>51</w:t>
        </w:r>
        <w:r>
          <w:fldChar w:fldCharType="end"/>
        </w:r>
      </w:hyperlink>
    </w:p>
    <w:p>
      <w:pPr>
        <w:pStyle w:val="TOC2"/>
        <w:tabs>
          <w:tab w:val="right" w:leader="dot" w:pos="8306"/>
        </w:tabs>
      </w:pPr>
      <w:hyperlink w:anchor="_Toc3482" w:history="1">
        <w:r>
          <w:rPr>
            <w:rFonts w:ascii="仿宋" w:eastAsia="仿宋" w:hAnsi="仿宋" w:cs="仿宋" w:hint="eastAsia"/>
            <w:lang w:eastAsia="zh-CN"/>
          </w:rPr>
          <w:t>(四)、质量培训与教育</w:t>
        </w:r>
        <w:r>
          <w:tab/>
        </w:r>
        <w:r>
          <w:fldChar w:fldCharType="begin"/>
        </w:r>
        <w:r>
          <w:instrText xml:space="preserve"> PAGEREF _Toc3482 \h </w:instrText>
        </w:r>
        <w:r>
          <w:fldChar w:fldCharType="separate"/>
        </w:r>
        <w:r>
          <w:t>53</w:t>
        </w:r>
        <w:r>
          <w:fldChar w:fldCharType="end"/>
        </w:r>
      </w:hyperlink>
    </w:p>
    <w:p>
      <w:pPr>
        <w:pStyle w:val="TOC2"/>
        <w:tabs>
          <w:tab w:val="right" w:leader="dot" w:pos="8306"/>
        </w:tabs>
      </w:pPr>
      <w:hyperlink w:anchor="_Toc23305" w:history="1">
        <w:r>
          <w:rPr>
            <w:rFonts w:ascii="仿宋" w:eastAsia="仿宋" w:hAnsi="仿宋" w:cs="仿宋" w:hint="eastAsia"/>
            <w:lang w:eastAsia="zh-CN"/>
          </w:rPr>
          <w:t>(五)、质量审核与评价</w:t>
        </w:r>
        <w:r>
          <w:tab/>
        </w:r>
        <w:r>
          <w:fldChar w:fldCharType="begin"/>
        </w:r>
        <w:r>
          <w:instrText xml:space="preserve"> PAGEREF _Toc23305 \h </w:instrText>
        </w:r>
        <w:r>
          <w:fldChar w:fldCharType="separate"/>
        </w:r>
        <w:r>
          <w:t>55</w:t>
        </w:r>
        <w:r>
          <w:fldChar w:fldCharType="end"/>
        </w:r>
      </w:hyperlink>
    </w:p>
    <w:p>
      <w:pPr>
        <w:pStyle w:val="TOC2"/>
        <w:tabs>
          <w:tab w:val="right" w:leader="dot" w:pos="8306"/>
        </w:tabs>
      </w:pPr>
      <w:hyperlink w:anchor="_Toc22405" w:history="1">
        <w:r>
          <w:rPr>
            <w:rFonts w:ascii="仿宋" w:eastAsia="仿宋" w:hAnsi="仿宋" w:cs="仿宋" w:hint="eastAsia"/>
            <w:lang w:eastAsia="zh-CN"/>
          </w:rPr>
          <w:t>(六)、不符合与纠正措施</w:t>
        </w:r>
        <w:r>
          <w:tab/>
        </w:r>
        <w:r>
          <w:fldChar w:fldCharType="begin"/>
        </w:r>
        <w:r>
          <w:instrText xml:space="preserve"> PAGEREF _Toc22405 \h </w:instrText>
        </w:r>
        <w:r>
          <w:fldChar w:fldCharType="separate"/>
        </w:r>
        <w:r>
          <w:t>56</w:t>
        </w:r>
        <w:r>
          <w:fldChar w:fldCharType="end"/>
        </w:r>
      </w:hyperlink>
    </w:p>
    <w:p>
      <w:pPr>
        <w:pStyle w:val="TOC1"/>
        <w:tabs>
          <w:tab w:val="right" w:leader="dot" w:pos="8306"/>
        </w:tabs>
      </w:pPr>
      <w:hyperlink w:anchor="_Toc18790" w:history="1">
        <w:r>
          <w:rPr>
            <w:rFonts w:ascii="仿宋" w:eastAsia="仿宋" w:hAnsi="仿宋" w:cs="仿宋" w:hint="eastAsia"/>
            <w:lang w:eastAsia="zh-CN"/>
          </w:rPr>
          <w:t>十四、营销与推广策略</w:t>
        </w:r>
        <w:r>
          <w:tab/>
        </w:r>
        <w:r>
          <w:fldChar w:fldCharType="begin"/>
        </w:r>
        <w:r>
          <w:instrText xml:space="preserve"> PAGEREF _Toc18790 \h </w:instrText>
        </w:r>
        <w:r>
          <w:fldChar w:fldCharType="separate"/>
        </w:r>
        <w:r>
          <w:t>57</w:t>
        </w:r>
        <w:r>
          <w:fldChar w:fldCharType="end"/>
        </w:r>
      </w:hyperlink>
    </w:p>
    <w:p>
      <w:pPr>
        <w:pStyle w:val="TOC2"/>
        <w:tabs>
          <w:tab w:val="right" w:leader="dot" w:pos="8306"/>
        </w:tabs>
      </w:pPr>
      <w:hyperlink w:anchor="_Toc15546" w:history="1">
        <w:r>
          <w:rPr>
            <w:rFonts w:ascii="仿宋" w:eastAsia="仿宋" w:hAnsi="仿宋" w:cs="仿宋" w:hint="eastAsia"/>
            <w:lang w:eastAsia="zh-CN"/>
          </w:rPr>
          <w:t>(一)、产品/服务定位与特点</w:t>
        </w:r>
        <w:r>
          <w:tab/>
        </w:r>
        <w:r>
          <w:fldChar w:fldCharType="begin"/>
        </w:r>
        <w:r>
          <w:instrText xml:space="preserve"> PAGEREF _Toc15546 \h </w:instrText>
        </w:r>
        <w:r>
          <w:fldChar w:fldCharType="separate"/>
        </w:r>
        <w:r>
          <w:t>57</w:t>
        </w:r>
        <w:r>
          <w:fldChar w:fldCharType="end"/>
        </w:r>
      </w:hyperlink>
    </w:p>
    <w:p>
      <w:pPr>
        <w:pStyle w:val="TOC2"/>
        <w:tabs>
          <w:tab w:val="right" w:leader="dot" w:pos="8306"/>
        </w:tabs>
      </w:pPr>
      <w:hyperlink w:anchor="_Toc19208" w:history="1">
        <w:r>
          <w:rPr>
            <w:rFonts w:ascii="仿宋" w:eastAsia="仿宋" w:hAnsi="仿宋" w:cs="仿宋" w:hint="eastAsia"/>
            <w:lang w:eastAsia="zh-CN"/>
          </w:rPr>
          <w:t>(二)、市场定位与竞争分析</w:t>
        </w:r>
        <w:r>
          <w:tab/>
        </w:r>
        <w:r>
          <w:fldChar w:fldCharType="begin"/>
        </w:r>
        <w:r>
          <w:instrText xml:space="preserve"> PAGEREF _Toc19208 \h </w:instrText>
        </w:r>
        <w:r>
          <w:fldChar w:fldCharType="separate"/>
        </w:r>
        <w:r>
          <w:t>58</w:t>
        </w:r>
        <w:r>
          <w:fldChar w:fldCharType="end"/>
        </w:r>
      </w:hyperlink>
    </w:p>
    <w:p>
      <w:pPr>
        <w:pStyle w:val="TOC2"/>
        <w:tabs>
          <w:tab w:val="right" w:leader="dot" w:pos="8306"/>
        </w:tabs>
      </w:pPr>
      <w:hyperlink w:anchor="_Toc23983" w:history="1">
        <w:r>
          <w:rPr>
            <w:rFonts w:ascii="仿宋" w:eastAsia="仿宋" w:hAnsi="仿宋" w:cs="仿宋" w:hint="eastAsia"/>
            <w:lang w:eastAsia="zh-CN"/>
          </w:rPr>
          <w:t>(三)、营销渠道与策略</w:t>
        </w:r>
        <w:r>
          <w:tab/>
        </w:r>
        <w:r>
          <w:fldChar w:fldCharType="begin"/>
        </w:r>
        <w:r>
          <w:instrText xml:space="preserve"> PAGEREF _Toc23983 \h </w:instrText>
        </w:r>
        <w:r>
          <w:fldChar w:fldCharType="separate"/>
        </w:r>
        <w:r>
          <w:t>60</w:t>
        </w:r>
        <w:r>
          <w:fldChar w:fldCharType="end"/>
        </w:r>
      </w:hyperlink>
    </w:p>
    <w:p>
      <w:pPr>
        <w:pStyle w:val="TOC2"/>
        <w:tabs>
          <w:tab w:val="right" w:leader="dot" w:pos="8306"/>
        </w:tabs>
      </w:pPr>
      <w:hyperlink w:anchor="_Toc18875" w:history="1">
        <w:r>
          <w:rPr>
            <w:rFonts w:ascii="仿宋" w:eastAsia="仿宋" w:hAnsi="仿宋" w:cs="仿宋" w:hint="eastAsia"/>
            <w:lang w:eastAsia="zh-CN"/>
          </w:rPr>
          <w:t>(四)、推广与宣传活动</w:t>
        </w:r>
        <w:r>
          <w:tab/>
        </w:r>
        <w:r>
          <w:fldChar w:fldCharType="begin"/>
        </w:r>
        <w:r>
          <w:instrText xml:space="preserve"> PAGEREF _Toc18875 \h </w:instrText>
        </w:r>
        <w:r>
          <w:fldChar w:fldCharType="separate"/>
        </w:r>
        <w:r>
          <w:t>61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41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0439"/>
      <w:r>
        <w:rPr>
          <w:rFonts w:ascii="仿宋" w:eastAsia="仿宋" w:hAnsi="仿宋" w:cs="仿宋" w:hint="eastAsia"/>
          <w:sz w:val="28"/>
          <w:lang w:eastAsia="zh-CN"/>
        </w:rPr>
        <w:t>一、宝马轿跑车项目危机管理</w:t>
      </w:r>
      <w:bookmarkEnd w:id="2"/>
    </w:p>
    <w:p>
      <w:pPr>
        <w:pStyle w:val="Heading2"/>
        <w:rPr>
          <w:rFonts w:ascii="仿宋" w:eastAsia="仿宋" w:hAnsi="仿宋" w:cs="仿宋" w:hint="eastAsia"/>
          <w:lang w:eastAsia="zh-CN"/>
        </w:rPr>
      </w:pPr>
      <w:bookmarkStart w:id="3" w:name="_Toc2273"/>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宝马轿跑车项目危机管理中，危机预警与识别是确保宝马轿跑车项目稳健运行的核心步骤。通过建立全面的监测机制，宝马轿跑车项目团队旨在及时发现和理解潜在的风险和危机因素，以便采取及时的预防和应对措施，确保宝马轿跑车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首先，通过深入的风险评估，宝马轿跑车项目团队全面分析了整个宝马轿跑车项目和各个阶段可能存在的威胁。这包括准确评估每个潜在风险的发生概率和可能影响的程度，为后续危机预警提供了有力支持。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宝马轿跑车项目团队着重于明确定义宝马轿跑车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宝马轿跑车项目进展的持续监控，团队能够及时发现潜在问题并作出迅速反应。宝马轿跑车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在这一阶段，团队的专业素养和反应速度将发挥至关重要的作用，以确保潜在危机能够在初期得到有效的处理，最大程度地减轻负面影响。通过危机预警与识别，宝马轿跑车项目得以更有序、可控地推进。</w:t>
      </w:r>
    </w:p>
    <w:p>
      <w:pPr>
        <w:pStyle w:val="Heading2"/>
        <w:ind w:firstLine="560" w:firstLineChars="200"/>
        <w:rPr>
          <w:rFonts w:ascii="仿宋" w:eastAsia="仿宋" w:hAnsi="仿宋" w:cs="仿宋" w:hint="eastAsia"/>
          <w:sz w:val="28"/>
          <w:lang w:eastAsia="zh-CN"/>
        </w:rPr>
      </w:pPr>
      <w:bookmarkStart w:id="4" w:name="_Toc22294"/>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在危机发生时，宝马轿跑车项目团队立即行动，成立了应急小组。该小组的任务是迅速制定并实施紧急应对措施，以最小化潜在损失。以下是采取的主要措施：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暂停宝马轿跑车项目进度：为遏制危机蔓延，宝马轿跑车项目暂时停止进行，以便全面评估当前状况。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资源重新分配：重新评估宝马轿跑车项目资源的分配，确保最大限度地减小损失。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实时沟通：与关键利益相关者建立实时沟通机制，向他们传递宝马轿跑车项目危机的实际状况，保障宝马轿跑车项目核心利益。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在紧急应对的同时，宝马轿跑车项目团队强调了团队协作和有效沟通的重要性。以下是团队协作的关键举措：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信息共享机制：建立了信息共享平台，确保团队成员能够及时获取宝马轿跑车项目危机的实时信息。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领导者沟通：宝马轿跑车项目领导者通过定期会议和即时沟通工具，指导团队应对危机，保持团队稳定运行。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随着危机得到初步控制，宝马轿跑车项目团队转向制定恢复计划，以确保宝马轿跑车项目能够从中迅速恢复。主要恢复计划包括：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修复受损的进度计划：重新评估宝马轿跑车项目进度，制定修复计划，确保宝马轿跑车项目尽快回归正常进程。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重新调整资源分配：优化资源分配，确保宝马轿跑车项目在有限资源下高效运转。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风险管理机制加强：对宝马轿跑车项目风险进行全面评估，制定更强化的风险管理策略，以预防未来可能的危机。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7291"/>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18162"/>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宝马轿跑车项目的技术管理特点体现在其创新导向。通过引入最先进的技术趋势和解决方案，宝马轿跑车项目致力于提升科技含量、提高质量和效率水平。这意味着我们将采用最新的工具和方法，确保宝马轿跑车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宝马轿跑车项目技术管理的显著特征。通过整合不同领域的技术资源，我们实现了跨学科的协同工作。这有助于优化技术架构，提高整体效能。此外，整合性策略还促进了不同技术团队之间的紧密沟通和高效合作，确保宝马轿跑车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宝马轿跑车项目所采用的技术。通过不断优化技术方案，宝马轿跑车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宝马轿跑车项目团队将在宝马轿跑车项目初期识别可能的技术风险，并采取相应的预防和应对措施。通过建立健全的风险评估机制，宝马轿跑车项目能够在实施过程中及时发现并解决潜在的技术问题，保障宝马轿跑车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宝马轿跑车项目中，技术将成为宝马轿跑车项目成功的有力支持。这一深度剖析揭示了技术管理在宝马轿跑车项目实施中的关键作用，为宝马轿跑车项目的技术基础奠定了坚实的基础。</w:t>
      </w:r>
    </w:p>
    <w:p>
      <w:pPr>
        <w:pStyle w:val="Heading2"/>
        <w:ind w:firstLine="560" w:firstLineChars="200"/>
        <w:rPr>
          <w:rFonts w:ascii="仿宋" w:eastAsia="仿宋" w:hAnsi="仿宋" w:cs="仿宋" w:hint="eastAsia"/>
          <w:sz w:val="28"/>
          <w:lang w:eastAsia="zh-CN"/>
        </w:rPr>
      </w:pPr>
      <w:bookmarkStart w:id="7" w:name="_Toc30601"/>
      <w:r>
        <w:rPr>
          <w:rFonts w:ascii="仿宋" w:eastAsia="仿宋" w:hAnsi="仿宋" w:cs="仿宋" w:hint="eastAsia"/>
          <w:sz w:val="28"/>
          <w:lang w:eastAsia="zh-CN"/>
        </w:rPr>
        <w:t>(二)、宝马轿跑车项目工艺技术设计方案</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宝马轿跑车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宝马轿跑车项目将严格按照相关行业规范要求进行组织。通过有效控制产品质量，宝马轿跑车项目将致力于为顾客提供优质的宝马轿跑车项目产品和良好的服务。这体现了宝马轿跑车项目对于生产活动合规性和质量标准的高度重视，为宝马轿跑车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宝马轿跑车项目注重生态效益和清洁生产原则。宝马轿跑车项目建设将紧密结合地方特色经济发展，与社会经济发展规划和区域环境保护规划方案相协调一致。通过与当地区域自然生态系统的结合，宝马轿跑车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宝马轿跑车项目产品具有多样化的客户需求和个性化的特点。因此，宝马轿跑车项目产品规格品种多样，且单批生产数量较小。为满足这一特点，宝马轿跑车项目承办单位将建设先进的柔性制造生产线。通过广泛应用柔性制造技术，宝马轿跑车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宝马轿跑车项目采用的技术具有较高的技术含量和自动化水平，处于国内先进水平。这一技术选用不仅体现了对生产效率、质量和环境友好性的高标准要求，同时为宝马轿跑车项目的可持续发展奠定了坚实的基础。</w:t>
      </w:r>
    </w:p>
    <w:p>
      <w:pPr>
        <w:pStyle w:val="Heading2"/>
        <w:ind w:firstLine="560" w:firstLineChars="200"/>
        <w:rPr>
          <w:rFonts w:ascii="仿宋" w:eastAsia="仿宋" w:hAnsi="仿宋" w:cs="仿宋" w:hint="eastAsia"/>
          <w:sz w:val="28"/>
          <w:lang w:eastAsia="zh-CN"/>
        </w:rPr>
      </w:pPr>
      <w:bookmarkStart w:id="8" w:name="_Toc13828"/>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为确保宝马轿跑车项目的高效生产和技术实施，我们制定了一套精心设计的设备选型方案，以满足宝马轿跑车项目生产、质量和环保的要求。该方案的主要特点如下：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宝马轿跑车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针对宝马轿跑车项目产品的多样性和小批量生产的特点，我们将建设柔性制造生产线。通过在设备选型中考虑柔性制造技术，可以灵活应对不同产品规格和生产需求，实现生产线的高度灵活性和适应性。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10561"/>
      <w:r>
        <w:rPr>
          <w:rFonts w:ascii="仿宋" w:eastAsia="仿宋" w:hAnsi="仿宋" w:cs="仿宋" w:hint="eastAsia"/>
          <w:sz w:val="28"/>
          <w:lang w:eastAsia="zh-CN"/>
        </w:rPr>
        <w:t>三、宝马轿跑车项目建设单位说明</w:t>
      </w:r>
      <w:bookmarkEnd w:id="9"/>
    </w:p>
    <w:p>
      <w:pPr>
        <w:pStyle w:val="Heading2"/>
        <w:rPr>
          <w:rFonts w:ascii="仿宋" w:eastAsia="仿宋" w:hAnsi="仿宋" w:cs="仿宋" w:hint="eastAsia"/>
          <w:lang w:eastAsia="zh-CN"/>
        </w:rPr>
      </w:pPr>
      <w:bookmarkStart w:id="10" w:name="_Toc9523"/>
      <w:r>
        <w:rPr>
          <w:rFonts w:ascii="仿宋" w:eastAsia="仿宋" w:hAnsi="仿宋" w:cs="仿宋" w:hint="eastAsia"/>
          <w:lang w:eastAsia="zh-CN"/>
        </w:rPr>
        <w:t>(一)、宝马轿跑车项目承办单位基本情况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1" w:name="_Toc19277"/>
      <w:r>
        <w:rPr>
          <w:rFonts w:ascii="仿宋" w:eastAsia="仿宋" w:hAnsi="仿宋" w:cs="仿宋" w:hint="eastAsia"/>
          <w:sz w:val="28"/>
          <w:lang w:eastAsia="zh-CN"/>
        </w:rPr>
        <w:t>(二)、公司经济效益分析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宝马轿跑车项目承办单位的XXXX，我们着眼于实现可持续的经济效益。通过技术创新和解决方案的提供，公司预计在宝马轿跑车项目执行期间将获得可观的收入增长。这一收入来源主要包括宝马轿跑车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同时，我们注重成本控制和效率提升，以确保宝马轿跑车项目的可持续盈利。透过精细的管理和资源优化，公司期望实现宝马轿跑车项目利润最大化。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宝马轿跑车项目实施进行全面的投资评估，包括宝马轿跑车项目启动阶段的资金投入和后续运营成本。通过对宝马轿跑车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确保公司在宝马轿跑车项目实施过程中具备足够的资金流动性，公司将进行详尽的现金流分析。这包括资金需求的合理预测、宝马轿跑车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2" w:name="_Toc31322"/>
      <w:r>
        <w:rPr>
          <w:rFonts w:ascii="仿宋" w:eastAsia="仿宋" w:hAnsi="仿宋" w:cs="仿宋" w:hint="eastAsia"/>
          <w:sz w:val="28"/>
          <w:lang w:eastAsia="zh-CN"/>
        </w:rPr>
        <w:t>四、市场分析、调研</w:t>
      </w:r>
      <w:bookmarkEnd w:id="12"/>
    </w:p>
    <w:p>
      <w:pPr>
        <w:pStyle w:val="Heading2"/>
        <w:rPr>
          <w:rFonts w:ascii="仿宋" w:eastAsia="仿宋" w:hAnsi="仿宋" w:cs="仿宋" w:hint="eastAsia"/>
          <w:lang w:eastAsia="zh-CN"/>
        </w:rPr>
      </w:pPr>
      <w:bookmarkStart w:id="13" w:name="_Toc31636"/>
      <w:r>
        <w:rPr>
          <w:rFonts w:ascii="仿宋" w:eastAsia="仿宋" w:hAnsi="仿宋" w:cs="仿宋" w:hint="eastAsia"/>
          <w:lang w:eastAsia="zh-CN"/>
        </w:rPr>
        <w:t>(一)、宝马轿跑车行业分析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宝马轿跑车行业一直以来都是市场的关注焦点。行业内的发展趋势、竞争态势以及潜在机会都对宝马轿跑车项目的推进产生深远的影响。通过深入研究行业的整体概貌，我们将更好地理解行业的核心特征，为宝马轿跑车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宝马轿跑车行业，技术一直是推动创新和发展的关键因素。我们将对当前技术趋势进行详尽分析，包括但不限于人工智能、大数据应用、先进制造技术等。这有助于宝马轿跑车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宝马轿跑车项目成功的基础。我们将对主要竞争对手进行深入研究，包括其市场份额、产品特点、市场定位等。通过全面了解竞争对手的优势和劣势，宝马轿跑车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4" w:name="_Toc13679"/>
      <w:r>
        <w:rPr>
          <w:rFonts w:ascii="仿宋" w:eastAsia="仿宋" w:hAnsi="仿宋" w:cs="仿宋" w:hint="eastAsia"/>
          <w:sz w:val="28"/>
          <w:lang w:eastAsia="zh-CN"/>
        </w:rPr>
        <w:t>(二)、宝马轿跑车市场分析预测</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宝马轿跑车市场未来的增长趋势。这包括市场的整体规模、各细分领域的发展趋势等。宝马轿跑车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宝马轿跑车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宝马轿跑车项目实施过程中需要充分考虑的因素。我们将对市场风险进行全面评估，包括但不限于政策法规风险、市场竞争风险、技术变革风险等。通过对潜在风险的深入分析，宝马轿跑车项目可以制定相应的风险缓解策略，降低不确定性对宝马轿跑车项目的影响。</w:t>
      </w:r>
    </w:p>
    <w:p>
      <w:pPr>
        <w:pStyle w:val="Heading1"/>
        <w:ind w:firstLine="560" w:firstLineChars="200"/>
        <w:rPr>
          <w:rFonts w:ascii="仿宋" w:eastAsia="仿宋" w:hAnsi="仿宋" w:cs="仿宋" w:hint="eastAsia"/>
          <w:sz w:val="28"/>
          <w:lang w:eastAsia="zh-CN"/>
        </w:rPr>
      </w:pPr>
      <w:bookmarkStart w:id="15" w:name="_Toc21812"/>
      <w:r>
        <w:rPr>
          <w:rFonts w:ascii="仿宋" w:eastAsia="仿宋" w:hAnsi="仿宋" w:cs="仿宋" w:hint="eastAsia"/>
          <w:sz w:val="28"/>
          <w:lang w:eastAsia="zh-CN"/>
        </w:rPr>
        <w:t>五、宝马轿跑车项目文档管理</w:t>
      </w:r>
      <w:bookmarkEnd w:id="15"/>
    </w:p>
    <w:p>
      <w:pPr>
        <w:pStyle w:val="Heading2"/>
        <w:rPr>
          <w:rFonts w:ascii="仿宋" w:eastAsia="仿宋" w:hAnsi="仿宋" w:cs="仿宋" w:hint="eastAsia"/>
          <w:lang w:eastAsia="zh-CN"/>
        </w:rPr>
      </w:pPr>
      <w:bookmarkStart w:id="16" w:name="_Toc15380"/>
      <w:r>
        <w:rPr>
          <w:rFonts w:ascii="仿宋" w:eastAsia="仿宋" w:hAnsi="仿宋" w:cs="仿宋" w:hint="eastAsia"/>
          <w:lang w:eastAsia="zh-CN"/>
        </w:rPr>
        <w:t>(一)、文档编制与审查</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宝马轿跑车项目高度重视文档的质量和准确性，以支持宝马轿跑车项目的各项活动和决策。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宝马轿跑车项目文档的编制始于宝马轿跑车项目计划的初期，我们制定了详细的文档编制计划，明确了每个文档的内容、格式和编写责任人。在宝马轿跑车项目启动阶段，我们首先编制了宝马轿跑车项目章程，明确定义了宝马轿跑车项目的目标、范围、风险等关键要素。随后，宝马轿跑车项目团队根据计划陆续编制了需求文档、设计文档、测试文档等各类文档，确保宝马轿跑车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宝马轿跑车项目管理中的重要环节，旨在确保宝马轿跑车项目文档符合质量标准和宝马轿跑车项目需求。在宝马轿跑车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宝马轿跑车项目相关利益方和专业领域的专家对文档进行独立审查。这有助于获取更全面、客观的反馈，确保宝马轿跑车项目文档不仅符合内部标准，也满足外部需求。</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宝马轿跑车项目在文档编制与审查方面建立了严格的管理机制，通过规范的流程和多维度的审查，确保宝马轿跑车项目文档的质量、准确性和可靠性，为宝马轿跑车项目的顺利推进提供了有力支持。</w:t>
      </w:r>
    </w:p>
    <w:p>
      <w:pPr>
        <w:pStyle w:val="Heading2"/>
        <w:ind w:firstLine="560" w:firstLineChars="200"/>
        <w:rPr>
          <w:rFonts w:ascii="仿宋" w:eastAsia="仿宋" w:hAnsi="仿宋" w:cs="仿宋" w:hint="eastAsia"/>
          <w:sz w:val="28"/>
          <w:lang w:eastAsia="zh-CN"/>
        </w:rPr>
      </w:pPr>
      <w:bookmarkStart w:id="17" w:name="_Toc27226"/>
      <w:r>
        <w:rPr>
          <w:rFonts w:ascii="仿宋" w:eastAsia="仿宋" w:hAnsi="仿宋" w:cs="仿宋" w:hint="eastAsia"/>
          <w:sz w:val="28"/>
          <w:lang w:eastAsia="zh-CN"/>
        </w:rPr>
        <w:t>(二)、文档发布与分发</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在宝马轿跑车项目中，我们致力于优化文档发布与分发过程，以确保信息的高效传递和团队间协作的顺畅进行。以下是我们采取的关键优化策略：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我们通过多渠道发布文档，包括电子邮件、宝马轿跑车项目管理平台、内部网站等，以满足不同团队成员的偏好和需求。多渠道发布确保了信息的全面覆盖。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我们采用了精细的权限控制，确保只有授权人员可以访问敏感信息。这种安全措施保护了宝马轿跑车项目文档的机密性，防止了未经授权的信息泄露。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8" w:name="_Toc22154"/>
      <w:r>
        <w:rPr>
          <w:rFonts w:ascii="仿宋" w:eastAsia="仿宋" w:hAnsi="仿宋" w:cs="仿宋" w:hint="eastAsia"/>
          <w:sz w:val="28"/>
          <w:lang w:eastAsia="zh-CN"/>
        </w:rPr>
        <w:t>(三)、文档存档与归档</w:t>
      </w:r>
      <w:bookmarkEnd w:id="18"/>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文档存档与归档是宝马轿跑车项目生命周期中一个至关重要的环节，直接关系到宝马轿跑车项目信息的长期保存和历史记录的完整性。在宝马轿跑车项目中，我们实施了一系列有效的文档存档与归档管理策略：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9" w:name="_Toc3552"/>
      <w:r>
        <w:rPr>
          <w:rFonts w:ascii="仿宋" w:eastAsia="仿宋" w:hAnsi="仿宋" w:cs="仿宋" w:hint="eastAsia"/>
          <w:sz w:val="28"/>
          <w:lang w:eastAsia="zh-CN"/>
        </w:rPr>
        <w:t>六、产品规划分析</w:t>
      </w:r>
      <w:bookmarkEnd w:id="19"/>
    </w:p>
    <w:p>
      <w:pPr>
        <w:pStyle w:val="Heading2"/>
        <w:rPr>
          <w:rFonts w:ascii="仿宋" w:eastAsia="仿宋" w:hAnsi="仿宋" w:cs="仿宋" w:hint="eastAsia"/>
          <w:lang w:eastAsia="zh-CN"/>
        </w:rPr>
      </w:pPr>
      <w:bookmarkStart w:id="20" w:name="_Toc4445"/>
      <w:r>
        <w:rPr>
          <w:rFonts w:ascii="仿宋" w:eastAsia="仿宋" w:hAnsi="仿宋" w:cs="仿宋" w:hint="eastAsia"/>
          <w:lang w:eastAsia="zh-CN"/>
        </w:rPr>
        <w:t>(一)、产品规划</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宝马轿跑车项目的主要产品是XXXX，预计年产值为XXX万元。这一产品在市场中占据着重要的地位，其广泛的应用范围使得该宝马轿跑车项目的市场前景非常广阔。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宝马轿跑车项目的xxx产品作为重要的原材料之一，将在多个领域发挥关键作用。其在建筑、交通、能源等方面的广泛应用将为整个产业链提供强大的支持，形成产业协同效应。宝马轿跑车项目的年产值XXX万XXX万XXX万万元不仅反映了其在市场上的巨大潜力，更预示着它对国民经济的积极贡献。这种关联度高、涉及面广的产业关系，使得该宝马轿跑车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21" w:name="_Toc29401"/>
      <w:r>
        <w:rPr>
          <w:rFonts w:ascii="仿宋" w:eastAsia="仿宋" w:hAnsi="仿宋" w:cs="仿宋" w:hint="eastAsia"/>
          <w:sz w:val="28"/>
          <w:lang w:eastAsia="zh-CN"/>
        </w:rPr>
        <w:t>(二)、建设规模</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https://d.book118.com/526100115000010043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宝马轿跑车项目规划设计纲要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宝马轿跑车项目规划设计纲要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宝马轿跑车项目规划设计纲要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宝马轿跑车项目规划设计纲要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宝马轿跑车项目规划设计纲要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宝马轿跑车项目规划设计纲要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宝马轿跑车项目规划设计纲要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宝马轿跑车项目规划设计纲要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宝马轿跑车项目规划设计纲要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宝马轿跑车项目规划设计纲要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宝马轿跑车项目规划设计纲要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宝马轿跑车项目规划设计纲要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宝马轿跑车项目规划设计纲要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宝马轿跑车项目规划设计纲要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宝马轿跑车项目规划设计纲要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宝马轿跑车项目规划设计纲要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宝马轿跑车项目规划设计纲要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4F2D"/>
    <w:rsid w:val="00464F2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26100115000010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2024-01-29T15:33:00Z</dcterms:created>
  <dcterms:modified xsi:type="dcterms:W3CDTF">2024-01-29T15:33:25Z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47BC15EEFF41476C861E760FB2ADE381_11</vt:lpwstr>
  </property>
  <property fmtid="{D5CDD505-2E9C-101B-9397-08002B2CF9AE}" pid="3" name="KSOProductBuildVer">
    <vt:lpwstr>2052-12.1.0.16250</vt:lpwstr>
  </property>
</Properties>
</file>