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石油、化工产品批发服务项目计划设计方案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43" w:history="1">
        <w:r>
          <w:rPr>
            <w:rFonts w:ascii="仿宋" w:eastAsia="仿宋" w:hAnsi="仿宋" w:cs="仿宋" w:hint="eastAsia"/>
            <w:lang w:eastAsia="zh-CN"/>
          </w:rPr>
          <w:t>概论</w:t>
        </w:r>
        <w:r>
          <w:tab/>
        </w:r>
        <w:r>
          <w:fldChar w:fldCharType="begin"/>
        </w:r>
        <w:r>
          <w:instrText xml:space="preserve"> PAGEREF _Toc14343 \h </w:instrText>
        </w:r>
        <w:r>
          <w:fldChar w:fldCharType="separate"/>
        </w:r>
        <w:r>
          <w:t>3</w:t>
        </w:r>
        <w:r>
          <w:fldChar w:fldCharType="end"/>
        </w:r>
      </w:hyperlink>
    </w:p>
    <w:p>
      <w:pPr>
        <w:pStyle w:val="TOC1"/>
        <w:tabs>
          <w:tab w:val="right" w:leader="dot" w:pos="8306"/>
        </w:tabs>
      </w:pPr>
      <w:hyperlink w:anchor="_Toc107" w:history="1">
        <w:r>
          <w:rPr>
            <w:rFonts w:ascii="仿宋" w:eastAsia="仿宋" w:hAnsi="仿宋" w:cs="仿宋" w:hint="eastAsia"/>
            <w:lang w:eastAsia="zh-CN"/>
          </w:rPr>
          <w:t>一、市场分析、调研</w:t>
        </w:r>
        <w:r>
          <w:tab/>
        </w:r>
        <w:r>
          <w:fldChar w:fldCharType="begin"/>
        </w:r>
        <w:r>
          <w:instrText xml:space="preserve"> PAGEREF _Toc107 \h </w:instrText>
        </w:r>
        <w:r>
          <w:fldChar w:fldCharType="separate"/>
        </w:r>
        <w:r>
          <w:t>3</w:t>
        </w:r>
        <w:r>
          <w:fldChar w:fldCharType="end"/>
        </w:r>
      </w:hyperlink>
    </w:p>
    <w:p>
      <w:pPr>
        <w:pStyle w:val="TOC2"/>
        <w:tabs>
          <w:tab w:val="right" w:leader="dot" w:pos="8306"/>
        </w:tabs>
      </w:pPr>
      <w:hyperlink w:anchor="_Toc31914" w:history="1">
        <w:r>
          <w:rPr>
            <w:rFonts w:ascii="仿宋" w:eastAsia="仿宋" w:hAnsi="仿宋" w:cs="仿宋" w:hint="eastAsia"/>
            <w:lang w:eastAsia="zh-CN"/>
          </w:rPr>
          <w:t>(一)、石油、化工产品批发服务行业分析</w:t>
        </w:r>
        <w:r>
          <w:tab/>
        </w:r>
        <w:r>
          <w:fldChar w:fldCharType="begin"/>
        </w:r>
        <w:r>
          <w:instrText xml:space="preserve"> PAGEREF _Toc31914 \h </w:instrText>
        </w:r>
        <w:r>
          <w:fldChar w:fldCharType="separate"/>
        </w:r>
        <w:r>
          <w:t>3</w:t>
        </w:r>
        <w:r>
          <w:fldChar w:fldCharType="end"/>
        </w:r>
      </w:hyperlink>
    </w:p>
    <w:p>
      <w:pPr>
        <w:pStyle w:val="TOC2"/>
        <w:tabs>
          <w:tab w:val="right" w:leader="dot" w:pos="8306"/>
        </w:tabs>
      </w:pPr>
      <w:hyperlink w:anchor="_Toc4188" w:history="1">
        <w:r>
          <w:rPr>
            <w:rFonts w:ascii="仿宋" w:eastAsia="仿宋" w:hAnsi="仿宋" w:cs="仿宋" w:hint="eastAsia"/>
            <w:lang w:eastAsia="zh-CN"/>
          </w:rPr>
          <w:t>(二)、石油、化工产品批发服务市场分析预测</w:t>
        </w:r>
        <w:r>
          <w:tab/>
        </w:r>
        <w:r>
          <w:fldChar w:fldCharType="begin"/>
        </w:r>
        <w:r>
          <w:instrText xml:space="preserve"> PAGEREF _Toc4188 \h </w:instrText>
        </w:r>
        <w:r>
          <w:fldChar w:fldCharType="separate"/>
        </w:r>
        <w:r>
          <w:t>4</w:t>
        </w:r>
        <w:r>
          <w:fldChar w:fldCharType="end"/>
        </w:r>
      </w:hyperlink>
    </w:p>
    <w:p>
      <w:pPr>
        <w:pStyle w:val="TOC1"/>
        <w:tabs>
          <w:tab w:val="right" w:leader="dot" w:pos="8306"/>
        </w:tabs>
      </w:pPr>
      <w:hyperlink w:anchor="_Toc25060" w:history="1">
        <w:r>
          <w:rPr>
            <w:rFonts w:ascii="仿宋" w:eastAsia="仿宋" w:hAnsi="仿宋" w:cs="仿宋" w:hint="eastAsia"/>
            <w:lang w:eastAsia="zh-CN"/>
          </w:rPr>
          <w:t>二、石油、化工产品批发服务项目建设背景及必要性分析</w:t>
        </w:r>
        <w:r>
          <w:tab/>
        </w:r>
        <w:r>
          <w:fldChar w:fldCharType="begin"/>
        </w:r>
        <w:r>
          <w:instrText xml:space="preserve"> PAGEREF _Toc25060 \h </w:instrText>
        </w:r>
        <w:r>
          <w:fldChar w:fldCharType="separate"/>
        </w:r>
        <w:r>
          <w:t>5</w:t>
        </w:r>
        <w:r>
          <w:fldChar w:fldCharType="end"/>
        </w:r>
      </w:hyperlink>
    </w:p>
    <w:p>
      <w:pPr>
        <w:pStyle w:val="TOC2"/>
        <w:tabs>
          <w:tab w:val="right" w:leader="dot" w:pos="8306"/>
        </w:tabs>
      </w:pPr>
      <w:hyperlink w:anchor="_Toc5540" w:history="1">
        <w:r>
          <w:rPr>
            <w:rFonts w:ascii="仿宋" w:eastAsia="仿宋" w:hAnsi="仿宋" w:cs="仿宋" w:hint="eastAsia"/>
            <w:lang w:eastAsia="zh-CN"/>
          </w:rPr>
          <w:t>(一)、石油、化工产品批发服务项目背景分析</w:t>
        </w:r>
        <w:r>
          <w:tab/>
        </w:r>
        <w:r>
          <w:fldChar w:fldCharType="begin"/>
        </w:r>
        <w:r>
          <w:instrText xml:space="preserve"> PAGEREF _Toc5540 \h </w:instrText>
        </w:r>
        <w:r>
          <w:fldChar w:fldCharType="separate"/>
        </w:r>
        <w:r>
          <w:t>5</w:t>
        </w:r>
        <w:r>
          <w:fldChar w:fldCharType="end"/>
        </w:r>
      </w:hyperlink>
    </w:p>
    <w:p>
      <w:pPr>
        <w:pStyle w:val="TOC2"/>
        <w:tabs>
          <w:tab w:val="right" w:leader="dot" w:pos="8306"/>
        </w:tabs>
      </w:pPr>
      <w:hyperlink w:anchor="_Toc22224" w:history="1">
        <w:r>
          <w:rPr>
            <w:rFonts w:ascii="仿宋" w:eastAsia="仿宋" w:hAnsi="仿宋" w:cs="仿宋" w:hint="eastAsia"/>
            <w:lang w:eastAsia="zh-CN"/>
          </w:rPr>
          <w:t>(二)、石油、化工产品批发服务项目建设必要性分析</w:t>
        </w:r>
        <w:r>
          <w:tab/>
        </w:r>
        <w:r>
          <w:fldChar w:fldCharType="begin"/>
        </w:r>
        <w:r>
          <w:instrText xml:space="preserve"> PAGEREF _Toc22224 \h </w:instrText>
        </w:r>
        <w:r>
          <w:fldChar w:fldCharType="separate"/>
        </w:r>
        <w:r>
          <w:t>6</w:t>
        </w:r>
        <w:r>
          <w:fldChar w:fldCharType="end"/>
        </w:r>
      </w:hyperlink>
    </w:p>
    <w:p>
      <w:pPr>
        <w:pStyle w:val="TOC1"/>
        <w:tabs>
          <w:tab w:val="right" w:leader="dot" w:pos="8306"/>
        </w:tabs>
      </w:pPr>
      <w:hyperlink w:anchor="_Toc15799" w:history="1">
        <w:r>
          <w:rPr>
            <w:rFonts w:ascii="仿宋" w:eastAsia="仿宋" w:hAnsi="仿宋" w:cs="仿宋" w:hint="eastAsia"/>
            <w:lang w:eastAsia="zh-CN"/>
          </w:rPr>
          <w:t>三、产品规划分析</w:t>
        </w:r>
        <w:r>
          <w:tab/>
        </w:r>
        <w:r>
          <w:fldChar w:fldCharType="begin"/>
        </w:r>
        <w:r>
          <w:instrText xml:space="preserve"> PAGEREF _Toc15799 \h </w:instrText>
        </w:r>
        <w:r>
          <w:fldChar w:fldCharType="separate"/>
        </w:r>
        <w:r>
          <w:t>8</w:t>
        </w:r>
        <w:r>
          <w:fldChar w:fldCharType="end"/>
        </w:r>
      </w:hyperlink>
    </w:p>
    <w:p>
      <w:pPr>
        <w:pStyle w:val="TOC2"/>
        <w:tabs>
          <w:tab w:val="right" w:leader="dot" w:pos="8306"/>
        </w:tabs>
      </w:pPr>
      <w:hyperlink w:anchor="_Toc2736" w:history="1">
        <w:r>
          <w:rPr>
            <w:rFonts w:ascii="仿宋" w:eastAsia="仿宋" w:hAnsi="仿宋" w:cs="仿宋" w:hint="eastAsia"/>
            <w:lang w:eastAsia="zh-CN"/>
          </w:rPr>
          <w:t>(一)、产品规划</w:t>
        </w:r>
        <w:r>
          <w:tab/>
        </w:r>
        <w:r>
          <w:fldChar w:fldCharType="begin"/>
        </w:r>
        <w:r>
          <w:instrText xml:space="preserve"> PAGEREF _Toc2736 \h </w:instrText>
        </w:r>
        <w:r>
          <w:fldChar w:fldCharType="separate"/>
        </w:r>
        <w:r>
          <w:t>8</w:t>
        </w:r>
        <w:r>
          <w:fldChar w:fldCharType="end"/>
        </w:r>
      </w:hyperlink>
    </w:p>
    <w:p>
      <w:pPr>
        <w:pStyle w:val="TOC2"/>
        <w:tabs>
          <w:tab w:val="right" w:leader="dot" w:pos="8306"/>
        </w:tabs>
      </w:pPr>
      <w:hyperlink w:anchor="_Toc23530" w:history="1">
        <w:r>
          <w:rPr>
            <w:rFonts w:ascii="仿宋" w:eastAsia="仿宋" w:hAnsi="仿宋" w:cs="仿宋" w:hint="eastAsia"/>
            <w:lang w:eastAsia="zh-CN"/>
          </w:rPr>
          <w:t>(二)、建设规模</w:t>
        </w:r>
        <w:r>
          <w:tab/>
        </w:r>
        <w:r>
          <w:fldChar w:fldCharType="begin"/>
        </w:r>
        <w:r>
          <w:instrText xml:space="preserve"> PAGEREF _Toc23530 \h </w:instrText>
        </w:r>
        <w:r>
          <w:fldChar w:fldCharType="separate"/>
        </w:r>
        <w:r>
          <w:t>9</w:t>
        </w:r>
        <w:r>
          <w:fldChar w:fldCharType="end"/>
        </w:r>
      </w:hyperlink>
    </w:p>
    <w:p>
      <w:pPr>
        <w:pStyle w:val="TOC1"/>
        <w:tabs>
          <w:tab w:val="right" w:leader="dot" w:pos="8306"/>
        </w:tabs>
      </w:pPr>
      <w:hyperlink w:anchor="_Toc18486" w:history="1">
        <w:r>
          <w:rPr>
            <w:rFonts w:ascii="仿宋" w:eastAsia="仿宋" w:hAnsi="仿宋" w:cs="仿宋" w:hint="eastAsia"/>
            <w:lang w:eastAsia="zh-CN"/>
          </w:rPr>
          <w:t>四、石油、化工产品批发服务项目概论</w:t>
        </w:r>
        <w:r>
          <w:tab/>
        </w:r>
        <w:r>
          <w:fldChar w:fldCharType="begin"/>
        </w:r>
        <w:r>
          <w:instrText xml:space="preserve"> PAGEREF _Toc18486 \h </w:instrText>
        </w:r>
        <w:r>
          <w:fldChar w:fldCharType="separate"/>
        </w:r>
        <w:r>
          <w:t>10</w:t>
        </w:r>
        <w:r>
          <w:fldChar w:fldCharType="end"/>
        </w:r>
      </w:hyperlink>
    </w:p>
    <w:p>
      <w:pPr>
        <w:pStyle w:val="TOC2"/>
        <w:tabs>
          <w:tab w:val="right" w:leader="dot" w:pos="8306"/>
        </w:tabs>
      </w:pPr>
      <w:hyperlink w:anchor="_Toc2581" w:history="1">
        <w:r>
          <w:rPr>
            <w:rFonts w:ascii="仿宋" w:eastAsia="仿宋" w:hAnsi="仿宋" w:cs="仿宋" w:hint="eastAsia"/>
            <w:lang w:eastAsia="zh-CN"/>
          </w:rPr>
          <w:t>(一)、石油、化工产品批发服务项目概况</w:t>
        </w:r>
        <w:r>
          <w:tab/>
        </w:r>
        <w:r>
          <w:fldChar w:fldCharType="begin"/>
        </w:r>
        <w:r>
          <w:instrText xml:space="preserve"> PAGEREF _Toc2581 \h </w:instrText>
        </w:r>
        <w:r>
          <w:fldChar w:fldCharType="separate"/>
        </w:r>
        <w:r>
          <w:t>10</w:t>
        </w:r>
        <w:r>
          <w:fldChar w:fldCharType="end"/>
        </w:r>
      </w:hyperlink>
    </w:p>
    <w:p>
      <w:pPr>
        <w:pStyle w:val="TOC2"/>
        <w:tabs>
          <w:tab w:val="right" w:leader="dot" w:pos="8306"/>
        </w:tabs>
      </w:pPr>
      <w:hyperlink w:anchor="_Toc31779" w:history="1">
        <w:r>
          <w:rPr>
            <w:rFonts w:ascii="仿宋" w:eastAsia="仿宋" w:hAnsi="仿宋" w:cs="仿宋" w:hint="eastAsia"/>
            <w:lang w:eastAsia="zh-CN"/>
          </w:rPr>
          <w:t>(二)、石油、化工产品批发服务项目目标</w:t>
        </w:r>
        <w:r>
          <w:tab/>
        </w:r>
        <w:r>
          <w:fldChar w:fldCharType="begin"/>
        </w:r>
        <w:r>
          <w:instrText xml:space="preserve"> PAGEREF _Toc31779 \h </w:instrText>
        </w:r>
        <w:r>
          <w:fldChar w:fldCharType="separate"/>
        </w:r>
        <w:r>
          <w:t>13</w:t>
        </w:r>
        <w:r>
          <w:fldChar w:fldCharType="end"/>
        </w:r>
      </w:hyperlink>
    </w:p>
    <w:p>
      <w:pPr>
        <w:pStyle w:val="TOC2"/>
        <w:tabs>
          <w:tab w:val="right" w:leader="dot" w:pos="8306"/>
        </w:tabs>
      </w:pPr>
      <w:hyperlink w:anchor="_Toc23340" w:history="1">
        <w:r>
          <w:rPr>
            <w:rFonts w:ascii="仿宋" w:eastAsia="仿宋" w:hAnsi="仿宋" w:cs="仿宋" w:hint="eastAsia"/>
            <w:lang w:eastAsia="zh-CN"/>
          </w:rPr>
          <w:t>(三)、石油、化工产品批发服务项目提出的理由</w:t>
        </w:r>
        <w:r>
          <w:tab/>
        </w:r>
        <w:r>
          <w:fldChar w:fldCharType="begin"/>
        </w:r>
        <w:r>
          <w:instrText xml:space="preserve"> PAGEREF _Toc23340 \h </w:instrText>
        </w:r>
        <w:r>
          <w:fldChar w:fldCharType="separate"/>
        </w:r>
        <w:r>
          <w:t>14</w:t>
        </w:r>
        <w:r>
          <w:fldChar w:fldCharType="end"/>
        </w:r>
      </w:hyperlink>
    </w:p>
    <w:p>
      <w:pPr>
        <w:pStyle w:val="TOC2"/>
        <w:tabs>
          <w:tab w:val="right" w:leader="dot" w:pos="8306"/>
        </w:tabs>
      </w:pPr>
      <w:hyperlink w:anchor="_Toc18915" w:history="1">
        <w:r>
          <w:rPr>
            <w:rFonts w:ascii="仿宋" w:eastAsia="仿宋" w:hAnsi="仿宋" w:cs="仿宋" w:hint="eastAsia"/>
            <w:lang w:eastAsia="zh-CN"/>
          </w:rPr>
          <w:t>(四)、石油、化工产品批发服务项目意义</w:t>
        </w:r>
        <w:r>
          <w:tab/>
        </w:r>
        <w:r>
          <w:fldChar w:fldCharType="begin"/>
        </w:r>
        <w:r>
          <w:instrText xml:space="preserve"> PAGEREF _Toc18915 \h </w:instrText>
        </w:r>
        <w:r>
          <w:fldChar w:fldCharType="separate"/>
        </w:r>
        <w:r>
          <w:t>15</w:t>
        </w:r>
        <w:r>
          <w:fldChar w:fldCharType="end"/>
        </w:r>
      </w:hyperlink>
    </w:p>
    <w:p>
      <w:pPr>
        <w:pStyle w:val="TOC2"/>
        <w:tabs>
          <w:tab w:val="right" w:leader="dot" w:pos="8306"/>
        </w:tabs>
      </w:pPr>
      <w:hyperlink w:anchor="_Toc6132" w:history="1">
        <w:r>
          <w:rPr>
            <w:rFonts w:ascii="仿宋" w:eastAsia="仿宋" w:hAnsi="仿宋" w:cs="仿宋" w:hint="eastAsia"/>
            <w:lang w:eastAsia="zh-CN"/>
          </w:rPr>
          <w:t>(五)、石油、化工产品批发服务项目背景</w:t>
        </w:r>
        <w:r>
          <w:tab/>
        </w:r>
        <w:r>
          <w:fldChar w:fldCharType="begin"/>
        </w:r>
        <w:r>
          <w:instrText xml:space="preserve"> PAGEREF _Toc6132 \h </w:instrText>
        </w:r>
        <w:r>
          <w:fldChar w:fldCharType="separate"/>
        </w:r>
        <w:r>
          <w:t>16</w:t>
        </w:r>
        <w:r>
          <w:fldChar w:fldCharType="end"/>
        </w:r>
      </w:hyperlink>
    </w:p>
    <w:p>
      <w:pPr>
        <w:pStyle w:val="TOC1"/>
        <w:tabs>
          <w:tab w:val="right" w:leader="dot" w:pos="8306"/>
        </w:tabs>
      </w:pPr>
      <w:hyperlink w:anchor="_Toc26130" w:history="1">
        <w:r>
          <w:rPr>
            <w:rFonts w:ascii="仿宋" w:eastAsia="仿宋" w:hAnsi="仿宋" w:cs="仿宋" w:hint="eastAsia"/>
            <w:lang w:eastAsia="zh-CN"/>
          </w:rPr>
          <w:t>五、工艺说明</w:t>
        </w:r>
        <w:r>
          <w:tab/>
        </w:r>
        <w:r>
          <w:fldChar w:fldCharType="begin"/>
        </w:r>
        <w:r>
          <w:instrText xml:space="preserve"> PAGEREF _Toc26130 \h </w:instrText>
        </w:r>
        <w:r>
          <w:fldChar w:fldCharType="separate"/>
        </w:r>
        <w:r>
          <w:t>17</w:t>
        </w:r>
        <w:r>
          <w:fldChar w:fldCharType="end"/>
        </w:r>
      </w:hyperlink>
    </w:p>
    <w:p>
      <w:pPr>
        <w:pStyle w:val="TOC2"/>
        <w:tabs>
          <w:tab w:val="right" w:leader="dot" w:pos="8306"/>
        </w:tabs>
      </w:pPr>
      <w:hyperlink w:anchor="_Toc32244" w:history="1">
        <w:r>
          <w:rPr>
            <w:rFonts w:ascii="仿宋" w:eastAsia="仿宋" w:hAnsi="仿宋" w:cs="仿宋" w:hint="eastAsia"/>
            <w:lang w:eastAsia="zh-CN"/>
          </w:rPr>
          <w:t>(一)、技术管理特点</w:t>
        </w:r>
        <w:r>
          <w:tab/>
        </w:r>
        <w:r>
          <w:fldChar w:fldCharType="begin"/>
        </w:r>
        <w:r>
          <w:instrText xml:space="preserve"> PAGEREF _Toc32244 \h </w:instrText>
        </w:r>
        <w:r>
          <w:fldChar w:fldCharType="separate"/>
        </w:r>
        <w:r>
          <w:t>17</w:t>
        </w:r>
        <w:r>
          <w:fldChar w:fldCharType="end"/>
        </w:r>
      </w:hyperlink>
    </w:p>
    <w:p>
      <w:pPr>
        <w:pStyle w:val="TOC2"/>
        <w:tabs>
          <w:tab w:val="right" w:leader="dot" w:pos="8306"/>
        </w:tabs>
      </w:pPr>
      <w:hyperlink w:anchor="_Toc28168" w:history="1">
        <w:r>
          <w:rPr>
            <w:rFonts w:ascii="仿宋" w:eastAsia="仿宋" w:hAnsi="仿宋" w:cs="仿宋" w:hint="eastAsia"/>
            <w:lang w:eastAsia="zh-CN"/>
          </w:rPr>
          <w:t>(二)、石油、化工产品批发服务项目工艺技术设计方案</w:t>
        </w:r>
        <w:r>
          <w:tab/>
        </w:r>
        <w:r>
          <w:fldChar w:fldCharType="begin"/>
        </w:r>
        <w:r>
          <w:instrText xml:space="preserve"> PAGEREF _Toc28168 \h </w:instrText>
        </w:r>
        <w:r>
          <w:fldChar w:fldCharType="separate"/>
        </w:r>
        <w:r>
          <w:t>19</w:t>
        </w:r>
        <w:r>
          <w:fldChar w:fldCharType="end"/>
        </w:r>
      </w:hyperlink>
    </w:p>
    <w:p>
      <w:pPr>
        <w:pStyle w:val="TOC2"/>
        <w:tabs>
          <w:tab w:val="right" w:leader="dot" w:pos="8306"/>
        </w:tabs>
      </w:pPr>
      <w:hyperlink w:anchor="_Toc31569" w:history="1">
        <w:r>
          <w:rPr>
            <w:rFonts w:ascii="仿宋" w:eastAsia="仿宋" w:hAnsi="仿宋" w:cs="仿宋" w:hint="eastAsia"/>
            <w:lang w:eastAsia="zh-CN"/>
          </w:rPr>
          <w:t>(三)、设备选型方案</w:t>
        </w:r>
        <w:r>
          <w:tab/>
        </w:r>
        <w:r>
          <w:fldChar w:fldCharType="begin"/>
        </w:r>
        <w:r>
          <w:instrText xml:space="preserve"> PAGEREF _Toc31569 \h </w:instrText>
        </w:r>
        <w:r>
          <w:fldChar w:fldCharType="separate"/>
        </w:r>
        <w:r>
          <w:t>20</w:t>
        </w:r>
        <w:r>
          <w:fldChar w:fldCharType="end"/>
        </w:r>
      </w:hyperlink>
    </w:p>
    <w:p>
      <w:pPr>
        <w:pStyle w:val="TOC1"/>
        <w:tabs>
          <w:tab w:val="right" w:leader="dot" w:pos="8306"/>
        </w:tabs>
      </w:pPr>
      <w:hyperlink w:anchor="_Toc27868" w:history="1">
        <w:r>
          <w:rPr>
            <w:rFonts w:ascii="仿宋" w:eastAsia="仿宋" w:hAnsi="仿宋" w:cs="仿宋" w:hint="eastAsia"/>
            <w:lang w:eastAsia="zh-CN"/>
          </w:rPr>
          <w:t>六、石油、化工产品批发服务项目建设单位说明</w:t>
        </w:r>
        <w:r>
          <w:tab/>
        </w:r>
        <w:r>
          <w:fldChar w:fldCharType="begin"/>
        </w:r>
        <w:r>
          <w:instrText xml:space="preserve"> PAGEREF _Toc27868 \h </w:instrText>
        </w:r>
        <w:r>
          <w:fldChar w:fldCharType="separate"/>
        </w:r>
        <w:r>
          <w:t>21</w:t>
        </w:r>
        <w:r>
          <w:fldChar w:fldCharType="end"/>
        </w:r>
      </w:hyperlink>
    </w:p>
    <w:p>
      <w:pPr>
        <w:pStyle w:val="TOC2"/>
        <w:tabs>
          <w:tab w:val="right" w:leader="dot" w:pos="8306"/>
        </w:tabs>
      </w:pPr>
      <w:hyperlink w:anchor="_Toc30268" w:history="1">
        <w:r>
          <w:rPr>
            <w:rFonts w:ascii="仿宋" w:eastAsia="仿宋" w:hAnsi="仿宋" w:cs="仿宋" w:hint="eastAsia"/>
            <w:lang w:eastAsia="zh-CN"/>
          </w:rPr>
          <w:t>(一)、石油、化工产品批发服务项目承办单位基本情况</w:t>
        </w:r>
        <w:r>
          <w:tab/>
        </w:r>
        <w:r>
          <w:fldChar w:fldCharType="begin"/>
        </w:r>
        <w:r>
          <w:instrText xml:space="preserve"> PAGEREF _Toc30268 \h </w:instrText>
        </w:r>
        <w:r>
          <w:fldChar w:fldCharType="separate"/>
        </w:r>
        <w:r>
          <w:t>21</w:t>
        </w:r>
        <w:r>
          <w:fldChar w:fldCharType="end"/>
        </w:r>
      </w:hyperlink>
    </w:p>
    <w:p>
      <w:pPr>
        <w:pStyle w:val="TOC2"/>
        <w:tabs>
          <w:tab w:val="right" w:leader="dot" w:pos="8306"/>
        </w:tabs>
      </w:pPr>
      <w:hyperlink w:anchor="_Toc389" w:history="1">
        <w:r>
          <w:rPr>
            <w:rFonts w:ascii="仿宋" w:eastAsia="仿宋" w:hAnsi="仿宋" w:cs="仿宋" w:hint="eastAsia"/>
            <w:lang w:eastAsia="zh-CN"/>
          </w:rPr>
          <w:t>(二)、公司经济效益分析</w:t>
        </w:r>
        <w:r>
          <w:tab/>
        </w:r>
        <w:r>
          <w:fldChar w:fldCharType="begin"/>
        </w:r>
        <w:r>
          <w:instrText xml:space="preserve"> PAGEREF _Toc389 \h </w:instrText>
        </w:r>
        <w:r>
          <w:fldChar w:fldCharType="separate"/>
        </w:r>
        <w:r>
          <w:t>22</w:t>
        </w:r>
        <w:r>
          <w:fldChar w:fldCharType="end"/>
        </w:r>
      </w:hyperlink>
    </w:p>
    <w:p>
      <w:pPr>
        <w:pStyle w:val="TOC1"/>
        <w:tabs>
          <w:tab w:val="right" w:leader="dot" w:pos="8306"/>
        </w:tabs>
      </w:pPr>
      <w:hyperlink w:anchor="_Toc25880" w:history="1">
        <w:r>
          <w:rPr>
            <w:rFonts w:ascii="仿宋" w:eastAsia="仿宋" w:hAnsi="仿宋" w:cs="仿宋" w:hint="eastAsia"/>
            <w:lang w:eastAsia="zh-CN"/>
          </w:rPr>
          <w:t>七、石油、化工产品批发服务项目人力资源管理</w:t>
        </w:r>
        <w:r>
          <w:tab/>
        </w:r>
        <w:r>
          <w:fldChar w:fldCharType="begin"/>
        </w:r>
        <w:r>
          <w:instrText xml:space="preserve"> PAGEREF _Toc25880 \h </w:instrText>
        </w:r>
        <w:r>
          <w:fldChar w:fldCharType="separate"/>
        </w:r>
        <w:r>
          <w:t>23</w:t>
        </w:r>
        <w:r>
          <w:fldChar w:fldCharType="end"/>
        </w:r>
      </w:hyperlink>
    </w:p>
    <w:p>
      <w:pPr>
        <w:pStyle w:val="TOC2"/>
        <w:tabs>
          <w:tab w:val="right" w:leader="dot" w:pos="8306"/>
        </w:tabs>
      </w:pPr>
      <w:hyperlink w:anchor="_Toc30468" w:history="1">
        <w:r>
          <w:rPr>
            <w:rFonts w:ascii="仿宋" w:eastAsia="仿宋" w:hAnsi="仿宋" w:cs="仿宋" w:hint="eastAsia"/>
            <w:lang w:eastAsia="zh-CN"/>
          </w:rPr>
          <w:t>(一)、建立健全的预算管理制度</w:t>
        </w:r>
        <w:r>
          <w:tab/>
        </w:r>
        <w:r>
          <w:fldChar w:fldCharType="begin"/>
        </w:r>
        <w:r>
          <w:instrText xml:space="preserve"> PAGEREF _Toc30468 \h </w:instrText>
        </w:r>
        <w:r>
          <w:fldChar w:fldCharType="separate"/>
        </w:r>
        <w:r>
          <w:t>23</w:t>
        </w:r>
        <w:r>
          <w:fldChar w:fldCharType="end"/>
        </w:r>
      </w:hyperlink>
    </w:p>
    <w:p>
      <w:pPr>
        <w:pStyle w:val="TOC2"/>
        <w:tabs>
          <w:tab w:val="right" w:leader="dot" w:pos="8306"/>
        </w:tabs>
      </w:pPr>
      <w:hyperlink w:anchor="_Toc25731" w:history="1">
        <w:r>
          <w:rPr>
            <w:rFonts w:ascii="仿宋" w:eastAsia="仿宋" w:hAnsi="仿宋" w:cs="仿宋" w:hint="eastAsia"/>
            <w:lang w:eastAsia="zh-CN"/>
          </w:rPr>
          <w:t>(二)、加强资金流动监控</w:t>
        </w:r>
        <w:r>
          <w:tab/>
        </w:r>
        <w:r>
          <w:fldChar w:fldCharType="begin"/>
        </w:r>
        <w:r>
          <w:instrText xml:space="preserve"> PAGEREF _Toc25731 \h </w:instrText>
        </w:r>
        <w:r>
          <w:fldChar w:fldCharType="separate"/>
        </w:r>
        <w:r>
          <w:t>25</w:t>
        </w:r>
        <w:r>
          <w:fldChar w:fldCharType="end"/>
        </w:r>
      </w:hyperlink>
    </w:p>
    <w:p>
      <w:pPr>
        <w:pStyle w:val="TOC2"/>
        <w:tabs>
          <w:tab w:val="right" w:leader="dot" w:pos="8306"/>
        </w:tabs>
      </w:pPr>
      <w:hyperlink w:anchor="_Toc26287" w:history="1">
        <w:r>
          <w:rPr>
            <w:rFonts w:ascii="仿宋" w:eastAsia="仿宋" w:hAnsi="仿宋" w:cs="仿宋" w:hint="eastAsia"/>
            <w:lang w:eastAsia="zh-CN"/>
          </w:rPr>
          <w:t>(三)、制定完善的风险控制机制</w:t>
        </w:r>
        <w:r>
          <w:tab/>
        </w:r>
        <w:r>
          <w:fldChar w:fldCharType="begin"/>
        </w:r>
        <w:r>
          <w:instrText xml:space="preserve"> PAGEREF _Toc26287 \h </w:instrText>
        </w:r>
        <w:r>
          <w:fldChar w:fldCharType="separate"/>
        </w:r>
        <w:r>
          <w:t>26</w:t>
        </w:r>
        <w:r>
          <w:fldChar w:fldCharType="end"/>
        </w:r>
      </w:hyperlink>
    </w:p>
    <w:p>
      <w:pPr>
        <w:pStyle w:val="TOC2"/>
        <w:tabs>
          <w:tab w:val="right" w:leader="dot" w:pos="8306"/>
        </w:tabs>
      </w:pPr>
      <w:hyperlink w:anchor="_Toc8928" w:history="1">
        <w:r>
          <w:rPr>
            <w:rFonts w:ascii="仿宋" w:eastAsia="仿宋" w:hAnsi="仿宋" w:cs="仿宋" w:hint="eastAsia"/>
            <w:lang w:eastAsia="zh-CN"/>
          </w:rPr>
          <w:t>(四)、优化成本管理</w:t>
        </w:r>
        <w:r>
          <w:tab/>
        </w:r>
        <w:r>
          <w:fldChar w:fldCharType="begin"/>
        </w:r>
        <w:r>
          <w:instrText xml:space="preserve"> PAGEREF _Toc8928 \h </w:instrText>
        </w:r>
        <w:r>
          <w:fldChar w:fldCharType="separate"/>
        </w:r>
        <w:r>
          <w:t>28</w:t>
        </w:r>
        <w:r>
          <w:fldChar w:fldCharType="end"/>
        </w:r>
      </w:hyperlink>
    </w:p>
    <w:p>
      <w:pPr>
        <w:pStyle w:val="TOC1"/>
        <w:tabs>
          <w:tab w:val="right" w:leader="dot" w:pos="8306"/>
        </w:tabs>
      </w:pPr>
      <w:hyperlink w:anchor="_Toc32287" w:history="1">
        <w:r>
          <w:rPr>
            <w:rFonts w:ascii="仿宋" w:eastAsia="仿宋" w:hAnsi="仿宋" w:cs="仿宋" w:hint="eastAsia"/>
            <w:lang w:eastAsia="zh-CN"/>
          </w:rPr>
          <w:t>八、石油、化工产品批发服务项目财务管理</w:t>
        </w:r>
        <w:r>
          <w:tab/>
        </w:r>
        <w:r>
          <w:fldChar w:fldCharType="begin"/>
        </w:r>
        <w:r>
          <w:instrText xml:space="preserve"> PAGEREF _Toc32287 \h </w:instrText>
        </w:r>
        <w:r>
          <w:fldChar w:fldCharType="separate"/>
        </w:r>
        <w:r>
          <w:t>29</w:t>
        </w:r>
        <w:r>
          <w:fldChar w:fldCharType="end"/>
        </w:r>
      </w:hyperlink>
    </w:p>
    <w:p>
      <w:pPr>
        <w:pStyle w:val="TOC2"/>
        <w:tabs>
          <w:tab w:val="right" w:leader="dot" w:pos="8306"/>
        </w:tabs>
      </w:pPr>
      <w:hyperlink w:anchor="_Toc29984" w:history="1">
        <w:r>
          <w:rPr>
            <w:rFonts w:ascii="仿宋" w:eastAsia="仿宋" w:hAnsi="仿宋" w:cs="仿宋" w:hint="eastAsia"/>
            <w:lang w:eastAsia="zh-CN"/>
          </w:rPr>
          <w:t>(一)、资金需求大</w:t>
        </w:r>
        <w:r>
          <w:tab/>
        </w:r>
        <w:r>
          <w:fldChar w:fldCharType="begin"/>
        </w:r>
        <w:r>
          <w:instrText xml:space="preserve"> PAGEREF _Toc29984 \h </w:instrText>
        </w:r>
        <w:r>
          <w:fldChar w:fldCharType="separate"/>
        </w:r>
        <w:r>
          <w:t>29</w:t>
        </w:r>
        <w:r>
          <w:fldChar w:fldCharType="end"/>
        </w:r>
      </w:hyperlink>
    </w:p>
    <w:p>
      <w:pPr>
        <w:pStyle w:val="TOC2"/>
        <w:tabs>
          <w:tab w:val="right" w:leader="dot" w:pos="8306"/>
        </w:tabs>
      </w:pPr>
      <w:hyperlink w:anchor="_Toc3409" w:history="1">
        <w:r>
          <w:rPr>
            <w:rFonts w:ascii="仿宋" w:eastAsia="仿宋" w:hAnsi="仿宋" w:cs="仿宋" w:hint="eastAsia"/>
            <w:lang w:eastAsia="zh-CN"/>
          </w:rPr>
          <w:t>(二)、研发周期长</w:t>
        </w:r>
        <w:r>
          <w:tab/>
        </w:r>
        <w:r>
          <w:fldChar w:fldCharType="begin"/>
        </w:r>
        <w:r>
          <w:instrText xml:space="preserve"> PAGEREF _Toc3409 \h </w:instrText>
        </w:r>
        <w:r>
          <w:fldChar w:fldCharType="separate"/>
        </w:r>
        <w:r>
          <w:t>30</w:t>
        </w:r>
        <w:r>
          <w:fldChar w:fldCharType="end"/>
        </w:r>
      </w:hyperlink>
    </w:p>
    <w:p>
      <w:pPr>
        <w:pStyle w:val="TOC2"/>
        <w:tabs>
          <w:tab w:val="right" w:leader="dot" w:pos="8306"/>
        </w:tabs>
      </w:pPr>
      <w:hyperlink w:anchor="_Toc18133" w:history="1">
        <w:r>
          <w:rPr>
            <w:rFonts w:ascii="仿宋" w:eastAsia="仿宋" w:hAnsi="仿宋" w:cs="仿宋" w:hint="eastAsia"/>
            <w:lang w:eastAsia="zh-CN"/>
          </w:rPr>
          <w:t>(三)、市场风险大</w:t>
        </w:r>
        <w:r>
          <w:tab/>
        </w:r>
        <w:r>
          <w:fldChar w:fldCharType="begin"/>
        </w:r>
        <w:r>
          <w:instrText xml:space="preserve"> PAGEREF _Toc18133 \h </w:instrText>
        </w:r>
        <w:r>
          <w:fldChar w:fldCharType="separate"/>
        </w:r>
        <w:r>
          <w:t>32</w:t>
        </w:r>
        <w:r>
          <w:fldChar w:fldCharType="end"/>
        </w:r>
      </w:hyperlink>
    </w:p>
    <w:p>
      <w:pPr>
        <w:pStyle w:val="TOC2"/>
        <w:tabs>
          <w:tab w:val="right" w:leader="dot" w:pos="8306"/>
        </w:tabs>
      </w:pPr>
      <w:hyperlink w:anchor="_Toc26353" w:history="1">
        <w:r>
          <w:rPr>
            <w:rFonts w:ascii="仿宋" w:eastAsia="仿宋" w:hAnsi="仿宋" w:cs="仿宋" w:hint="eastAsia"/>
            <w:lang w:eastAsia="zh-CN"/>
          </w:rPr>
          <w:t>(四)、利润率高</w:t>
        </w:r>
        <w:r>
          <w:tab/>
        </w:r>
        <w:r>
          <w:fldChar w:fldCharType="begin"/>
        </w:r>
        <w:r>
          <w:instrText xml:space="preserve"> PAGEREF _Toc26353 \h </w:instrText>
        </w:r>
        <w:r>
          <w:fldChar w:fldCharType="separate"/>
        </w:r>
        <w:r>
          <w:t>35</w:t>
        </w:r>
        <w:r>
          <w:fldChar w:fldCharType="end"/>
        </w:r>
      </w:hyperlink>
    </w:p>
    <w:p>
      <w:pPr>
        <w:pStyle w:val="TOC1"/>
        <w:tabs>
          <w:tab w:val="right" w:leader="dot" w:pos="8306"/>
        </w:tabs>
      </w:pPr>
      <w:hyperlink w:anchor="_Toc26581" w:history="1">
        <w:r>
          <w:rPr>
            <w:rFonts w:ascii="仿宋" w:eastAsia="仿宋" w:hAnsi="仿宋" w:cs="仿宋" w:hint="eastAsia"/>
            <w:lang w:eastAsia="zh-CN"/>
          </w:rPr>
          <w:t>九、石油、化工产品批发服务项目技术管理</w:t>
        </w:r>
        <w:r>
          <w:tab/>
        </w:r>
        <w:r>
          <w:fldChar w:fldCharType="begin"/>
        </w:r>
        <w:r>
          <w:instrText xml:space="preserve"> PAGEREF _Toc26581 \h </w:instrText>
        </w:r>
        <w:r>
          <w:fldChar w:fldCharType="separate"/>
        </w:r>
        <w:r>
          <w:t>37</w:t>
        </w:r>
        <w:r>
          <w:fldChar w:fldCharType="end"/>
        </w:r>
      </w:hyperlink>
    </w:p>
    <w:p>
      <w:pPr>
        <w:pStyle w:val="TOC2"/>
        <w:tabs>
          <w:tab w:val="right" w:leader="dot" w:pos="8306"/>
        </w:tabs>
      </w:pPr>
      <w:hyperlink w:anchor="_Toc11249" w:history="1">
        <w:r>
          <w:rPr>
            <w:rFonts w:ascii="仿宋" w:eastAsia="仿宋" w:hAnsi="仿宋" w:cs="仿宋" w:hint="eastAsia"/>
            <w:lang w:eastAsia="zh-CN"/>
          </w:rPr>
          <w:t>(一)、技术方案选用方向</w:t>
        </w:r>
        <w:r>
          <w:tab/>
        </w:r>
        <w:r>
          <w:fldChar w:fldCharType="begin"/>
        </w:r>
        <w:r>
          <w:instrText xml:space="preserve"> PAGEREF _Toc11249 \h </w:instrText>
        </w:r>
        <w:r>
          <w:fldChar w:fldCharType="separate"/>
        </w:r>
        <w:r>
          <w:t>37</w:t>
        </w:r>
        <w:r>
          <w:fldChar w:fldCharType="end"/>
        </w:r>
      </w:hyperlink>
    </w:p>
    <w:p>
      <w:pPr>
        <w:pStyle w:val="TOC2"/>
        <w:tabs>
          <w:tab w:val="right" w:leader="dot" w:pos="8306"/>
        </w:tabs>
      </w:pPr>
      <w:hyperlink w:anchor="_Toc3061" w:history="1">
        <w:r>
          <w:rPr>
            <w:rFonts w:ascii="仿宋" w:eastAsia="仿宋" w:hAnsi="仿宋" w:cs="仿宋" w:hint="eastAsia"/>
            <w:lang w:eastAsia="zh-CN"/>
          </w:rPr>
          <w:t>(二)、工艺技术方案选用原则</w:t>
        </w:r>
        <w:r>
          <w:tab/>
        </w:r>
        <w:r>
          <w:fldChar w:fldCharType="begin"/>
        </w:r>
        <w:r>
          <w:instrText xml:space="preserve"> PAGEREF _Toc3061 \h </w:instrText>
        </w:r>
        <w:r>
          <w:fldChar w:fldCharType="separate"/>
        </w:r>
        <w:r>
          <w:t>39</w:t>
        </w:r>
        <w:r>
          <w:fldChar w:fldCharType="end"/>
        </w:r>
      </w:hyperlink>
    </w:p>
    <w:p>
      <w:pPr>
        <w:pStyle w:val="TOC2"/>
        <w:tabs>
          <w:tab w:val="right" w:leader="dot" w:pos="8306"/>
        </w:tabs>
      </w:pPr>
      <w:hyperlink w:anchor="_Toc9427" w:history="1">
        <w:r>
          <w:rPr>
            <w:rFonts w:ascii="仿宋" w:eastAsia="仿宋" w:hAnsi="仿宋" w:cs="仿宋" w:hint="eastAsia"/>
            <w:lang w:eastAsia="zh-CN"/>
          </w:rPr>
          <w:t>(三)、工艺技术方案要求</w:t>
        </w:r>
        <w:r>
          <w:tab/>
        </w:r>
        <w:r>
          <w:fldChar w:fldCharType="begin"/>
        </w:r>
        <w:r>
          <w:instrText xml:space="preserve"> PAGEREF _Toc9427 \h </w:instrText>
        </w:r>
        <w:r>
          <w:fldChar w:fldCharType="separate"/>
        </w:r>
        <w:r>
          <w:t>41</w:t>
        </w:r>
        <w:r>
          <w:fldChar w:fldCharType="end"/>
        </w:r>
      </w:hyperlink>
    </w:p>
    <w:p>
      <w:pPr>
        <w:pStyle w:val="TOC1"/>
        <w:tabs>
          <w:tab w:val="right" w:leader="dot" w:pos="8306"/>
        </w:tabs>
      </w:pPr>
      <w:hyperlink w:anchor="_Toc13735" w:history="1">
        <w:r>
          <w:rPr>
            <w:rFonts w:ascii="仿宋" w:eastAsia="仿宋" w:hAnsi="仿宋" w:cs="仿宋" w:hint="eastAsia"/>
            <w:lang w:eastAsia="zh-CN"/>
          </w:rPr>
          <w:t>十、石油、化工产品批发服务项目环境影响分析</w:t>
        </w:r>
        <w:r>
          <w:tab/>
        </w:r>
        <w:r>
          <w:fldChar w:fldCharType="begin"/>
        </w:r>
        <w:r>
          <w:instrText xml:space="preserve"> PAGEREF _Toc13735 \h </w:instrText>
        </w:r>
        <w:r>
          <w:fldChar w:fldCharType="separate"/>
        </w:r>
        <w:r>
          <w:t>43</w:t>
        </w:r>
        <w:r>
          <w:fldChar w:fldCharType="end"/>
        </w:r>
      </w:hyperlink>
    </w:p>
    <w:p>
      <w:pPr>
        <w:pStyle w:val="TOC2"/>
        <w:tabs>
          <w:tab w:val="right" w:leader="dot" w:pos="8306"/>
        </w:tabs>
      </w:pPr>
      <w:hyperlink w:anchor="_Toc7764" w:history="1">
        <w:r>
          <w:rPr>
            <w:rFonts w:ascii="仿宋" w:eastAsia="仿宋" w:hAnsi="仿宋" w:cs="仿宋" w:hint="eastAsia"/>
            <w:lang w:eastAsia="zh-CN"/>
          </w:rPr>
          <w:t>(一)、建设区域环境质量现状</w:t>
        </w:r>
        <w:r>
          <w:tab/>
        </w:r>
        <w:r>
          <w:fldChar w:fldCharType="begin"/>
        </w:r>
        <w:r>
          <w:instrText xml:space="preserve"> PAGEREF _Toc7764 \h </w:instrText>
        </w:r>
        <w:r>
          <w:fldChar w:fldCharType="separate"/>
        </w:r>
        <w:r>
          <w:t>43</w:t>
        </w:r>
        <w:r>
          <w:fldChar w:fldCharType="end"/>
        </w:r>
      </w:hyperlink>
    </w:p>
    <w:p>
      <w:pPr>
        <w:pStyle w:val="TOC2"/>
        <w:tabs>
          <w:tab w:val="right" w:leader="dot" w:pos="8306"/>
        </w:tabs>
      </w:pPr>
      <w:hyperlink w:anchor="_Toc19072" w:history="1">
        <w:r>
          <w:rPr>
            <w:rFonts w:ascii="仿宋" w:eastAsia="仿宋" w:hAnsi="仿宋" w:cs="仿宋" w:hint="eastAsia"/>
            <w:lang w:eastAsia="zh-CN"/>
          </w:rPr>
          <w:t>(二)、建设期环境保护</w:t>
        </w:r>
        <w:r>
          <w:tab/>
        </w:r>
        <w:r>
          <w:fldChar w:fldCharType="begin"/>
        </w:r>
        <w:r>
          <w:instrText xml:space="preserve"> PAGEREF _Toc19072 \h </w:instrText>
        </w:r>
        <w:r>
          <w:fldChar w:fldCharType="separate"/>
        </w:r>
        <w:r>
          <w:t>45</w:t>
        </w:r>
        <w:r>
          <w:fldChar w:fldCharType="end"/>
        </w:r>
      </w:hyperlink>
    </w:p>
    <w:p>
      <w:pPr>
        <w:pStyle w:val="TOC2"/>
        <w:tabs>
          <w:tab w:val="right" w:leader="dot" w:pos="8306"/>
        </w:tabs>
      </w:pPr>
      <w:hyperlink w:anchor="_Toc11351" w:history="1">
        <w:r>
          <w:rPr>
            <w:rFonts w:ascii="仿宋" w:eastAsia="仿宋" w:hAnsi="仿宋" w:cs="仿宋" w:hint="eastAsia"/>
            <w:lang w:eastAsia="zh-CN"/>
          </w:rPr>
          <w:t>(三)、运营期环境保护</w:t>
        </w:r>
        <w:r>
          <w:tab/>
        </w:r>
        <w:r>
          <w:fldChar w:fldCharType="begin"/>
        </w:r>
        <w:r>
          <w:instrText xml:space="preserve"> PAGEREF _Toc11351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69" w:history="1">
        <w:r>
          <w:rPr>
            <w:rFonts w:ascii="仿宋" w:eastAsia="仿宋" w:hAnsi="仿宋" w:cs="仿宋" w:hint="eastAsia"/>
            <w:lang w:eastAsia="zh-CN"/>
          </w:rPr>
          <w:t>(四)、石油、化工产品批发服务项目建设对区域经济的影响</w:t>
        </w:r>
        <w:r>
          <w:tab/>
        </w:r>
        <w:r>
          <w:fldChar w:fldCharType="begin"/>
        </w:r>
        <w:r>
          <w:instrText xml:space="preserve"> PAGEREF _Toc18669 \h </w:instrText>
        </w:r>
        <w:r>
          <w:fldChar w:fldCharType="separate"/>
        </w:r>
        <w:r>
          <w:t>47</w:t>
        </w:r>
        <w:r>
          <w:fldChar w:fldCharType="end"/>
        </w:r>
      </w:hyperlink>
    </w:p>
    <w:p>
      <w:pPr>
        <w:pStyle w:val="TOC2"/>
        <w:tabs>
          <w:tab w:val="right" w:leader="dot" w:pos="8306"/>
        </w:tabs>
      </w:pPr>
      <w:hyperlink w:anchor="_Toc3396" w:history="1">
        <w:r>
          <w:rPr>
            <w:rFonts w:ascii="仿宋" w:eastAsia="仿宋" w:hAnsi="仿宋" w:cs="仿宋" w:hint="eastAsia"/>
            <w:lang w:eastAsia="zh-CN"/>
          </w:rPr>
          <w:t>(五)、废弃物处理</w:t>
        </w:r>
        <w:r>
          <w:tab/>
        </w:r>
        <w:r>
          <w:fldChar w:fldCharType="begin"/>
        </w:r>
        <w:r>
          <w:instrText xml:space="preserve"> PAGEREF _Toc3396 \h </w:instrText>
        </w:r>
        <w:r>
          <w:fldChar w:fldCharType="separate"/>
        </w:r>
        <w:r>
          <w:t>49</w:t>
        </w:r>
        <w:r>
          <w:fldChar w:fldCharType="end"/>
        </w:r>
      </w:hyperlink>
    </w:p>
    <w:p>
      <w:pPr>
        <w:pStyle w:val="TOC2"/>
        <w:tabs>
          <w:tab w:val="right" w:leader="dot" w:pos="8306"/>
        </w:tabs>
      </w:pPr>
      <w:hyperlink w:anchor="_Toc4265" w:history="1">
        <w:r>
          <w:rPr>
            <w:rFonts w:ascii="仿宋" w:eastAsia="仿宋" w:hAnsi="仿宋" w:cs="仿宋" w:hint="eastAsia"/>
            <w:lang w:eastAsia="zh-CN"/>
          </w:rPr>
          <w:t>(六)、特殊环境影响分析</w:t>
        </w:r>
        <w:r>
          <w:tab/>
        </w:r>
        <w:r>
          <w:fldChar w:fldCharType="begin"/>
        </w:r>
        <w:r>
          <w:instrText xml:space="preserve"> PAGEREF _Toc4265 \h </w:instrText>
        </w:r>
        <w:r>
          <w:fldChar w:fldCharType="separate"/>
        </w:r>
        <w:r>
          <w:t>51</w:t>
        </w:r>
        <w:r>
          <w:fldChar w:fldCharType="end"/>
        </w:r>
      </w:hyperlink>
    </w:p>
    <w:p>
      <w:pPr>
        <w:pStyle w:val="TOC2"/>
        <w:tabs>
          <w:tab w:val="right" w:leader="dot" w:pos="8306"/>
        </w:tabs>
      </w:pPr>
      <w:hyperlink w:anchor="_Toc31023" w:history="1">
        <w:r>
          <w:rPr>
            <w:rFonts w:ascii="仿宋" w:eastAsia="仿宋" w:hAnsi="仿宋" w:cs="仿宋" w:hint="eastAsia"/>
            <w:lang w:eastAsia="zh-CN"/>
          </w:rPr>
          <w:t>(七)、清洁生产</w:t>
        </w:r>
        <w:r>
          <w:tab/>
        </w:r>
        <w:r>
          <w:fldChar w:fldCharType="begin"/>
        </w:r>
        <w:r>
          <w:instrText xml:space="preserve"> PAGEREF _Toc31023 \h </w:instrText>
        </w:r>
        <w:r>
          <w:fldChar w:fldCharType="separate"/>
        </w:r>
        <w:r>
          <w:t>52</w:t>
        </w:r>
        <w:r>
          <w:fldChar w:fldCharType="end"/>
        </w:r>
      </w:hyperlink>
    </w:p>
    <w:p>
      <w:pPr>
        <w:pStyle w:val="TOC2"/>
        <w:tabs>
          <w:tab w:val="right" w:leader="dot" w:pos="8306"/>
        </w:tabs>
      </w:pPr>
      <w:hyperlink w:anchor="_Toc31656" w:history="1">
        <w:r>
          <w:rPr>
            <w:rFonts w:ascii="仿宋" w:eastAsia="仿宋" w:hAnsi="仿宋" w:cs="仿宋" w:hint="eastAsia"/>
            <w:lang w:eastAsia="zh-CN"/>
          </w:rPr>
          <w:t>(八)、环境保护综合评价</w:t>
        </w:r>
        <w:r>
          <w:tab/>
        </w:r>
        <w:r>
          <w:fldChar w:fldCharType="begin"/>
        </w:r>
        <w:r>
          <w:instrText xml:space="preserve"> PAGEREF _Toc31656 \h </w:instrText>
        </w:r>
        <w:r>
          <w:fldChar w:fldCharType="separate"/>
        </w:r>
        <w:r>
          <w:t>53</w:t>
        </w:r>
        <w:r>
          <w:fldChar w:fldCharType="end"/>
        </w:r>
      </w:hyperlink>
    </w:p>
    <w:p>
      <w:pPr>
        <w:pStyle w:val="TOC1"/>
        <w:tabs>
          <w:tab w:val="right" w:leader="dot" w:pos="8306"/>
        </w:tabs>
      </w:pPr>
      <w:hyperlink w:anchor="_Toc17296" w:history="1">
        <w:r>
          <w:rPr>
            <w:rFonts w:ascii="仿宋" w:eastAsia="仿宋" w:hAnsi="仿宋" w:cs="仿宋" w:hint="eastAsia"/>
            <w:lang w:eastAsia="zh-CN"/>
          </w:rPr>
          <w:t>十一、石油、化工产品批发服务项目创新与研发</w:t>
        </w:r>
        <w:r>
          <w:tab/>
        </w:r>
        <w:r>
          <w:fldChar w:fldCharType="begin"/>
        </w:r>
        <w:r>
          <w:instrText xml:space="preserve"> PAGEREF _Toc17296 \h </w:instrText>
        </w:r>
        <w:r>
          <w:fldChar w:fldCharType="separate"/>
        </w:r>
        <w:r>
          <w:t>55</w:t>
        </w:r>
        <w:r>
          <w:fldChar w:fldCharType="end"/>
        </w:r>
      </w:hyperlink>
    </w:p>
    <w:p>
      <w:pPr>
        <w:pStyle w:val="TOC2"/>
        <w:tabs>
          <w:tab w:val="right" w:leader="dot" w:pos="8306"/>
        </w:tabs>
      </w:pPr>
      <w:hyperlink w:anchor="_Toc13202" w:history="1">
        <w:r>
          <w:rPr>
            <w:rFonts w:ascii="仿宋" w:eastAsia="仿宋" w:hAnsi="仿宋" w:cs="仿宋" w:hint="eastAsia"/>
            <w:lang w:eastAsia="zh-CN"/>
          </w:rPr>
          <w:t>(一)、创新策略与方向</w:t>
        </w:r>
        <w:r>
          <w:tab/>
        </w:r>
        <w:r>
          <w:fldChar w:fldCharType="begin"/>
        </w:r>
        <w:r>
          <w:instrText xml:space="preserve"> PAGEREF _Toc13202 \h </w:instrText>
        </w:r>
        <w:r>
          <w:fldChar w:fldCharType="separate"/>
        </w:r>
        <w:r>
          <w:t>55</w:t>
        </w:r>
        <w:r>
          <w:fldChar w:fldCharType="end"/>
        </w:r>
      </w:hyperlink>
    </w:p>
    <w:p>
      <w:pPr>
        <w:pStyle w:val="TOC2"/>
        <w:tabs>
          <w:tab w:val="right" w:leader="dot" w:pos="8306"/>
        </w:tabs>
      </w:pPr>
      <w:hyperlink w:anchor="_Toc11083" w:history="1">
        <w:r>
          <w:rPr>
            <w:rFonts w:ascii="仿宋" w:eastAsia="仿宋" w:hAnsi="仿宋" w:cs="仿宋" w:hint="eastAsia"/>
            <w:lang w:eastAsia="zh-CN"/>
          </w:rPr>
          <w:t>(二)、研发规划与投入</w:t>
        </w:r>
        <w:r>
          <w:tab/>
        </w:r>
        <w:r>
          <w:fldChar w:fldCharType="begin"/>
        </w:r>
        <w:r>
          <w:instrText xml:space="preserve"> PAGEREF _Toc11083 \h </w:instrText>
        </w:r>
        <w:r>
          <w:fldChar w:fldCharType="separate"/>
        </w:r>
        <w:r>
          <w:t>56</w:t>
        </w:r>
        <w:r>
          <w:fldChar w:fldCharType="end"/>
        </w:r>
      </w:hyperlink>
    </w:p>
    <w:p>
      <w:pPr>
        <w:pStyle w:val="TOC1"/>
        <w:tabs>
          <w:tab w:val="right" w:leader="dot" w:pos="8306"/>
        </w:tabs>
      </w:pPr>
      <w:hyperlink w:anchor="_Toc20498" w:history="1">
        <w:r>
          <w:rPr>
            <w:rFonts w:ascii="仿宋" w:eastAsia="仿宋" w:hAnsi="仿宋" w:cs="仿宋" w:hint="eastAsia"/>
            <w:lang w:eastAsia="zh-CN"/>
          </w:rPr>
          <w:t>十二、石油、化工产品批发服务项目计划安排</w:t>
        </w:r>
        <w:r>
          <w:tab/>
        </w:r>
        <w:r>
          <w:fldChar w:fldCharType="begin"/>
        </w:r>
        <w:r>
          <w:instrText xml:space="preserve"> PAGEREF _Toc20498 \h </w:instrText>
        </w:r>
        <w:r>
          <w:fldChar w:fldCharType="separate"/>
        </w:r>
        <w:r>
          <w:t>58</w:t>
        </w:r>
        <w:r>
          <w:fldChar w:fldCharType="end"/>
        </w:r>
      </w:hyperlink>
    </w:p>
    <w:p>
      <w:pPr>
        <w:pStyle w:val="TOC2"/>
        <w:tabs>
          <w:tab w:val="right" w:leader="dot" w:pos="8306"/>
        </w:tabs>
      </w:pPr>
      <w:hyperlink w:anchor="_Toc21589" w:history="1">
        <w:r>
          <w:rPr>
            <w:rFonts w:ascii="仿宋" w:eastAsia="仿宋" w:hAnsi="仿宋" w:cs="仿宋" w:hint="eastAsia"/>
            <w:lang w:eastAsia="zh-CN"/>
          </w:rPr>
          <w:t>(一)、建设周期</w:t>
        </w:r>
        <w:r>
          <w:tab/>
        </w:r>
        <w:r>
          <w:fldChar w:fldCharType="begin"/>
        </w:r>
        <w:r>
          <w:instrText xml:space="preserve"> PAGEREF _Toc21589 \h </w:instrText>
        </w:r>
        <w:r>
          <w:fldChar w:fldCharType="separate"/>
        </w:r>
        <w:r>
          <w:t>58</w:t>
        </w:r>
        <w:r>
          <w:fldChar w:fldCharType="end"/>
        </w:r>
      </w:hyperlink>
    </w:p>
    <w:p>
      <w:pPr>
        <w:pStyle w:val="TOC2"/>
        <w:tabs>
          <w:tab w:val="right" w:leader="dot" w:pos="8306"/>
        </w:tabs>
      </w:pPr>
      <w:hyperlink w:anchor="_Toc27767" w:history="1">
        <w:r>
          <w:rPr>
            <w:rFonts w:ascii="仿宋" w:eastAsia="仿宋" w:hAnsi="仿宋" w:cs="仿宋" w:hint="eastAsia"/>
            <w:lang w:eastAsia="zh-CN"/>
          </w:rPr>
          <w:t>(二)、建设进度</w:t>
        </w:r>
        <w:r>
          <w:tab/>
        </w:r>
        <w:r>
          <w:fldChar w:fldCharType="begin"/>
        </w:r>
        <w:r>
          <w:instrText xml:space="preserve"> PAGEREF _Toc27767 \h </w:instrText>
        </w:r>
        <w:r>
          <w:fldChar w:fldCharType="separate"/>
        </w:r>
        <w:r>
          <w:t>59</w:t>
        </w:r>
        <w:r>
          <w:fldChar w:fldCharType="end"/>
        </w:r>
      </w:hyperlink>
    </w:p>
    <w:p>
      <w:pPr>
        <w:pStyle w:val="TOC2"/>
        <w:tabs>
          <w:tab w:val="right" w:leader="dot" w:pos="8306"/>
        </w:tabs>
      </w:pPr>
      <w:hyperlink w:anchor="_Toc32578" w:history="1">
        <w:r>
          <w:rPr>
            <w:rFonts w:ascii="仿宋" w:eastAsia="仿宋" w:hAnsi="仿宋" w:cs="仿宋" w:hint="eastAsia"/>
            <w:lang w:eastAsia="zh-CN"/>
          </w:rPr>
          <w:t>(三)、进度安排注意事项</w:t>
        </w:r>
        <w:r>
          <w:tab/>
        </w:r>
        <w:r>
          <w:fldChar w:fldCharType="begin"/>
        </w:r>
        <w:r>
          <w:instrText xml:space="preserve"> PAGEREF _Toc32578 \h </w:instrText>
        </w:r>
        <w:r>
          <w:fldChar w:fldCharType="separate"/>
        </w:r>
        <w:r>
          <w:t>60</w:t>
        </w:r>
        <w:r>
          <w:fldChar w:fldCharType="end"/>
        </w:r>
      </w:hyperlink>
    </w:p>
    <w:p>
      <w:pPr>
        <w:pStyle w:val="TOC2"/>
        <w:tabs>
          <w:tab w:val="right" w:leader="dot" w:pos="8306"/>
        </w:tabs>
      </w:pPr>
      <w:hyperlink w:anchor="_Toc6010" w:history="1">
        <w:r>
          <w:rPr>
            <w:rFonts w:ascii="仿宋" w:eastAsia="仿宋" w:hAnsi="仿宋" w:cs="仿宋" w:hint="eastAsia"/>
            <w:lang w:eastAsia="zh-CN"/>
          </w:rPr>
          <w:t>(四)、人力资源配置</w:t>
        </w:r>
        <w:r>
          <w:tab/>
        </w:r>
        <w:r>
          <w:fldChar w:fldCharType="begin"/>
        </w:r>
        <w:r>
          <w:instrText xml:space="preserve"> PAGEREF _Toc6010 \h </w:instrText>
        </w:r>
        <w:r>
          <w:fldChar w:fldCharType="separate"/>
        </w:r>
        <w:r>
          <w:t>62</w:t>
        </w:r>
        <w:r>
          <w:fldChar w:fldCharType="end"/>
        </w:r>
      </w:hyperlink>
    </w:p>
    <w:p>
      <w:pPr>
        <w:pStyle w:val="TOC1"/>
        <w:tabs>
          <w:tab w:val="right" w:leader="dot" w:pos="8306"/>
        </w:tabs>
      </w:pPr>
      <w:hyperlink w:anchor="_Toc30332" w:history="1">
        <w:r>
          <w:rPr>
            <w:rFonts w:ascii="仿宋" w:eastAsia="仿宋" w:hAnsi="仿宋" w:cs="仿宋" w:hint="eastAsia"/>
            <w:lang w:eastAsia="zh-CN"/>
          </w:rPr>
          <w:t>十三、石油、化工产品批发服务项目工程方案分析</w:t>
        </w:r>
        <w:r>
          <w:tab/>
        </w:r>
        <w:r>
          <w:fldChar w:fldCharType="begin"/>
        </w:r>
        <w:r>
          <w:instrText xml:space="preserve"> PAGEREF _Toc30332 \h </w:instrText>
        </w:r>
        <w:r>
          <w:fldChar w:fldCharType="separate"/>
        </w:r>
        <w:r>
          <w:t>62</w:t>
        </w:r>
        <w:r>
          <w:fldChar w:fldCharType="end"/>
        </w:r>
      </w:hyperlink>
    </w:p>
    <w:p>
      <w:pPr>
        <w:pStyle w:val="TOC2"/>
        <w:tabs>
          <w:tab w:val="right" w:leader="dot" w:pos="8306"/>
        </w:tabs>
      </w:pPr>
      <w:hyperlink w:anchor="_Toc22058" w:history="1">
        <w:r>
          <w:rPr>
            <w:rFonts w:ascii="仿宋" w:eastAsia="仿宋" w:hAnsi="仿宋" w:cs="仿宋" w:hint="eastAsia"/>
            <w:lang w:eastAsia="zh-CN"/>
          </w:rPr>
          <w:t>(一)、建筑工程设计原则</w:t>
        </w:r>
        <w:r>
          <w:tab/>
        </w:r>
        <w:r>
          <w:fldChar w:fldCharType="begin"/>
        </w:r>
        <w:r>
          <w:instrText xml:space="preserve"> PAGEREF _Toc22058 \h </w:instrText>
        </w:r>
        <w:r>
          <w:fldChar w:fldCharType="separate"/>
        </w:r>
        <w:r>
          <w:t>62</w:t>
        </w:r>
        <w:r>
          <w:fldChar w:fldCharType="end"/>
        </w:r>
      </w:hyperlink>
    </w:p>
    <w:p>
      <w:pPr>
        <w:pStyle w:val="TOC2"/>
        <w:tabs>
          <w:tab w:val="right" w:leader="dot" w:pos="8306"/>
        </w:tabs>
      </w:pPr>
      <w:hyperlink w:anchor="_Toc9715" w:history="1">
        <w:r>
          <w:rPr>
            <w:rFonts w:ascii="仿宋" w:eastAsia="仿宋" w:hAnsi="仿宋" w:cs="仿宋" w:hint="eastAsia"/>
            <w:lang w:eastAsia="zh-CN"/>
          </w:rPr>
          <w:t>(二)、土建工程建设指标</w:t>
        </w:r>
        <w:r>
          <w:tab/>
        </w:r>
        <w:r>
          <w:fldChar w:fldCharType="begin"/>
        </w:r>
        <w:r>
          <w:instrText xml:space="preserve"> PAGEREF _Toc9715 \h </w:instrText>
        </w:r>
        <w:r>
          <w:fldChar w:fldCharType="separate"/>
        </w:r>
        <w:r>
          <w:t>66</w:t>
        </w:r>
        <w:r>
          <w:fldChar w:fldCharType="end"/>
        </w:r>
      </w:hyperlink>
    </w:p>
    <w:p>
      <w:pPr>
        <w:pStyle w:val="TOC1"/>
        <w:tabs>
          <w:tab w:val="right" w:leader="dot" w:pos="8306"/>
        </w:tabs>
      </w:pPr>
      <w:hyperlink w:anchor="_Toc31566" w:history="1">
        <w:r>
          <w:rPr>
            <w:rFonts w:ascii="仿宋" w:eastAsia="仿宋" w:hAnsi="仿宋" w:cs="仿宋" w:hint="eastAsia"/>
            <w:lang w:eastAsia="zh-CN"/>
          </w:rPr>
          <w:t>十四、利益相关者分析与沟通计划</w:t>
        </w:r>
        <w:r>
          <w:tab/>
        </w:r>
        <w:r>
          <w:fldChar w:fldCharType="begin"/>
        </w:r>
        <w:r>
          <w:instrText xml:space="preserve"> PAGEREF _Toc31566 \h </w:instrText>
        </w:r>
        <w:r>
          <w:fldChar w:fldCharType="separate"/>
        </w:r>
        <w:r>
          <w:t>67</w:t>
        </w:r>
        <w:r>
          <w:fldChar w:fldCharType="end"/>
        </w:r>
      </w:hyperlink>
    </w:p>
    <w:p>
      <w:pPr>
        <w:pStyle w:val="TOC2"/>
        <w:tabs>
          <w:tab w:val="right" w:leader="dot" w:pos="8306"/>
        </w:tabs>
      </w:pPr>
      <w:hyperlink w:anchor="_Toc14724" w:history="1">
        <w:r>
          <w:rPr>
            <w:rFonts w:ascii="仿宋" w:eastAsia="仿宋" w:hAnsi="仿宋" w:cs="仿宋" w:hint="eastAsia"/>
            <w:lang w:eastAsia="zh-CN"/>
          </w:rPr>
          <w:t>(一)、利益相关者分析</w:t>
        </w:r>
        <w:r>
          <w:tab/>
        </w:r>
        <w:r>
          <w:fldChar w:fldCharType="begin"/>
        </w:r>
        <w:r>
          <w:instrText xml:space="preserve"> PAGEREF _Toc14724 \h </w:instrText>
        </w:r>
        <w:r>
          <w:fldChar w:fldCharType="separate"/>
        </w:r>
        <w:r>
          <w:t>67</w:t>
        </w:r>
        <w:r>
          <w:fldChar w:fldCharType="end"/>
        </w:r>
      </w:hyperlink>
    </w:p>
    <w:p>
      <w:pPr>
        <w:pStyle w:val="TOC2"/>
        <w:tabs>
          <w:tab w:val="right" w:leader="dot" w:pos="8306"/>
        </w:tabs>
      </w:pPr>
      <w:hyperlink w:anchor="_Toc24255" w:history="1">
        <w:r>
          <w:rPr>
            <w:rFonts w:ascii="仿宋" w:eastAsia="仿宋" w:hAnsi="仿宋" w:cs="仿宋" w:hint="eastAsia"/>
            <w:lang w:eastAsia="zh-CN"/>
          </w:rPr>
          <w:t>(二)、沟通计划</w:t>
        </w:r>
        <w:r>
          <w:tab/>
        </w:r>
        <w:r>
          <w:fldChar w:fldCharType="begin"/>
        </w:r>
        <w:r>
          <w:instrText xml:space="preserve"> PAGEREF _Toc24255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914"/>
      <w:r>
        <w:rPr>
          <w:rFonts w:ascii="仿宋" w:eastAsia="仿宋" w:hAnsi="仿宋" w:cs="仿宋" w:hint="eastAsia"/>
          <w:lang w:eastAsia="zh-CN"/>
        </w:rPr>
        <w:t>(一)、石油、化工产品批发服务行业分析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石油、化工产品批发服务行业一直以来都是市场的关注焦点。行业内的发展趋势、竞争态势以及潜在机会都对石油、化工产品批发服务项目的推进产生深远的影响。通过深入研究行业的整体概貌，我们将更好地理解行业的核心特征，为石油、化工产品批发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化工产品批发服务行业，技术一直是推动创新和发展的关键因素。我们将对当前技术趋势进行详尽分析，包括但不限于人工智能、大数据应用、先进制造技术等。这有助于石油、化工产品批发服务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油、化工产品批发服务项目成功的基础。我们将对主要竞争对手进行深入研究，包括其市场份额、产品特点、市场定位等。通过全面了解竞争对手的优势和劣势，石油、化工产品批发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188"/>
      <w:r>
        <w:rPr>
          <w:rFonts w:ascii="仿宋" w:eastAsia="仿宋" w:hAnsi="仿宋" w:cs="仿宋" w:hint="eastAsia"/>
          <w:sz w:val="28"/>
          <w:lang w:eastAsia="zh-CN"/>
        </w:rPr>
        <w:t>(二)、石油、化工产品批发服务市场分析预测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油、化工产品批发服务市场未来的增长趋势。这包括市场的整体规模、各细分领域的发展趋势等。石油、化工产品批发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油、化工产品批发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油、化工产品批发服务项目实施过程中需要充分考虑的因素。我们将对市场风险进行全面评估，包括但不限于政策法规风险、市场竞争风险、技术变革风险等。通过对潜在风险的深入分析，石油、化工产品批发服务项目可以制定相应的风险缓解策略，降低不确定性对石油、化工产品批发服务项目的影响。</w:t>
      </w:r>
    </w:p>
    <w:p>
      <w:pPr>
        <w:pStyle w:val="Heading1"/>
        <w:ind w:firstLine="560" w:firstLineChars="200"/>
        <w:rPr>
          <w:rFonts w:ascii="仿宋" w:eastAsia="仿宋" w:hAnsi="仿宋" w:cs="仿宋" w:hint="eastAsia"/>
          <w:sz w:val="28"/>
          <w:lang w:eastAsia="zh-CN"/>
        </w:rPr>
      </w:pPr>
      <w:bookmarkStart w:id="5" w:name="_Toc25060"/>
      <w:r>
        <w:rPr>
          <w:rFonts w:ascii="仿宋" w:eastAsia="仿宋" w:hAnsi="仿宋" w:cs="仿宋" w:hint="eastAsia"/>
          <w:sz w:val="28"/>
          <w:lang w:eastAsia="zh-CN"/>
        </w:rPr>
        <w:t>二、石油、化工产品批发服务项目建设背景及必要性分析</w:t>
      </w:r>
      <w:bookmarkEnd w:id="5"/>
    </w:p>
    <w:p>
      <w:pPr>
        <w:pStyle w:val="Heading2"/>
        <w:rPr>
          <w:rFonts w:ascii="仿宋" w:eastAsia="仿宋" w:hAnsi="仿宋" w:cs="仿宋" w:hint="eastAsia"/>
          <w:lang w:eastAsia="zh-CN"/>
        </w:rPr>
      </w:pPr>
      <w:bookmarkStart w:id="6" w:name="_Toc5540"/>
      <w:r>
        <w:rPr>
          <w:rFonts w:ascii="仿宋" w:eastAsia="仿宋" w:hAnsi="仿宋" w:cs="仿宋" w:hint="eastAsia"/>
          <w:lang w:eastAsia="zh-CN"/>
        </w:rPr>
        <w:t>(一)、石油、化工产品批发服务项目背景分析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化工产品批发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油、化工产品批发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油、化工产品批发服务项目在这个潮流中的定位。同时，我们将关注行业内涌现的新兴机遇，以便石油、化工产品批发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油、化工产品批发服务项目提供了强大的发展动力。我们将聚焦于行业内最新的技术发展趋势，包括但不限于人工智能、大数据分析、物联网等领域。通过深度的技术研究，我们将确保石油、化工产品批发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油、化工产品批发服务项目发展的源泉。我们将投入更多的精力对市场需求进行深入剖析，超越表面的需求，深入挖掘潜在的市场痛点和机遇。通过对市场需求的细致了解，石油、化工产品批发服务项目将更有针对性地设计解决方案，满足市场的多样化需求，从而更好地促进石油、化工产品批发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油、化工产品批发服务项目战略至关重要。我们将对竞争态势进行更为深入的分析，包括但不限于市场份额、产品特点、客户满意度等多个维度。通过深度的竞争分析，石油、化工产品批发服务项目将能够更准确地把握市场脉搏，制定具有竞争力的石油、化工产品批发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石油、化工产品批发服务项目的发展具有直接的影响。我们将进行更为全面的法规和政策分析，了解行业发展中的潜在法律风险和合规挑战。通过充分了解和遵守相关法规，石油、化工产品批发服务项目将确保在法律框架内合法合规运营，为石油、化工产品批发服务项目的稳健发展提供有力支持。</w:t>
      </w:r>
    </w:p>
    <w:p>
      <w:pPr>
        <w:pStyle w:val="Heading2"/>
        <w:ind w:firstLine="560" w:firstLineChars="200"/>
        <w:rPr>
          <w:rFonts w:ascii="仿宋" w:eastAsia="仿宋" w:hAnsi="仿宋" w:cs="仿宋" w:hint="eastAsia"/>
          <w:sz w:val="28"/>
          <w:lang w:eastAsia="zh-CN"/>
        </w:rPr>
      </w:pPr>
      <w:bookmarkStart w:id="7" w:name="_Toc22224"/>
      <w:r>
        <w:rPr>
          <w:rFonts w:ascii="仿宋" w:eastAsia="仿宋" w:hAnsi="仿宋" w:cs="仿宋" w:hint="eastAsia"/>
          <w:sz w:val="28"/>
          <w:lang w:eastAsia="zh-CN"/>
        </w:rPr>
        <w:t>(二)、石油、化工产品批发服务项目建设必要性分析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化工产品批发服务项目建设的迫切性源于对行业发展趋势的深刻洞察。我们正处于一个行业变革的时代，科技创新、数字化转型成为企业发展的关键动力。石油、化工产品批发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化工产品批发服务项目建设不仅仅是为了跟上潮流，更是为了通过技术创新推动企业的持续发展。通过引入先进的技术和解决方案，石油、化工产品批发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油、化工产品批发服务项目的建设成为必然选择，通过提高产品质量、拓展服务领域，从而在竞争中获得更多的机会。石油、化工产品批发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石油、化工产品批发服务项目建设的必要性体现在对客户需求更精准的满足。通过石油、化工产品批发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化工产品批发服务项目建设的背后是对企业持续创新的追求。只有通过不断创新，企业才能在竞争中立于不败之地。石油、化工产品批发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5799"/>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73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石油、化工产品批发服务项目的主要产品是XXXX，预计年产值为XXX万元。这一产品在市场中占据着重要的地位，其广泛的应用范围使得该石油、化工产品批发服务项目的市场前景非常广阔。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油、化工产品批发服务项目的xxx产品作为重要的原材料之一，将在多个领域发挥关键作用。其在建筑、交通、能源等方面的广泛应用将为整个产业链提供强大的支持，形成产业协同效应。石油、化工产品批发服务项目的年产值XXX万XXX万XXX万万元不仅反映了其在市场上的巨大潜力，更预示着它对国民经济的积极贡献。这种关联度高、涉及面广的产业关系，使得该石油、化工产品批发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353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化工产品批发服务项目总征地面积为XXXX平方米，相当于约XX.XX亩，其中净用地面积为XXXX平方米，红线范围内相当于约XX.XX亩。这一用地规模充分考虑了石油、化工产品批发服务项目的建设需求，保障了石油、化工产品批发服务项目在合适的空间内得以充分发展。石油、化工产品批发服务项目规划的总建筑面积为XXXX平方米，其中主体工程建设占XXXX平方米，计容建筑面积达XXXX平方米。预计建筑工程的投资将达到XXXX万元，为石油、化工产品批发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石油、化工产品批发服务项目计划购置的设备共计XXXX台（套），设备购置费用为XXXX万元。这一设备购置计划充分考虑到石油、化工产品批发服务项目的生产需求和技术要求，确保了石油、化工产品批发服务项目在生产运营中具备先进的技术装备和高效的生产能力。设备的合理配置将为石油、化工产品批发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化工产品批发服务项目计划总投资为XXXX万元，预计年实现营业收入为XXXX万元。这一产能规模的设定旨在确保石油、化工产品批发服务项目能够在投资与回报之间取得平衡，实现长期可持续的发展。石油、化工产品批发服务项目的总投资充分考虑到各个方面的需求，包括用地建设、设备购置等多个环节，以确保石油、化工产品批发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8486"/>
      <w:r>
        <w:rPr>
          <w:rFonts w:ascii="仿宋" w:eastAsia="仿宋" w:hAnsi="仿宋" w:cs="仿宋" w:hint="eastAsia"/>
          <w:sz w:val="28"/>
          <w:lang w:eastAsia="zh-CN"/>
        </w:rPr>
        <w:t>四、石油、化工产品批发服务项目概论</w:t>
      </w:r>
      <w:bookmarkEnd w:id="11"/>
    </w:p>
    <w:p>
      <w:pPr>
        <w:pStyle w:val="Heading2"/>
        <w:rPr>
          <w:rFonts w:ascii="仿宋" w:eastAsia="仿宋" w:hAnsi="仿宋" w:cs="仿宋" w:hint="eastAsia"/>
          <w:lang w:eastAsia="zh-CN"/>
        </w:rPr>
      </w:pPr>
      <w:bookmarkStart w:id="12" w:name="_Toc2581"/>
      <w:r>
        <w:rPr>
          <w:rFonts w:ascii="仿宋" w:eastAsia="仿宋" w:hAnsi="仿宋" w:cs="仿宋" w:hint="eastAsia"/>
          <w:lang w:eastAsia="zh-CN"/>
        </w:rPr>
        <w:t>(一)、石油、化工产品批发服务项目概况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化工产品批发服务项目的起源追溯至对市场的深入洞察。市场的不断演变与变革为石油、化工产品批发服务项目提供了难得的机遇。当前市场存在的需求缺口和变革的大环境共同构成了石油、化工产品批发服务项目的背景。这个石油、化工产品批发服务项目旨在充分利用市场机遇，填补行业中尚未满足的需求，为客户提供全新的解决方案。市场的变革和需求的增长使得这个石油、化工产品批发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石油、化工产品批发服务项目名称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化工产品批发服务项目正式命名为石油、化工产品批发服务。这个名称不仅仅是一个标识，更代表了石油、化工产品批发服务项目的核心理念和愿景。它蕴含着石油、化工产品批发服务项目所要解决问题的关键字，具有强烈的表达和辨识度，为石油、化工产品批发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石油、化工产品批发服务项目目标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化工产品批发服务项目的核心目标是提供一种全新、高效的解决方案，满足客户日益增长的需求。石油、化工产品批发服务项目追求的不仅仅是满足市场需求，更是在市场中获得卓越的竞争优势。通过不断提升产品或服务的质量和创新水平，石油、化工产品批发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石油、化工产品批发服务项目范围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化工产品批发服务项目全面涵盖了产品研发、制造、市场推广和售后服务，确保从产品设计到最终用户体验的全方位关注。这一全面的石油、化工产品批发服务项目范围是为了确保石油、化工产品批发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石油、化工产品批发服务项目时间表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化工产品批发服务项目计划在未来18个月内完成，包括研发、测试、市场试点和正式推出等不同阶段。这个时间表的合理设计是为了确保石油、化工产品批发服务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石油、化工产品批发服务项目预算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化工产品批发服务项目总预算估算为XX百万美元，主要分配在研发、市场推广、人员培训和运营等方面。这一充足的预算为石油、化工产品批发服务项目提供了充足的资源，确保石油、化工产品批发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石油、化工产品批发服务项目风险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化工产品批发服务项目可能面临的风险包括市场接受度低、技术难题、竞争激烈等。石油、化工产品批发服务项目团队已经制定了相应的风险应对计划，通过前瞻性的风险管理，确保石油、化工产品批发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石油、化工产品批发服务项目团队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化工产品批发服务项目汇聚了一支经验丰富、多领域专业素养的核心团队，确保石油、化工产品批发服务项目在各个方面都能拥有高水平的执行力。团队的协同作战是石油、化工产品批发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石油、化工产品批发服务项目背景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石油、化工产品批发服务项目的背景根植于市场对更高效、创新产品的渴望，同时也受到科技发展对行业格局的深刻改变的影响。这为石油、化工产品批发服务项目提供了广阔的发展空间和市场需求。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石油、化工产品批发服务项目现状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截至目前，石油、化工产品批发服务项目已完成市场调研和技术验证，取得了初步的成功。这为石油、化工产品批发服务项目在未来的发展奠定了坚实的基础，为更远大的目标打下了坚实的基石。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1779"/>
      <w:r>
        <w:rPr>
          <w:rFonts w:ascii="仿宋" w:eastAsia="仿宋" w:hAnsi="仿宋" w:cs="仿宋" w:hint="eastAsia"/>
          <w:sz w:val="28"/>
          <w:lang w:eastAsia="zh-CN"/>
        </w:rPr>
        <w:t>(二)、石油、化工产品批发服务项目目标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油、化工产品批发服务项目首要业务目标是在市场中占据有利地位，实现产品/服务的成功推广和销售。通过不断提升产品质量、创新性，石油、化工产品批发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在科技迅速发展的时代，石油、化工产品批发服务项目着眼于技术创新。通过持续的研发和技术升级，石油、化工产品批发服务项目旨在推出更具创新性的产品或服务，以满足市场对新鲜、先进解决方案的需求。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油、化工产品批发服务项目设定了客户满意度目标。通过提供卓越的产品质量和优质的客户服务，石油、化工产品批发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化工产品批发服务项目注重社会责任和可持续发展。通过实施环保、社会责任石油、化工产品批发服务项目，石油、化工产品批发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石油、化工产品批发服务项目的团队是实现目标的核心驱动力。因此，石油、化工产品批发服务项目设定了团队发展目标，包括提升团队成员的专业技能、培养领导力，以及搭建协同高效的团队工作氛围。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3340"/>
      <w:r>
        <w:rPr>
          <w:rFonts w:ascii="仿宋" w:eastAsia="仿宋" w:hAnsi="仿宋" w:cs="仿宋" w:hint="eastAsia"/>
          <w:sz w:val="28"/>
          <w:lang w:eastAsia="zh-CN"/>
        </w:rPr>
        <w:t>(三)、石油、化工产品批发服务项目提出的理由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石油、化工产品批发服务项目提出的理由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化工产品批发服务项目的提出源于对市场机遇的深刻洞察。当前市场中存在的需求缺口和行业发展趋势表明，有巨大的商业机会等待被开发。通过准确捕捉市场机遇，石油、化工产品批发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化工产品批发服务项目的理念基于对技术创新的信仰。通过持续的研发和技术投入，石油、化工产品批发服务项目有望推出更具创新性的产品或服务。在科技飞速发展的当下，石油、化工产品批发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化工产品批发服务项目的提出是为了增强企业的行业竞争力。通过提升产品或服务的质量和独特性，石油、化工产品批发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化工产品批发服务项目响应了消费者需求的变化。随着社会和科技的不断发展，消费者对产品和服务的需求也在发生变化。通过深入了解并及时回应消费者的新需求，石油、化工产品批发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化工产品批发服务项目的提出是企业战略发展规划的一部分。在面对日益激烈的市场竞争和不断变化的商业环境中，石油、化工产品批发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化工产品批发服务项目的提出不仅仅是基于商业考量，还注重社会责任。通过推出环保、社会责任等方面的石油、化工产品批发服务项目，石油、化工产品批发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化工产品批发服务项目的提出反映了对利益相关者期望的关注。包括客户、员工、投资者等利益相关者在企业发展中都有着各自的期望，石油、化工产品批发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8915"/>
      <w:r>
        <w:rPr>
          <w:rFonts w:ascii="仿宋" w:eastAsia="仿宋" w:hAnsi="仿宋" w:cs="仿宋" w:hint="eastAsia"/>
          <w:sz w:val="28"/>
          <w:lang w:eastAsia="zh-CN"/>
        </w:rPr>
        <w:t>(四)、石油、化工产品批发服务项目意义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在实施石油、化工产品批发服务项目的过程中，我们不仅仅是在追逐商业成功，更是为企业和社会的多个层面创造了深远的意义。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化工产品批发服务项目的首要意义在于提升企业的市场竞争力。通过持续的创新和对产品质量的高标准要求，石油、化工产品批发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油、化工产品批发服务项目的推进将促使行业技术水平的提升。通过引入先进技术和创新性解决方案，石油、化工产品批发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油、化工产品批发服务项目不仅创造了大量就业机会，提高了就业水平，还注重社会责任和环保。通过参与社会公益事业和推动环保石油、化工产品批发服务项目，石油、化工产品批发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综合而言，石油、化工产品批发服务项目意义重大，不仅推动了企业的发展，也为行业和社会的进步贡献了积极力量。这是一个全面而深刻的影响，将在未来产生可持续的正面效应。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6132"/>
      <w:r>
        <w:rPr>
          <w:rFonts w:ascii="仿宋" w:eastAsia="仿宋" w:hAnsi="仿宋" w:cs="仿宋" w:hint="eastAsia"/>
          <w:sz w:val="28"/>
          <w:lang w:eastAsia="zh-CN"/>
        </w:rPr>
        <w:t>(五)、石油、化工产品批发服务项目背景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在当今迅猛发展的商业环境中，石油、化工产品批发服务项目的动因根植于对多方面因素的审慎考量。这个石油、化工产品批发服务项目的提出并非孤立的决策，而是对企业所处背景深入思考的产物。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https://d.book118.com/526112034021010051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石油、化工产品批发服务项目计划设计方案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222AF0"/>
    <w:rsid w:val="3C222A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6112034021010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2024-02-19T00:55:00Z</dcterms:created>
  <dcterms:modified xsi:type="dcterms:W3CDTF">2024-02-19T00:55:42Z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CCC7B27B1B5C44C1BBD86A0237DCAFAE_11</vt:lpwstr>
  </property>
  <property fmtid="{D5CDD505-2E9C-101B-9397-08002B2CF9AE}" pid="3" name="KSOProductBuildVer">
    <vt:lpwstr>2052-12.1.0.16250</vt:lpwstr>
  </property>
</Properties>
</file>