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特种丝制品项目规划设计纲要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2" w:history="1">
        <w:r>
          <w:rPr>
            <w:rFonts w:ascii="仿宋" w:eastAsia="仿宋" w:hAnsi="仿宋" w:cs="仿宋" w:hint="eastAsia"/>
            <w:lang w:eastAsia="zh-CN"/>
          </w:rPr>
          <w:t>前言</w:t>
        </w:r>
        <w:r>
          <w:tab/>
        </w:r>
        <w:r>
          <w:fldChar w:fldCharType="begin"/>
        </w:r>
        <w:r>
          <w:instrText xml:space="preserve"> PAGEREF _Toc1422 \h </w:instrText>
        </w:r>
        <w:r>
          <w:fldChar w:fldCharType="separate"/>
        </w:r>
        <w:r>
          <w:t>3</w:t>
        </w:r>
        <w:r>
          <w:fldChar w:fldCharType="end"/>
        </w:r>
      </w:hyperlink>
    </w:p>
    <w:p>
      <w:pPr>
        <w:pStyle w:val="TOC1"/>
        <w:tabs>
          <w:tab w:val="right" w:leader="dot" w:pos="8306"/>
        </w:tabs>
      </w:pPr>
      <w:hyperlink w:anchor="_Toc28495" w:history="1">
        <w:r>
          <w:rPr>
            <w:rFonts w:ascii="仿宋" w:eastAsia="仿宋" w:hAnsi="仿宋" w:cs="仿宋" w:hint="eastAsia"/>
            <w:lang w:eastAsia="zh-CN"/>
          </w:rPr>
          <w:t>一、特种丝制品项目可持续发展</w:t>
        </w:r>
        <w:r>
          <w:tab/>
        </w:r>
        <w:r>
          <w:fldChar w:fldCharType="begin"/>
        </w:r>
        <w:r>
          <w:instrText xml:space="preserve"> PAGEREF _Toc28495 \h </w:instrText>
        </w:r>
        <w:r>
          <w:fldChar w:fldCharType="separate"/>
        </w:r>
        <w:r>
          <w:t>3</w:t>
        </w:r>
        <w:r>
          <w:fldChar w:fldCharType="end"/>
        </w:r>
      </w:hyperlink>
    </w:p>
    <w:p>
      <w:pPr>
        <w:pStyle w:val="TOC2"/>
        <w:tabs>
          <w:tab w:val="right" w:leader="dot" w:pos="8306"/>
        </w:tabs>
      </w:pPr>
      <w:hyperlink w:anchor="_Toc11839" w:history="1">
        <w:r>
          <w:rPr>
            <w:rFonts w:ascii="仿宋" w:eastAsia="仿宋" w:hAnsi="仿宋" w:cs="仿宋" w:hint="eastAsia"/>
            <w:lang w:eastAsia="zh-CN"/>
          </w:rPr>
          <w:t>(一)、可持续战略与实践</w:t>
        </w:r>
        <w:r>
          <w:tab/>
        </w:r>
        <w:r>
          <w:fldChar w:fldCharType="begin"/>
        </w:r>
        <w:r>
          <w:instrText xml:space="preserve"> PAGEREF _Toc11839 \h </w:instrText>
        </w:r>
        <w:r>
          <w:fldChar w:fldCharType="separate"/>
        </w:r>
        <w:r>
          <w:t>3</w:t>
        </w:r>
        <w:r>
          <w:fldChar w:fldCharType="end"/>
        </w:r>
      </w:hyperlink>
    </w:p>
    <w:p>
      <w:pPr>
        <w:pStyle w:val="TOC2"/>
        <w:tabs>
          <w:tab w:val="right" w:leader="dot" w:pos="8306"/>
        </w:tabs>
      </w:pPr>
      <w:hyperlink w:anchor="_Toc12994" w:history="1">
        <w:r>
          <w:rPr>
            <w:rFonts w:ascii="仿宋" w:eastAsia="仿宋" w:hAnsi="仿宋" w:cs="仿宋" w:hint="eastAsia"/>
            <w:lang w:eastAsia="zh-CN"/>
          </w:rPr>
          <w:t>(二)、环保与社会责任</w:t>
        </w:r>
        <w:r>
          <w:tab/>
        </w:r>
        <w:r>
          <w:fldChar w:fldCharType="begin"/>
        </w:r>
        <w:r>
          <w:instrText xml:space="preserve"> PAGEREF _Toc12994 \h </w:instrText>
        </w:r>
        <w:r>
          <w:fldChar w:fldCharType="separate"/>
        </w:r>
        <w:r>
          <w:t>4</w:t>
        </w:r>
        <w:r>
          <w:fldChar w:fldCharType="end"/>
        </w:r>
      </w:hyperlink>
    </w:p>
    <w:p>
      <w:pPr>
        <w:pStyle w:val="TOC1"/>
        <w:tabs>
          <w:tab w:val="right" w:leader="dot" w:pos="8306"/>
        </w:tabs>
      </w:pPr>
      <w:hyperlink w:anchor="_Toc32628" w:history="1">
        <w:r>
          <w:rPr>
            <w:rFonts w:ascii="仿宋" w:eastAsia="仿宋" w:hAnsi="仿宋" w:cs="仿宋" w:hint="eastAsia"/>
            <w:lang w:eastAsia="zh-CN"/>
          </w:rPr>
          <w:t>二、工艺说明</w:t>
        </w:r>
        <w:r>
          <w:tab/>
        </w:r>
        <w:r>
          <w:fldChar w:fldCharType="begin"/>
        </w:r>
        <w:r>
          <w:instrText xml:space="preserve"> PAGEREF _Toc32628 \h </w:instrText>
        </w:r>
        <w:r>
          <w:fldChar w:fldCharType="separate"/>
        </w:r>
        <w:r>
          <w:t>5</w:t>
        </w:r>
        <w:r>
          <w:fldChar w:fldCharType="end"/>
        </w:r>
      </w:hyperlink>
    </w:p>
    <w:p>
      <w:pPr>
        <w:pStyle w:val="TOC2"/>
        <w:tabs>
          <w:tab w:val="right" w:leader="dot" w:pos="8306"/>
        </w:tabs>
      </w:pPr>
      <w:hyperlink w:anchor="_Toc28701" w:history="1">
        <w:r>
          <w:rPr>
            <w:rFonts w:ascii="仿宋" w:eastAsia="仿宋" w:hAnsi="仿宋" w:cs="仿宋" w:hint="eastAsia"/>
            <w:lang w:eastAsia="zh-CN"/>
          </w:rPr>
          <w:t>(一)、技术管理特点</w:t>
        </w:r>
        <w:r>
          <w:tab/>
        </w:r>
        <w:r>
          <w:fldChar w:fldCharType="begin"/>
        </w:r>
        <w:r>
          <w:instrText xml:space="preserve"> PAGEREF _Toc28701 \h </w:instrText>
        </w:r>
        <w:r>
          <w:fldChar w:fldCharType="separate"/>
        </w:r>
        <w:r>
          <w:t>5</w:t>
        </w:r>
        <w:r>
          <w:fldChar w:fldCharType="end"/>
        </w:r>
      </w:hyperlink>
    </w:p>
    <w:p>
      <w:pPr>
        <w:pStyle w:val="TOC2"/>
        <w:tabs>
          <w:tab w:val="right" w:leader="dot" w:pos="8306"/>
        </w:tabs>
      </w:pPr>
      <w:hyperlink w:anchor="_Toc10642" w:history="1">
        <w:r>
          <w:rPr>
            <w:rFonts w:ascii="仿宋" w:eastAsia="仿宋" w:hAnsi="仿宋" w:cs="仿宋" w:hint="eastAsia"/>
            <w:lang w:eastAsia="zh-CN"/>
          </w:rPr>
          <w:t>(二)、特种丝制品项目工艺技术设计方案</w:t>
        </w:r>
        <w:r>
          <w:tab/>
        </w:r>
        <w:r>
          <w:fldChar w:fldCharType="begin"/>
        </w:r>
        <w:r>
          <w:instrText xml:space="preserve"> PAGEREF _Toc10642 \h </w:instrText>
        </w:r>
        <w:r>
          <w:fldChar w:fldCharType="separate"/>
        </w:r>
        <w:r>
          <w:t>6</w:t>
        </w:r>
        <w:r>
          <w:fldChar w:fldCharType="end"/>
        </w:r>
      </w:hyperlink>
    </w:p>
    <w:p>
      <w:pPr>
        <w:pStyle w:val="TOC2"/>
        <w:tabs>
          <w:tab w:val="right" w:leader="dot" w:pos="8306"/>
        </w:tabs>
      </w:pPr>
      <w:hyperlink w:anchor="_Toc27604" w:history="1">
        <w:r>
          <w:rPr>
            <w:rFonts w:ascii="仿宋" w:eastAsia="仿宋" w:hAnsi="仿宋" w:cs="仿宋" w:hint="eastAsia"/>
            <w:lang w:eastAsia="zh-CN"/>
          </w:rPr>
          <w:t>(三)、设备选型方案</w:t>
        </w:r>
        <w:r>
          <w:tab/>
        </w:r>
        <w:r>
          <w:fldChar w:fldCharType="begin"/>
        </w:r>
        <w:r>
          <w:instrText xml:space="preserve"> PAGEREF _Toc27604 \h </w:instrText>
        </w:r>
        <w:r>
          <w:fldChar w:fldCharType="separate"/>
        </w:r>
        <w:r>
          <w:t>7</w:t>
        </w:r>
        <w:r>
          <w:fldChar w:fldCharType="end"/>
        </w:r>
      </w:hyperlink>
    </w:p>
    <w:p>
      <w:pPr>
        <w:pStyle w:val="TOC1"/>
        <w:tabs>
          <w:tab w:val="right" w:leader="dot" w:pos="8306"/>
        </w:tabs>
      </w:pPr>
      <w:hyperlink w:anchor="_Toc26202" w:history="1">
        <w:r>
          <w:rPr>
            <w:rFonts w:ascii="仿宋" w:eastAsia="仿宋" w:hAnsi="仿宋" w:cs="仿宋" w:hint="eastAsia"/>
            <w:lang w:eastAsia="zh-CN"/>
          </w:rPr>
          <w:t>三、特种丝制品项目建设单位说明</w:t>
        </w:r>
        <w:r>
          <w:tab/>
        </w:r>
        <w:r>
          <w:fldChar w:fldCharType="begin"/>
        </w:r>
        <w:r>
          <w:instrText xml:space="preserve"> PAGEREF _Toc26202 \h </w:instrText>
        </w:r>
        <w:r>
          <w:fldChar w:fldCharType="separate"/>
        </w:r>
        <w:r>
          <w:t>8</w:t>
        </w:r>
        <w:r>
          <w:fldChar w:fldCharType="end"/>
        </w:r>
      </w:hyperlink>
    </w:p>
    <w:p>
      <w:pPr>
        <w:pStyle w:val="TOC2"/>
        <w:tabs>
          <w:tab w:val="right" w:leader="dot" w:pos="8306"/>
        </w:tabs>
      </w:pPr>
      <w:hyperlink w:anchor="_Toc19286" w:history="1">
        <w:r>
          <w:rPr>
            <w:rFonts w:ascii="仿宋" w:eastAsia="仿宋" w:hAnsi="仿宋" w:cs="仿宋" w:hint="eastAsia"/>
            <w:lang w:eastAsia="zh-CN"/>
          </w:rPr>
          <w:t>(一)、特种丝制品项目承办单位基本情况</w:t>
        </w:r>
        <w:r>
          <w:tab/>
        </w:r>
        <w:r>
          <w:fldChar w:fldCharType="begin"/>
        </w:r>
        <w:r>
          <w:instrText xml:space="preserve"> PAGEREF _Toc19286 \h </w:instrText>
        </w:r>
        <w:r>
          <w:fldChar w:fldCharType="separate"/>
        </w:r>
        <w:r>
          <w:t>8</w:t>
        </w:r>
        <w:r>
          <w:fldChar w:fldCharType="end"/>
        </w:r>
      </w:hyperlink>
    </w:p>
    <w:p>
      <w:pPr>
        <w:pStyle w:val="TOC2"/>
        <w:tabs>
          <w:tab w:val="right" w:leader="dot" w:pos="8306"/>
        </w:tabs>
      </w:pPr>
      <w:hyperlink w:anchor="_Toc5481" w:history="1">
        <w:r>
          <w:rPr>
            <w:rFonts w:ascii="仿宋" w:eastAsia="仿宋" w:hAnsi="仿宋" w:cs="仿宋" w:hint="eastAsia"/>
            <w:lang w:eastAsia="zh-CN"/>
          </w:rPr>
          <w:t>(二)、公司经济效益分析</w:t>
        </w:r>
        <w:r>
          <w:tab/>
        </w:r>
        <w:r>
          <w:fldChar w:fldCharType="begin"/>
        </w:r>
        <w:r>
          <w:instrText xml:space="preserve"> PAGEREF _Toc5481 \h </w:instrText>
        </w:r>
        <w:r>
          <w:fldChar w:fldCharType="separate"/>
        </w:r>
        <w:r>
          <w:t>9</w:t>
        </w:r>
        <w:r>
          <w:fldChar w:fldCharType="end"/>
        </w:r>
      </w:hyperlink>
    </w:p>
    <w:p>
      <w:pPr>
        <w:pStyle w:val="TOC1"/>
        <w:tabs>
          <w:tab w:val="right" w:leader="dot" w:pos="8306"/>
        </w:tabs>
      </w:pPr>
      <w:hyperlink w:anchor="_Toc10253" w:history="1">
        <w:r>
          <w:rPr>
            <w:rFonts w:ascii="仿宋" w:eastAsia="仿宋" w:hAnsi="仿宋" w:cs="仿宋" w:hint="eastAsia"/>
            <w:lang w:eastAsia="zh-CN"/>
          </w:rPr>
          <w:t>四、市场分析、调研</w:t>
        </w:r>
        <w:r>
          <w:tab/>
        </w:r>
        <w:r>
          <w:fldChar w:fldCharType="begin"/>
        </w:r>
        <w:r>
          <w:instrText xml:space="preserve"> PAGEREF _Toc10253 \h </w:instrText>
        </w:r>
        <w:r>
          <w:fldChar w:fldCharType="separate"/>
        </w:r>
        <w:r>
          <w:t>10</w:t>
        </w:r>
        <w:r>
          <w:fldChar w:fldCharType="end"/>
        </w:r>
      </w:hyperlink>
    </w:p>
    <w:p>
      <w:pPr>
        <w:pStyle w:val="TOC2"/>
        <w:tabs>
          <w:tab w:val="right" w:leader="dot" w:pos="8306"/>
        </w:tabs>
      </w:pPr>
      <w:hyperlink w:anchor="_Toc18873" w:history="1">
        <w:r>
          <w:rPr>
            <w:rFonts w:ascii="仿宋" w:eastAsia="仿宋" w:hAnsi="仿宋" w:cs="仿宋" w:hint="eastAsia"/>
            <w:lang w:eastAsia="zh-CN"/>
          </w:rPr>
          <w:t>(一)、特种丝制品行业分析</w:t>
        </w:r>
        <w:r>
          <w:tab/>
        </w:r>
        <w:r>
          <w:fldChar w:fldCharType="begin"/>
        </w:r>
        <w:r>
          <w:instrText xml:space="preserve"> PAGEREF _Toc18873 \h </w:instrText>
        </w:r>
        <w:r>
          <w:fldChar w:fldCharType="separate"/>
        </w:r>
        <w:r>
          <w:t>10</w:t>
        </w:r>
        <w:r>
          <w:fldChar w:fldCharType="end"/>
        </w:r>
      </w:hyperlink>
    </w:p>
    <w:p>
      <w:pPr>
        <w:pStyle w:val="TOC2"/>
        <w:tabs>
          <w:tab w:val="right" w:leader="dot" w:pos="8306"/>
        </w:tabs>
      </w:pPr>
      <w:hyperlink w:anchor="_Toc4956" w:history="1">
        <w:r>
          <w:rPr>
            <w:rFonts w:ascii="仿宋" w:eastAsia="仿宋" w:hAnsi="仿宋" w:cs="仿宋" w:hint="eastAsia"/>
            <w:lang w:eastAsia="zh-CN"/>
          </w:rPr>
          <w:t>(二)、特种丝制品市场分析预测</w:t>
        </w:r>
        <w:r>
          <w:tab/>
        </w:r>
        <w:r>
          <w:fldChar w:fldCharType="begin"/>
        </w:r>
        <w:r>
          <w:instrText xml:space="preserve"> PAGEREF _Toc4956 \h </w:instrText>
        </w:r>
        <w:r>
          <w:fldChar w:fldCharType="separate"/>
        </w:r>
        <w:r>
          <w:t>11</w:t>
        </w:r>
        <w:r>
          <w:fldChar w:fldCharType="end"/>
        </w:r>
      </w:hyperlink>
    </w:p>
    <w:p>
      <w:pPr>
        <w:pStyle w:val="TOC1"/>
        <w:tabs>
          <w:tab w:val="right" w:leader="dot" w:pos="8306"/>
        </w:tabs>
      </w:pPr>
      <w:hyperlink w:anchor="_Toc14381" w:history="1">
        <w:r>
          <w:rPr>
            <w:rFonts w:ascii="仿宋" w:eastAsia="仿宋" w:hAnsi="仿宋" w:cs="仿宋" w:hint="eastAsia"/>
            <w:lang w:eastAsia="zh-CN"/>
          </w:rPr>
          <w:t>五、特种丝制品项目危机管理</w:t>
        </w:r>
        <w:r>
          <w:tab/>
        </w:r>
        <w:r>
          <w:fldChar w:fldCharType="begin"/>
        </w:r>
        <w:r>
          <w:instrText xml:space="preserve"> PAGEREF _Toc14381 \h </w:instrText>
        </w:r>
        <w:r>
          <w:fldChar w:fldCharType="separate"/>
        </w:r>
        <w:r>
          <w:t>12</w:t>
        </w:r>
        <w:r>
          <w:fldChar w:fldCharType="end"/>
        </w:r>
      </w:hyperlink>
    </w:p>
    <w:p>
      <w:pPr>
        <w:pStyle w:val="TOC2"/>
        <w:tabs>
          <w:tab w:val="right" w:leader="dot" w:pos="8306"/>
        </w:tabs>
      </w:pPr>
      <w:hyperlink w:anchor="_Toc23424" w:history="1">
        <w:r>
          <w:rPr>
            <w:rFonts w:ascii="仿宋" w:eastAsia="仿宋" w:hAnsi="仿宋" w:cs="仿宋" w:hint="eastAsia"/>
            <w:lang w:eastAsia="zh-CN"/>
          </w:rPr>
          <w:t>(一)、危机预警与识别</w:t>
        </w:r>
        <w:r>
          <w:tab/>
        </w:r>
        <w:r>
          <w:fldChar w:fldCharType="begin"/>
        </w:r>
        <w:r>
          <w:instrText xml:space="preserve"> PAGEREF _Toc23424 \h </w:instrText>
        </w:r>
        <w:r>
          <w:fldChar w:fldCharType="separate"/>
        </w:r>
        <w:r>
          <w:t>12</w:t>
        </w:r>
        <w:r>
          <w:fldChar w:fldCharType="end"/>
        </w:r>
      </w:hyperlink>
    </w:p>
    <w:p>
      <w:pPr>
        <w:pStyle w:val="TOC2"/>
        <w:tabs>
          <w:tab w:val="right" w:leader="dot" w:pos="8306"/>
        </w:tabs>
      </w:pPr>
      <w:hyperlink w:anchor="_Toc14184" w:history="1">
        <w:r>
          <w:rPr>
            <w:rFonts w:ascii="仿宋" w:eastAsia="仿宋" w:hAnsi="仿宋" w:cs="仿宋" w:hint="eastAsia"/>
            <w:lang w:eastAsia="zh-CN"/>
          </w:rPr>
          <w:t>(二)、危机应对与恢复</w:t>
        </w:r>
        <w:r>
          <w:tab/>
        </w:r>
        <w:r>
          <w:fldChar w:fldCharType="begin"/>
        </w:r>
        <w:r>
          <w:instrText xml:space="preserve"> PAGEREF _Toc14184 \h </w:instrText>
        </w:r>
        <w:r>
          <w:fldChar w:fldCharType="separate"/>
        </w:r>
        <w:r>
          <w:t>13</w:t>
        </w:r>
        <w:r>
          <w:fldChar w:fldCharType="end"/>
        </w:r>
      </w:hyperlink>
    </w:p>
    <w:p>
      <w:pPr>
        <w:pStyle w:val="TOC1"/>
        <w:tabs>
          <w:tab w:val="right" w:leader="dot" w:pos="8306"/>
        </w:tabs>
      </w:pPr>
      <w:hyperlink w:anchor="_Toc8317" w:history="1">
        <w:r>
          <w:rPr>
            <w:rFonts w:ascii="仿宋" w:eastAsia="仿宋" w:hAnsi="仿宋" w:cs="仿宋" w:hint="eastAsia"/>
            <w:lang w:eastAsia="zh-CN"/>
          </w:rPr>
          <w:t>六、特种丝制品项目文档管理</w:t>
        </w:r>
        <w:r>
          <w:tab/>
        </w:r>
        <w:r>
          <w:fldChar w:fldCharType="begin"/>
        </w:r>
        <w:r>
          <w:instrText xml:space="preserve"> PAGEREF _Toc8317 \h </w:instrText>
        </w:r>
        <w:r>
          <w:fldChar w:fldCharType="separate"/>
        </w:r>
        <w:r>
          <w:t>14</w:t>
        </w:r>
        <w:r>
          <w:fldChar w:fldCharType="end"/>
        </w:r>
      </w:hyperlink>
    </w:p>
    <w:p>
      <w:pPr>
        <w:pStyle w:val="TOC2"/>
        <w:tabs>
          <w:tab w:val="right" w:leader="dot" w:pos="8306"/>
        </w:tabs>
      </w:pPr>
      <w:hyperlink w:anchor="_Toc17285" w:history="1">
        <w:r>
          <w:rPr>
            <w:rFonts w:ascii="仿宋" w:eastAsia="仿宋" w:hAnsi="仿宋" w:cs="仿宋" w:hint="eastAsia"/>
            <w:lang w:eastAsia="zh-CN"/>
          </w:rPr>
          <w:t>(一)、文档编制与审查</w:t>
        </w:r>
        <w:r>
          <w:tab/>
        </w:r>
        <w:r>
          <w:fldChar w:fldCharType="begin"/>
        </w:r>
        <w:r>
          <w:instrText xml:space="preserve"> PAGEREF _Toc17285 \h </w:instrText>
        </w:r>
        <w:r>
          <w:fldChar w:fldCharType="separate"/>
        </w:r>
        <w:r>
          <w:t>14</w:t>
        </w:r>
        <w:r>
          <w:fldChar w:fldCharType="end"/>
        </w:r>
      </w:hyperlink>
    </w:p>
    <w:p>
      <w:pPr>
        <w:pStyle w:val="TOC2"/>
        <w:tabs>
          <w:tab w:val="right" w:leader="dot" w:pos="8306"/>
        </w:tabs>
      </w:pPr>
      <w:hyperlink w:anchor="_Toc389" w:history="1">
        <w:r>
          <w:rPr>
            <w:rFonts w:ascii="仿宋" w:eastAsia="仿宋" w:hAnsi="仿宋" w:cs="仿宋" w:hint="eastAsia"/>
            <w:lang w:eastAsia="zh-CN"/>
          </w:rPr>
          <w:t>(二)、文档发布与分发</w:t>
        </w:r>
        <w:r>
          <w:tab/>
        </w:r>
        <w:r>
          <w:fldChar w:fldCharType="begin"/>
        </w:r>
        <w:r>
          <w:instrText xml:space="preserve"> PAGEREF _Toc389 \h </w:instrText>
        </w:r>
        <w:r>
          <w:fldChar w:fldCharType="separate"/>
        </w:r>
        <w:r>
          <w:t>15</w:t>
        </w:r>
        <w:r>
          <w:fldChar w:fldCharType="end"/>
        </w:r>
      </w:hyperlink>
    </w:p>
    <w:p>
      <w:pPr>
        <w:pStyle w:val="TOC2"/>
        <w:tabs>
          <w:tab w:val="right" w:leader="dot" w:pos="8306"/>
        </w:tabs>
      </w:pPr>
      <w:hyperlink w:anchor="_Toc19564" w:history="1">
        <w:r>
          <w:rPr>
            <w:rFonts w:ascii="仿宋" w:eastAsia="仿宋" w:hAnsi="仿宋" w:cs="仿宋" w:hint="eastAsia"/>
            <w:lang w:eastAsia="zh-CN"/>
          </w:rPr>
          <w:t>(三)、文档存档与归档</w:t>
        </w:r>
        <w:r>
          <w:tab/>
        </w:r>
        <w:r>
          <w:fldChar w:fldCharType="begin"/>
        </w:r>
        <w:r>
          <w:instrText xml:space="preserve"> PAGEREF _Toc19564 \h </w:instrText>
        </w:r>
        <w:r>
          <w:fldChar w:fldCharType="separate"/>
        </w:r>
        <w:r>
          <w:t>16</w:t>
        </w:r>
        <w:r>
          <w:fldChar w:fldCharType="end"/>
        </w:r>
      </w:hyperlink>
    </w:p>
    <w:p>
      <w:pPr>
        <w:pStyle w:val="TOC1"/>
        <w:tabs>
          <w:tab w:val="right" w:leader="dot" w:pos="8306"/>
        </w:tabs>
      </w:pPr>
      <w:hyperlink w:anchor="_Toc11893" w:history="1">
        <w:r>
          <w:rPr>
            <w:rFonts w:ascii="仿宋" w:eastAsia="仿宋" w:hAnsi="仿宋" w:cs="仿宋" w:hint="eastAsia"/>
            <w:lang w:eastAsia="zh-CN"/>
          </w:rPr>
          <w:t>七、特种丝制品项目社会影响</w:t>
        </w:r>
        <w:r>
          <w:tab/>
        </w:r>
        <w:r>
          <w:fldChar w:fldCharType="begin"/>
        </w:r>
        <w:r>
          <w:instrText xml:space="preserve"> PAGEREF _Toc11893 \h </w:instrText>
        </w:r>
        <w:r>
          <w:fldChar w:fldCharType="separate"/>
        </w:r>
        <w:r>
          <w:t>17</w:t>
        </w:r>
        <w:r>
          <w:fldChar w:fldCharType="end"/>
        </w:r>
      </w:hyperlink>
    </w:p>
    <w:p>
      <w:pPr>
        <w:pStyle w:val="TOC2"/>
        <w:tabs>
          <w:tab w:val="right" w:leader="dot" w:pos="8306"/>
        </w:tabs>
      </w:pPr>
      <w:hyperlink w:anchor="_Toc3021" w:history="1">
        <w:r>
          <w:rPr>
            <w:rFonts w:ascii="仿宋" w:eastAsia="仿宋" w:hAnsi="仿宋" w:cs="仿宋" w:hint="eastAsia"/>
            <w:lang w:eastAsia="zh-CN"/>
          </w:rPr>
          <w:t>(一)、社会责任与义务</w:t>
        </w:r>
        <w:r>
          <w:tab/>
        </w:r>
        <w:r>
          <w:fldChar w:fldCharType="begin"/>
        </w:r>
        <w:r>
          <w:instrText xml:space="preserve"> PAGEREF _Toc3021 \h </w:instrText>
        </w:r>
        <w:r>
          <w:fldChar w:fldCharType="separate"/>
        </w:r>
        <w:r>
          <w:t>17</w:t>
        </w:r>
        <w:r>
          <w:fldChar w:fldCharType="end"/>
        </w:r>
      </w:hyperlink>
    </w:p>
    <w:p>
      <w:pPr>
        <w:pStyle w:val="TOC2"/>
        <w:tabs>
          <w:tab w:val="right" w:leader="dot" w:pos="8306"/>
        </w:tabs>
      </w:pPr>
      <w:hyperlink w:anchor="_Toc18014" w:history="1">
        <w:r>
          <w:rPr>
            <w:rFonts w:ascii="仿宋" w:eastAsia="仿宋" w:hAnsi="仿宋" w:cs="仿宋" w:hint="eastAsia"/>
            <w:lang w:eastAsia="zh-CN"/>
          </w:rPr>
          <w:t>(二)、社会参与与沟通</w:t>
        </w:r>
        <w:r>
          <w:tab/>
        </w:r>
        <w:r>
          <w:fldChar w:fldCharType="begin"/>
        </w:r>
        <w:r>
          <w:instrText xml:space="preserve"> PAGEREF _Toc18014 \h </w:instrText>
        </w:r>
        <w:r>
          <w:fldChar w:fldCharType="separate"/>
        </w:r>
        <w:r>
          <w:t>18</w:t>
        </w:r>
        <w:r>
          <w:fldChar w:fldCharType="end"/>
        </w:r>
      </w:hyperlink>
    </w:p>
    <w:p>
      <w:pPr>
        <w:pStyle w:val="TOC1"/>
        <w:tabs>
          <w:tab w:val="right" w:leader="dot" w:pos="8306"/>
        </w:tabs>
      </w:pPr>
      <w:hyperlink w:anchor="_Toc18449" w:history="1">
        <w:r>
          <w:rPr>
            <w:rFonts w:ascii="仿宋" w:eastAsia="仿宋" w:hAnsi="仿宋" w:cs="仿宋" w:hint="eastAsia"/>
            <w:lang w:eastAsia="zh-CN"/>
          </w:rPr>
          <w:t>八、特种丝制品项目风险管理</w:t>
        </w:r>
        <w:r>
          <w:tab/>
        </w:r>
        <w:r>
          <w:fldChar w:fldCharType="begin"/>
        </w:r>
        <w:r>
          <w:instrText xml:space="preserve"> PAGEREF _Toc18449 \h </w:instrText>
        </w:r>
        <w:r>
          <w:fldChar w:fldCharType="separate"/>
        </w:r>
        <w:r>
          <w:t>19</w:t>
        </w:r>
        <w:r>
          <w:fldChar w:fldCharType="end"/>
        </w:r>
      </w:hyperlink>
    </w:p>
    <w:p>
      <w:pPr>
        <w:pStyle w:val="TOC2"/>
        <w:tabs>
          <w:tab w:val="right" w:leader="dot" w:pos="8306"/>
        </w:tabs>
      </w:pPr>
      <w:hyperlink w:anchor="_Toc29492" w:history="1">
        <w:r>
          <w:rPr>
            <w:rFonts w:ascii="仿宋" w:eastAsia="仿宋" w:hAnsi="仿宋" w:cs="仿宋" w:hint="eastAsia"/>
            <w:lang w:eastAsia="zh-CN"/>
          </w:rPr>
          <w:t>(一)、风险识别与评估</w:t>
        </w:r>
        <w:r>
          <w:tab/>
        </w:r>
        <w:r>
          <w:fldChar w:fldCharType="begin"/>
        </w:r>
        <w:r>
          <w:instrText xml:space="preserve"> PAGEREF _Toc29492 \h </w:instrText>
        </w:r>
        <w:r>
          <w:fldChar w:fldCharType="separate"/>
        </w:r>
        <w:r>
          <w:t>19</w:t>
        </w:r>
        <w:r>
          <w:fldChar w:fldCharType="end"/>
        </w:r>
      </w:hyperlink>
    </w:p>
    <w:p>
      <w:pPr>
        <w:pStyle w:val="TOC2"/>
        <w:tabs>
          <w:tab w:val="right" w:leader="dot" w:pos="8306"/>
        </w:tabs>
      </w:pPr>
      <w:hyperlink w:anchor="_Toc21444" w:history="1">
        <w:r>
          <w:rPr>
            <w:rFonts w:ascii="仿宋" w:eastAsia="仿宋" w:hAnsi="仿宋" w:cs="仿宋" w:hint="eastAsia"/>
            <w:lang w:eastAsia="zh-CN"/>
          </w:rPr>
          <w:t>(二)、风险应对策略</w:t>
        </w:r>
        <w:r>
          <w:tab/>
        </w:r>
        <w:r>
          <w:fldChar w:fldCharType="begin"/>
        </w:r>
        <w:r>
          <w:instrText xml:space="preserve"> PAGEREF _Toc21444 \h </w:instrText>
        </w:r>
        <w:r>
          <w:fldChar w:fldCharType="separate"/>
        </w:r>
        <w:r>
          <w:t>20</w:t>
        </w:r>
        <w:r>
          <w:fldChar w:fldCharType="end"/>
        </w:r>
      </w:hyperlink>
    </w:p>
    <w:p>
      <w:pPr>
        <w:pStyle w:val="TOC2"/>
        <w:tabs>
          <w:tab w:val="right" w:leader="dot" w:pos="8306"/>
        </w:tabs>
      </w:pPr>
      <w:hyperlink w:anchor="_Toc29722" w:history="1">
        <w:r>
          <w:rPr>
            <w:rFonts w:ascii="仿宋" w:eastAsia="仿宋" w:hAnsi="仿宋" w:cs="仿宋" w:hint="eastAsia"/>
            <w:lang w:eastAsia="zh-CN"/>
          </w:rPr>
          <w:t>(三)、风险监控与控制</w:t>
        </w:r>
        <w:r>
          <w:tab/>
        </w:r>
        <w:r>
          <w:fldChar w:fldCharType="begin"/>
        </w:r>
        <w:r>
          <w:instrText xml:space="preserve"> PAGEREF _Toc29722 \h </w:instrText>
        </w:r>
        <w:r>
          <w:fldChar w:fldCharType="separate"/>
        </w:r>
        <w:r>
          <w:t>22</w:t>
        </w:r>
        <w:r>
          <w:fldChar w:fldCharType="end"/>
        </w:r>
      </w:hyperlink>
    </w:p>
    <w:p>
      <w:pPr>
        <w:pStyle w:val="TOC1"/>
        <w:tabs>
          <w:tab w:val="right" w:leader="dot" w:pos="8306"/>
        </w:tabs>
      </w:pPr>
      <w:hyperlink w:anchor="_Toc21818" w:history="1">
        <w:r>
          <w:rPr>
            <w:rFonts w:ascii="仿宋" w:eastAsia="仿宋" w:hAnsi="仿宋" w:cs="仿宋" w:hint="eastAsia"/>
            <w:lang w:eastAsia="zh-CN"/>
          </w:rPr>
          <w:t>九、生产安全保护</w:t>
        </w:r>
        <w:r>
          <w:tab/>
        </w:r>
        <w:r>
          <w:fldChar w:fldCharType="begin"/>
        </w:r>
        <w:r>
          <w:instrText xml:space="preserve"> PAGEREF _Toc21818 \h </w:instrText>
        </w:r>
        <w:r>
          <w:fldChar w:fldCharType="separate"/>
        </w:r>
        <w:r>
          <w:t>23</w:t>
        </w:r>
        <w:r>
          <w:fldChar w:fldCharType="end"/>
        </w:r>
      </w:hyperlink>
    </w:p>
    <w:p>
      <w:pPr>
        <w:pStyle w:val="TOC2"/>
        <w:tabs>
          <w:tab w:val="right" w:leader="dot" w:pos="8306"/>
        </w:tabs>
      </w:pPr>
      <w:hyperlink w:anchor="_Toc4834" w:history="1">
        <w:r>
          <w:rPr>
            <w:rFonts w:ascii="仿宋" w:eastAsia="仿宋" w:hAnsi="仿宋" w:cs="仿宋" w:hint="eastAsia"/>
            <w:lang w:eastAsia="zh-CN"/>
          </w:rPr>
          <w:t>(一)、消防安全</w:t>
        </w:r>
        <w:r>
          <w:tab/>
        </w:r>
        <w:r>
          <w:fldChar w:fldCharType="begin"/>
        </w:r>
        <w:r>
          <w:instrText xml:space="preserve"> PAGEREF _Toc4834 \h </w:instrText>
        </w:r>
        <w:r>
          <w:fldChar w:fldCharType="separate"/>
        </w:r>
        <w:r>
          <w:t>23</w:t>
        </w:r>
        <w:r>
          <w:fldChar w:fldCharType="end"/>
        </w:r>
      </w:hyperlink>
    </w:p>
    <w:p>
      <w:pPr>
        <w:pStyle w:val="TOC2"/>
        <w:tabs>
          <w:tab w:val="right" w:leader="dot" w:pos="8306"/>
        </w:tabs>
      </w:pPr>
      <w:hyperlink w:anchor="_Toc132" w:history="1">
        <w:r>
          <w:rPr>
            <w:rFonts w:ascii="仿宋" w:eastAsia="仿宋" w:hAnsi="仿宋" w:cs="仿宋" w:hint="eastAsia"/>
            <w:lang w:eastAsia="zh-CN"/>
          </w:rPr>
          <w:t>(二)、防火防爆总图布置措施</w:t>
        </w:r>
        <w:r>
          <w:tab/>
        </w:r>
        <w:r>
          <w:fldChar w:fldCharType="begin"/>
        </w:r>
        <w:r>
          <w:instrText xml:space="preserve"> PAGEREF _Toc132 \h </w:instrText>
        </w:r>
        <w:r>
          <w:fldChar w:fldCharType="separate"/>
        </w:r>
        <w:r>
          <w:t>24</w:t>
        </w:r>
        <w:r>
          <w:fldChar w:fldCharType="end"/>
        </w:r>
      </w:hyperlink>
    </w:p>
    <w:p>
      <w:pPr>
        <w:pStyle w:val="TOC2"/>
        <w:tabs>
          <w:tab w:val="right" w:leader="dot" w:pos="8306"/>
        </w:tabs>
      </w:pPr>
      <w:hyperlink w:anchor="_Toc9914" w:history="1">
        <w:r>
          <w:rPr>
            <w:rFonts w:ascii="仿宋" w:eastAsia="仿宋" w:hAnsi="仿宋" w:cs="仿宋" w:hint="eastAsia"/>
            <w:lang w:eastAsia="zh-CN"/>
          </w:rPr>
          <w:t>(三)、自然灾害防范措施</w:t>
        </w:r>
        <w:r>
          <w:tab/>
        </w:r>
        <w:r>
          <w:fldChar w:fldCharType="begin"/>
        </w:r>
        <w:r>
          <w:instrText xml:space="preserve"> PAGEREF _Toc9914 \h </w:instrText>
        </w:r>
        <w:r>
          <w:fldChar w:fldCharType="separate"/>
        </w:r>
        <w:r>
          <w:t>25</w:t>
        </w:r>
        <w:r>
          <w:fldChar w:fldCharType="end"/>
        </w:r>
      </w:hyperlink>
    </w:p>
    <w:p>
      <w:pPr>
        <w:pStyle w:val="TOC2"/>
        <w:tabs>
          <w:tab w:val="right" w:leader="dot" w:pos="8306"/>
        </w:tabs>
      </w:pPr>
      <w:hyperlink w:anchor="_Toc32245" w:history="1">
        <w:r>
          <w:rPr>
            <w:rFonts w:ascii="仿宋" w:eastAsia="仿宋" w:hAnsi="仿宋" w:cs="仿宋" w:hint="eastAsia"/>
            <w:lang w:eastAsia="zh-CN"/>
          </w:rPr>
          <w:t>(四)、安全色及安全标志使用要求</w:t>
        </w:r>
        <w:r>
          <w:tab/>
        </w:r>
        <w:r>
          <w:fldChar w:fldCharType="begin"/>
        </w:r>
        <w:r>
          <w:instrText xml:space="preserve"> PAGEREF _Toc32245 \h </w:instrText>
        </w:r>
        <w:r>
          <w:fldChar w:fldCharType="separate"/>
        </w:r>
        <w:r>
          <w:t>26</w:t>
        </w:r>
        <w:r>
          <w:fldChar w:fldCharType="end"/>
        </w:r>
      </w:hyperlink>
    </w:p>
    <w:p>
      <w:pPr>
        <w:pStyle w:val="TOC2"/>
        <w:tabs>
          <w:tab w:val="right" w:leader="dot" w:pos="8306"/>
        </w:tabs>
      </w:pPr>
      <w:hyperlink w:anchor="_Toc5409" w:history="1">
        <w:r>
          <w:rPr>
            <w:rFonts w:ascii="仿宋" w:eastAsia="仿宋" w:hAnsi="仿宋" w:cs="仿宋" w:hint="eastAsia"/>
            <w:lang w:eastAsia="zh-CN"/>
          </w:rPr>
          <w:t>(五)、防尘防毒措施</w:t>
        </w:r>
        <w:r>
          <w:tab/>
        </w:r>
        <w:r>
          <w:fldChar w:fldCharType="begin"/>
        </w:r>
        <w:r>
          <w:instrText xml:space="preserve"> PAGEREF _Toc5409 \h </w:instrText>
        </w:r>
        <w:r>
          <w:fldChar w:fldCharType="separate"/>
        </w:r>
        <w:r>
          <w:t>27</w:t>
        </w:r>
        <w:r>
          <w:fldChar w:fldCharType="end"/>
        </w:r>
      </w:hyperlink>
    </w:p>
    <w:p>
      <w:pPr>
        <w:pStyle w:val="TOC2"/>
        <w:tabs>
          <w:tab w:val="right" w:leader="dot" w:pos="8306"/>
        </w:tabs>
      </w:pPr>
      <w:hyperlink w:anchor="_Toc18872" w:history="1">
        <w:r>
          <w:rPr>
            <w:rFonts w:ascii="仿宋" w:eastAsia="仿宋" w:hAnsi="仿宋" w:cs="仿宋" w:hint="eastAsia"/>
            <w:lang w:eastAsia="zh-CN"/>
          </w:rPr>
          <w:t>(六)、防静电、触电防护及防雷措施</w:t>
        </w:r>
        <w:r>
          <w:tab/>
        </w:r>
        <w:r>
          <w:fldChar w:fldCharType="begin"/>
        </w:r>
        <w:r>
          <w:instrText xml:space="preserve"> PAGEREF _Toc18872 \h </w:instrText>
        </w:r>
        <w:r>
          <w:fldChar w:fldCharType="separate"/>
        </w:r>
        <w:r>
          <w:t>28</w:t>
        </w:r>
        <w:r>
          <w:fldChar w:fldCharType="end"/>
        </w:r>
      </w:hyperlink>
    </w:p>
    <w:p>
      <w:pPr>
        <w:pStyle w:val="TOC2"/>
        <w:tabs>
          <w:tab w:val="right" w:leader="dot" w:pos="8306"/>
        </w:tabs>
      </w:pPr>
      <w:hyperlink w:anchor="_Toc2963" w:history="1">
        <w:r>
          <w:rPr>
            <w:rFonts w:ascii="仿宋" w:eastAsia="仿宋" w:hAnsi="仿宋" w:cs="仿宋" w:hint="eastAsia"/>
            <w:lang w:eastAsia="zh-CN"/>
          </w:rPr>
          <w:t>(七)、机械设备安全保障措施</w:t>
        </w:r>
        <w:r>
          <w:tab/>
        </w:r>
        <w:r>
          <w:fldChar w:fldCharType="begin"/>
        </w:r>
        <w:r>
          <w:instrText xml:space="preserve"> PAGEREF _Toc2963 \h </w:instrText>
        </w:r>
        <w:r>
          <w:fldChar w:fldCharType="separate"/>
        </w:r>
        <w:r>
          <w:t>29</w:t>
        </w:r>
        <w:r>
          <w:fldChar w:fldCharType="end"/>
        </w:r>
      </w:hyperlink>
    </w:p>
    <w:p>
      <w:pPr>
        <w:pStyle w:val="TOC1"/>
        <w:tabs>
          <w:tab w:val="right" w:leader="dot" w:pos="8306"/>
        </w:tabs>
      </w:pPr>
      <w:hyperlink w:anchor="_Toc32082" w:history="1">
        <w:r>
          <w:rPr>
            <w:rFonts w:ascii="仿宋" w:eastAsia="仿宋" w:hAnsi="仿宋" w:cs="仿宋" w:hint="eastAsia"/>
            <w:lang w:eastAsia="zh-CN"/>
          </w:rPr>
          <w:t>十、特种丝制品项目人力资源培养与发展</w:t>
        </w:r>
        <w:r>
          <w:tab/>
        </w:r>
        <w:r>
          <w:fldChar w:fldCharType="begin"/>
        </w:r>
        <w:r>
          <w:instrText xml:space="preserve"> PAGEREF _Toc32082 \h </w:instrText>
        </w:r>
        <w:r>
          <w:fldChar w:fldCharType="separate"/>
        </w:r>
        <w:r>
          <w:t>31</w:t>
        </w:r>
        <w:r>
          <w:fldChar w:fldCharType="end"/>
        </w:r>
      </w:hyperlink>
    </w:p>
    <w:p>
      <w:pPr>
        <w:pStyle w:val="TOC2"/>
        <w:tabs>
          <w:tab w:val="right" w:leader="dot" w:pos="8306"/>
        </w:tabs>
      </w:pPr>
      <w:hyperlink w:anchor="_Toc16274" w:history="1">
        <w:r>
          <w:rPr>
            <w:rFonts w:ascii="仿宋" w:eastAsia="仿宋" w:hAnsi="仿宋" w:cs="仿宋" w:hint="eastAsia"/>
            <w:lang w:eastAsia="zh-CN"/>
          </w:rPr>
          <w:t>(一)、人才需求与规划</w:t>
        </w:r>
        <w:r>
          <w:tab/>
        </w:r>
        <w:r>
          <w:fldChar w:fldCharType="begin"/>
        </w:r>
        <w:r>
          <w:instrText xml:space="preserve"> PAGEREF _Toc16274 \h </w:instrText>
        </w:r>
        <w:r>
          <w:fldChar w:fldCharType="separate"/>
        </w:r>
        <w:r>
          <w:t>31</w:t>
        </w:r>
        <w:r>
          <w:fldChar w:fldCharType="end"/>
        </w:r>
      </w:hyperlink>
    </w:p>
    <w:p>
      <w:pPr>
        <w:pStyle w:val="TOC2"/>
        <w:tabs>
          <w:tab w:val="right" w:leader="dot" w:pos="8306"/>
        </w:tabs>
      </w:pPr>
      <w:hyperlink w:anchor="_Toc14857" w:history="1">
        <w:r>
          <w:rPr>
            <w:rFonts w:ascii="仿宋" w:eastAsia="仿宋" w:hAnsi="仿宋" w:cs="仿宋" w:hint="eastAsia"/>
            <w:lang w:eastAsia="zh-CN"/>
          </w:rPr>
          <w:t>(二)、培训与发展计划</w:t>
        </w:r>
        <w:r>
          <w:tab/>
        </w:r>
        <w:r>
          <w:fldChar w:fldCharType="begin"/>
        </w:r>
        <w:r>
          <w:instrText xml:space="preserve"> PAGEREF _Toc14857 \h </w:instrText>
        </w:r>
        <w:r>
          <w:fldChar w:fldCharType="separate"/>
        </w:r>
        <w:r>
          <w:t>31</w:t>
        </w:r>
        <w:r>
          <w:fldChar w:fldCharType="end"/>
        </w:r>
      </w:hyperlink>
    </w:p>
    <w:p>
      <w:pPr>
        <w:pStyle w:val="TOC1"/>
        <w:tabs>
          <w:tab w:val="right" w:leader="dot" w:pos="8306"/>
        </w:tabs>
      </w:pPr>
      <w:hyperlink w:anchor="_Toc12275" w:history="1">
        <w:r>
          <w:rPr>
            <w:rFonts w:ascii="仿宋" w:eastAsia="仿宋" w:hAnsi="仿宋" w:cs="仿宋" w:hint="eastAsia"/>
            <w:lang w:eastAsia="zh-CN"/>
          </w:rPr>
          <w:t>十一、特种丝制品项目人力资源管理</w:t>
        </w:r>
        <w:r>
          <w:tab/>
        </w:r>
        <w:r>
          <w:fldChar w:fldCharType="begin"/>
        </w:r>
        <w:r>
          <w:instrText xml:space="preserve"> PAGEREF _Toc12275 \h </w:instrText>
        </w:r>
        <w:r>
          <w:fldChar w:fldCharType="separate"/>
        </w:r>
        <w:r>
          <w:t>32</w:t>
        </w:r>
        <w:r>
          <w:fldChar w:fldCharType="end"/>
        </w:r>
      </w:hyperlink>
    </w:p>
    <w:p>
      <w:pPr>
        <w:pStyle w:val="TOC2"/>
        <w:tabs>
          <w:tab w:val="right" w:leader="dot" w:pos="8306"/>
        </w:tabs>
      </w:pPr>
      <w:hyperlink w:anchor="_Toc25462" w:history="1">
        <w:r>
          <w:rPr>
            <w:rFonts w:ascii="仿宋" w:eastAsia="仿宋" w:hAnsi="仿宋" w:cs="仿宋" w:hint="eastAsia"/>
            <w:lang w:eastAsia="zh-CN"/>
          </w:rPr>
          <w:t>(一)、建立健全的预算管理制度</w:t>
        </w:r>
        <w:r>
          <w:tab/>
        </w:r>
        <w:r>
          <w:fldChar w:fldCharType="begin"/>
        </w:r>
        <w:r>
          <w:instrText xml:space="preserve"> PAGEREF _Toc25462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30" w:history="1">
        <w:r>
          <w:rPr>
            <w:rFonts w:ascii="仿宋" w:eastAsia="仿宋" w:hAnsi="仿宋" w:cs="仿宋" w:hint="eastAsia"/>
            <w:lang w:eastAsia="zh-CN"/>
          </w:rPr>
          <w:t>(二)、加强资金流动监控</w:t>
        </w:r>
        <w:r>
          <w:tab/>
        </w:r>
        <w:r>
          <w:fldChar w:fldCharType="begin"/>
        </w:r>
        <w:r>
          <w:instrText xml:space="preserve"> PAGEREF _Toc31130 \h </w:instrText>
        </w:r>
        <w:r>
          <w:fldChar w:fldCharType="separate"/>
        </w:r>
        <w:r>
          <w:t>34</w:t>
        </w:r>
        <w:r>
          <w:fldChar w:fldCharType="end"/>
        </w:r>
      </w:hyperlink>
    </w:p>
    <w:p>
      <w:pPr>
        <w:pStyle w:val="TOC2"/>
        <w:tabs>
          <w:tab w:val="right" w:leader="dot" w:pos="8306"/>
        </w:tabs>
      </w:pPr>
      <w:hyperlink w:anchor="_Toc5081" w:history="1">
        <w:r>
          <w:rPr>
            <w:rFonts w:ascii="仿宋" w:eastAsia="仿宋" w:hAnsi="仿宋" w:cs="仿宋" w:hint="eastAsia"/>
            <w:lang w:eastAsia="zh-CN"/>
          </w:rPr>
          <w:t>(三)、制定完善的风险控制机制</w:t>
        </w:r>
        <w:r>
          <w:tab/>
        </w:r>
        <w:r>
          <w:fldChar w:fldCharType="begin"/>
        </w:r>
        <w:r>
          <w:instrText xml:space="preserve"> PAGEREF _Toc5081 \h </w:instrText>
        </w:r>
        <w:r>
          <w:fldChar w:fldCharType="separate"/>
        </w:r>
        <w:r>
          <w:t>35</w:t>
        </w:r>
        <w:r>
          <w:fldChar w:fldCharType="end"/>
        </w:r>
      </w:hyperlink>
    </w:p>
    <w:p>
      <w:pPr>
        <w:pStyle w:val="TOC2"/>
        <w:tabs>
          <w:tab w:val="right" w:leader="dot" w:pos="8306"/>
        </w:tabs>
      </w:pPr>
      <w:hyperlink w:anchor="_Toc8967" w:history="1">
        <w:r>
          <w:rPr>
            <w:rFonts w:ascii="仿宋" w:eastAsia="仿宋" w:hAnsi="仿宋" w:cs="仿宋" w:hint="eastAsia"/>
            <w:lang w:eastAsia="zh-CN"/>
          </w:rPr>
          <w:t>(四)、优化成本管理</w:t>
        </w:r>
        <w:r>
          <w:tab/>
        </w:r>
        <w:r>
          <w:fldChar w:fldCharType="begin"/>
        </w:r>
        <w:r>
          <w:instrText xml:space="preserve"> PAGEREF _Toc8967 \h </w:instrText>
        </w:r>
        <w:r>
          <w:fldChar w:fldCharType="separate"/>
        </w:r>
        <w:r>
          <w:t>36</w:t>
        </w:r>
        <w:r>
          <w:fldChar w:fldCharType="end"/>
        </w:r>
      </w:hyperlink>
    </w:p>
    <w:p>
      <w:pPr>
        <w:pStyle w:val="TOC1"/>
        <w:tabs>
          <w:tab w:val="right" w:leader="dot" w:pos="8306"/>
        </w:tabs>
      </w:pPr>
      <w:hyperlink w:anchor="_Toc16363" w:history="1">
        <w:r>
          <w:rPr>
            <w:rFonts w:ascii="仿宋" w:eastAsia="仿宋" w:hAnsi="仿宋" w:cs="仿宋" w:hint="eastAsia"/>
            <w:lang w:eastAsia="zh-CN"/>
          </w:rPr>
          <w:t>十二、特种丝制品项目创新与研发</w:t>
        </w:r>
        <w:r>
          <w:tab/>
        </w:r>
        <w:r>
          <w:fldChar w:fldCharType="begin"/>
        </w:r>
        <w:r>
          <w:instrText xml:space="preserve"> PAGEREF _Toc16363 \h </w:instrText>
        </w:r>
        <w:r>
          <w:fldChar w:fldCharType="separate"/>
        </w:r>
        <w:r>
          <w:t>37</w:t>
        </w:r>
        <w:r>
          <w:fldChar w:fldCharType="end"/>
        </w:r>
      </w:hyperlink>
    </w:p>
    <w:p>
      <w:pPr>
        <w:pStyle w:val="TOC2"/>
        <w:tabs>
          <w:tab w:val="right" w:leader="dot" w:pos="8306"/>
        </w:tabs>
      </w:pPr>
      <w:hyperlink w:anchor="_Toc7526" w:history="1">
        <w:r>
          <w:rPr>
            <w:rFonts w:ascii="仿宋" w:eastAsia="仿宋" w:hAnsi="仿宋" w:cs="仿宋" w:hint="eastAsia"/>
            <w:lang w:eastAsia="zh-CN"/>
          </w:rPr>
          <w:t>(一)、创新策略与方向</w:t>
        </w:r>
        <w:r>
          <w:tab/>
        </w:r>
        <w:r>
          <w:fldChar w:fldCharType="begin"/>
        </w:r>
        <w:r>
          <w:instrText xml:space="preserve"> PAGEREF _Toc7526 \h </w:instrText>
        </w:r>
        <w:r>
          <w:fldChar w:fldCharType="separate"/>
        </w:r>
        <w:r>
          <w:t>37</w:t>
        </w:r>
        <w:r>
          <w:fldChar w:fldCharType="end"/>
        </w:r>
      </w:hyperlink>
    </w:p>
    <w:p>
      <w:pPr>
        <w:pStyle w:val="TOC2"/>
        <w:tabs>
          <w:tab w:val="right" w:leader="dot" w:pos="8306"/>
        </w:tabs>
      </w:pPr>
      <w:hyperlink w:anchor="_Toc28212" w:history="1">
        <w:r>
          <w:rPr>
            <w:rFonts w:ascii="仿宋" w:eastAsia="仿宋" w:hAnsi="仿宋" w:cs="仿宋" w:hint="eastAsia"/>
            <w:lang w:eastAsia="zh-CN"/>
          </w:rPr>
          <w:t>(二)、研发规划与投入</w:t>
        </w:r>
        <w:r>
          <w:tab/>
        </w:r>
        <w:r>
          <w:fldChar w:fldCharType="begin"/>
        </w:r>
        <w:r>
          <w:instrText xml:space="preserve"> PAGEREF _Toc28212 \h </w:instrText>
        </w:r>
        <w:r>
          <w:fldChar w:fldCharType="separate"/>
        </w:r>
        <w:r>
          <w:t>39</w:t>
        </w:r>
        <w:r>
          <w:fldChar w:fldCharType="end"/>
        </w:r>
      </w:hyperlink>
    </w:p>
    <w:p>
      <w:pPr>
        <w:pStyle w:val="TOC1"/>
        <w:tabs>
          <w:tab w:val="right" w:leader="dot" w:pos="8306"/>
        </w:tabs>
      </w:pPr>
      <w:hyperlink w:anchor="_Toc28412" w:history="1">
        <w:r>
          <w:rPr>
            <w:rFonts w:ascii="仿宋" w:eastAsia="仿宋" w:hAnsi="仿宋" w:cs="仿宋" w:hint="eastAsia"/>
            <w:lang w:eastAsia="zh-CN"/>
          </w:rPr>
          <w:t>十三、特种丝制品项目变更管理</w:t>
        </w:r>
        <w:r>
          <w:tab/>
        </w:r>
        <w:r>
          <w:fldChar w:fldCharType="begin"/>
        </w:r>
        <w:r>
          <w:instrText xml:space="preserve"> PAGEREF _Toc28412 \h </w:instrText>
        </w:r>
        <w:r>
          <w:fldChar w:fldCharType="separate"/>
        </w:r>
        <w:r>
          <w:t>41</w:t>
        </w:r>
        <w:r>
          <w:fldChar w:fldCharType="end"/>
        </w:r>
      </w:hyperlink>
    </w:p>
    <w:p>
      <w:pPr>
        <w:pStyle w:val="TOC2"/>
        <w:tabs>
          <w:tab w:val="right" w:leader="dot" w:pos="8306"/>
        </w:tabs>
      </w:pPr>
      <w:hyperlink w:anchor="_Toc17978" w:history="1">
        <w:r>
          <w:rPr>
            <w:rFonts w:ascii="仿宋" w:eastAsia="仿宋" w:hAnsi="仿宋" w:cs="仿宋" w:hint="eastAsia"/>
            <w:lang w:eastAsia="zh-CN"/>
          </w:rPr>
          <w:t>(一)、变更申请与评估</w:t>
        </w:r>
        <w:r>
          <w:tab/>
        </w:r>
        <w:r>
          <w:fldChar w:fldCharType="begin"/>
        </w:r>
        <w:r>
          <w:instrText xml:space="preserve"> PAGEREF _Toc17978 \h </w:instrText>
        </w:r>
        <w:r>
          <w:fldChar w:fldCharType="separate"/>
        </w:r>
        <w:r>
          <w:t>41</w:t>
        </w:r>
        <w:r>
          <w:fldChar w:fldCharType="end"/>
        </w:r>
      </w:hyperlink>
    </w:p>
    <w:p>
      <w:pPr>
        <w:pStyle w:val="TOC2"/>
        <w:tabs>
          <w:tab w:val="right" w:leader="dot" w:pos="8306"/>
        </w:tabs>
      </w:pPr>
      <w:hyperlink w:anchor="_Toc23084" w:history="1">
        <w:r>
          <w:rPr>
            <w:rFonts w:ascii="仿宋" w:eastAsia="仿宋" w:hAnsi="仿宋" w:cs="仿宋" w:hint="eastAsia"/>
            <w:lang w:eastAsia="zh-CN"/>
          </w:rPr>
          <w:t>(二)、变更实施与控制</w:t>
        </w:r>
        <w:r>
          <w:tab/>
        </w:r>
        <w:r>
          <w:fldChar w:fldCharType="begin"/>
        </w:r>
        <w:r>
          <w:instrText xml:space="preserve"> PAGEREF _Toc23084 \h </w:instrText>
        </w:r>
        <w:r>
          <w:fldChar w:fldCharType="separate"/>
        </w:r>
        <w:r>
          <w:t>41</w:t>
        </w:r>
        <w:r>
          <w:fldChar w:fldCharType="end"/>
        </w:r>
      </w:hyperlink>
    </w:p>
    <w:p>
      <w:pPr>
        <w:pStyle w:val="TOC1"/>
        <w:tabs>
          <w:tab w:val="right" w:leader="dot" w:pos="8306"/>
        </w:tabs>
      </w:pPr>
      <w:hyperlink w:anchor="_Toc7683" w:history="1">
        <w:r>
          <w:rPr>
            <w:rFonts w:ascii="仿宋" w:eastAsia="仿宋" w:hAnsi="仿宋" w:cs="仿宋" w:hint="eastAsia"/>
            <w:lang w:eastAsia="zh-CN"/>
          </w:rPr>
          <w:t>十四、特种丝制品项目治理与监督</w:t>
        </w:r>
        <w:r>
          <w:tab/>
        </w:r>
        <w:r>
          <w:fldChar w:fldCharType="begin"/>
        </w:r>
        <w:r>
          <w:instrText xml:space="preserve"> PAGEREF _Toc7683 \h </w:instrText>
        </w:r>
        <w:r>
          <w:fldChar w:fldCharType="separate"/>
        </w:r>
        <w:r>
          <w:t>42</w:t>
        </w:r>
        <w:r>
          <w:fldChar w:fldCharType="end"/>
        </w:r>
      </w:hyperlink>
    </w:p>
    <w:p>
      <w:pPr>
        <w:pStyle w:val="TOC2"/>
        <w:tabs>
          <w:tab w:val="right" w:leader="dot" w:pos="8306"/>
        </w:tabs>
      </w:pPr>
      <w:hyperlink w:anchor="_Toc11621" w:history="1">
        <w:r>
          <w:rPr>
            <w:rFonts w:ascii="仿宋" w:eastAsia="仿宋" w:hAnsi="仿宋" w:cs="仿宋" w:hint="eastAsia"/>
            <w:lang w:eastAsia="zh-CN"/>
          </w:rPr>
          <w:t>(一)、特种丝制品项目治理结构</w:t>
        </w:r>
        <w:r>
          <w:tab/>
        </w:r>
        <w:r>
          <w:fldChar w:fldCharType="begin"/>
        </w:r>
        <w:r>
          <w:instrText xml:space="preserve"> PAGEREF _Toc11621 \h </w:instrText>
        </w:r>
        <w:r>
          <w:fldChar w:fldCharType="separate"/>
        </w:r>
        <w:r>
          <w:t>42</w:t>
        </w:r>
        <w:r>
          <w:fldChar w:fldCharType="end"/>
        </w:r>
      </w:hyperlink>
    </w:p>
    <w:p>
      <w:pPr>
        <w:pStyle w:val="TOC2"/>
        <w:tabs>
          <w:tab w:val="right" w:leader="dot" w:pos="8306"/>
        </w:tabs>
      </w:pPr>
      <w:hyperlink w:anchor="_Toc8380" w:history="1">
        <w:r>
          <w:rPr>
            <w:rFonts w:ascii="仿宋" w:eastAsia="仿宋" w:hAnsi="仿宋" w:cs="仿宋" w:hint="eastAsia"/>
            <w:lang w:eastAsia="zh-CN"/>
          </w:rPr>
          <w:t>(二)、监督与审计</w:t>
        </w:r>
        <w:r>
          <w:tab/>
        </w:r>
        <w:r>
          <w:fldChar w:fldCharType="begin"/>
        </w:r>
        <w:r>
          <w:instrText xml:space="preserve"> PAGEREF _Toc8380 \h </w:instrText>
        </w:r>
        <w:r>
          <w:fldChar w:fldCharType="separate"/>
        </w:r>
        <w:r>
          <w:t>43</w:t>
        </w:r>
        <w:r>
          <w:fldChar w:fldCharType="end"/>
        </w:r>
      </w:hyperlink>
    </w:p>
    <w:p>
      <w:pPr>
        <w:pStyle w:val="TOC1"/>
        <w:tabs>
          <w:tab w:val="right" w:leader="dot" w:pos="8306"/>
        </w:tabs>
      </w:pPr>
      <w:hyperlink w:anchor="_Toc2996" w:history="1">
        <w:r>
          <w:rPr>
            <w:rFonts w:ascii="仿宋" w:eastAsia="仿宋" w:hAnsi="仿宋" w:cs="仿宋" w:hint="eastAsia"/>
            <w:lang w:eastAsia="zh-CN"/>
          </w:rPr>
          <w:t>十五、特种丝制品项目实施时间节点</w:t>
        </w:r>
        <w:r>
          <w:tab/>
        </w:r>
        <w:r>
          <w:fldChar w:fldCharType="begin"/>
        </w:r>
        <w:r>
          <w:instrText xml:space="preserve"> PAGEREF _Toc2996 \h </w:instrText>
        </w:r>
        <w:r>
          <w:fldChar w:fldCharType="separate"/>
        </w:r>
        <w:r>
          <w:t>45</w:t>
        </w:r>
        <w:r>
          <w:fldChar w:fldCharType="end"/>
        </w:r>
      </w:hyperlink>
    </w:p>
    <w:p>
      <w:pPr>
        <w:pStyle w:val="TOC2"/>
        <w:tabs>
          <w:tab w:val="right" w:leader="dot" w:pos="8306"/>
        </w:tabs>
      </w:pPr>
      <w:hyperlink w:anchor="_Toc16259" w:history="1">
        <w:r>
          <w:rPr>
            <w:rFonts w:ascii="仿宋" w:eastAsia="仿宋" w:hAnsi="仿宋" w:cs="仿宋" w:hint="eastAsia"/>
            <w:lang w:eastAsia="zh-CN"/>
          </w:rPr>
          <w:t>(一)、特种丝制品项目启动阶段时间节点</w:t>
        </w:r>
        <w:r>
          <w:tab/>
        </w:r>
        <w:r>
          <w:fldChar w:fldCharType="begin"/>
        </w:r>
        <w:r>
          <w:instrText xml:space="preserve"> PAGEREF _Toc16259 \h </w:instrText>
        </w:r>
        <w:r>
          <w:fldChar w:fldCharType="separate"/>
        </w:r>
        <w:r>
          <w:t>45</w:t>
        </w:r>
        <w:r>
          <w:fldChar w:fldCharType="end"/>
        </w:r>
      </w:hyperlink>
    </w:p>
    <w:p>
      <w:pPr>
        <w:pStyle w:val="TOC2"/>
        <w:tabs>
          <w:tab w:val="right" w:leader="dot" w:pos="8306"/>
        </w:tabs>
      </w:pPr>
      <w:hyperlink w:anchor="_Toc15069" w:history="1">
        <w:r>
          <w:rPr>
            <w:rFonts w:ascii="仿宋" w:eastAsia="仿宋" w:hAnsi="仿宋" w:cs="仿宋" w:hint="eastAsia"/>
            <w:lang w:eastAsia="zh-CN"/>
          </w:rPr>
          <w:t>(二)、特种丝制品项目执行阶段时间节点</w:t>
        </w:r>
        <w:r>
          <w:tab/>
        </w:r>
        <w:r>
          <w:fldChar w:fldCharType="begin"/>
        </w:r>
        <w:r>
          <w:instrText xml:space="preserve"> PAGEREF _Toc15069 \h </w:instrText>
        </w:r>
        <w:r>
          <w:fldChar w:fldCharType="separate"/>
        </w:r>
        <w:r>
          <w:t>46</w:t>
        </w:r>
        <w:r>
          <w:fldChar w:fldCharType="end"/>
        </w:r>
      </w:hyperlink>
    </w:p>
    <w:p>
      <w:pPr>
        <w:pStyle w:val="TOC2"/>
        <w:tabs>
          <w:tab w:val="right" w:leader="dot" w:pos="8306"/>
        </w:tabs>
      </w:pPr>
      <w:hyperlink w:anchor="_Toc26029" w:history="1">
        <w:r>
          <w:rPr>
            <w:rFonts w:ascii="仿宋" w:eastAsia="仿宋" w:hAnsi="仿宋" w:cs="仿宋" w:hint="eastAsia"/>
            <w:lang w:eastAsia="zh-CN"/>
          </w:rPr>
          <w:t>(三)、特种丝制品项目完成阶段时间节点</w:t>
        </w:r>
        <w:r>
          <w:tab/>
        </w:r>
        <w:r>
          <w:fldChar w:fldCharType="begin"/>
        </w:r>
        <w:r>
          <w:instrText xml:space="preserve"> PAGEREF _Toc26029 \h </w:instrText>
        </w:r>
        <w:r>
          <w:fldChar w:fldCharType="separate"/>
        </w:r>
        <w:r>
          <w:t>47</w:t>
        </w:r>
        <w:r>
          <w:fldChar w:fldCharType="end"/>
        </w:r>
      </w:hyperlink>
    </w:p>
    <w:p>
      <w:pPr>
        <w:pStyle w:val="TOC1"/>
        <w:tabs>
          <w:tab w:val="right" w:leader="dot" w:pos="8306"/>
        </w:tabs>
      </w:pPr>
      <w:hyperlink w:anchor="_Toc11032" w:history="1">
        <w:r>
          <w:rPr>
            <w:rFonts w:ascii="仿宋" w:eastAsia="仿宋" w:hAnsi="仿宋" w:cs="仿宋" w:hint="eastAsia"/>
            <w:lang w:eastAsia="zh-CN"/>
          </w:rPr>
          <w:t>十六、营销与推广策略</w:t>
        </w:r>
        <w:r>
          <w:tab/>
        </w:r>
        <w:r>
          <w:fldChar w:fldCharType="begin"/>
        </w:r>
        <w:r>
          <w:instrText xml:space="preserve"> PAGEREF _Toc11032 \h </w:instrText>
        </w:r>
        <w:r>
          <w:fldChar w:fldCharType="separate"/>
        </w:r>
        <w:r>
          <w:t>48</w:t>
        </w:r>
        <w:r>
          <w:fldChar w:fldCharType="end"/>
        </w:r>
      </w:hyperlink>
    </w:p>
    <w:p>
      <w:pPr>
        <w:pStyle w:val="TOC2"/>
        <w:tabs>
          <w:tab w:val="right" w:leader="dot" w:pos="8306"/>
        </w:tabs>
      </w:pPr>
      <w:hyperlink w:anchor="_Toc29686" w:history="1">
        <w:r>
          <w:rPr>
            <w:rFonts w:ascii="仿宋" w:eastAsia="仿宋" w:hAnsi="仿宋" w:cs="仿宋" w:hint="eastAsia"/>
            <w:lang w:eastAsia="zh-CN"/>
          </w:rPr>
          <w:t>(一)、产品/服务定位与特点</w:t>
        </w:r>
        <w:r>
          <w:tab/>
        </w:r>
        <w:r>
          <w:fldChar w:fldCharType="begin"/>
        </w:r>
        <w:r>
          <w:instrText xml:space="preserve"> PAGEREF _Toc29686 \h </w:instrText>
        </w:r>
        <w:r>
          <w:fldChar w:fldCharType="separate"/>
        </w:r>
        <w:r>
          <w:t>48</w:t>
        </w:r>
        <w:r>
          <w:fldChar w:fldCharType="end"/>
        </w:r>
      </w:hyperlink>
    </w:p>
    <w:p>
      <w:pPr>
        <w:pStyle w:val="TOC2"/>
        <w:tabs>
          <w:tab w:val="right" w:leader="dot" w:pos="8306"/>
        </w:tabs>
      </w:pPr>
      <w:hyperlink w:anchor="_Toc19949" w:history="1">
        <w:r>
          <w:rPr>
            <w:rFonts w:ascii="仿宋" w:eastAsia="仿宋" w:hAnsi="仿宋" w:cs="仿宋" w:hint="eastAsia"/>
            <w:lang w:eastAsia="zh-CN"/>
          </w:rPr>
          <w:t>(二)、市场定位与竞争分析</w:t>
        </w:r>
        <w:r>
          <w:tab/>
        </w:r>
        <w:r>
          <w:fldChar w:fldCharType="begin"/>
        </w:r>
        <w:r>
          <w:instrText xml:space="preserve"> PAGEREF _Toc19949 \h </w:instrText>
        </w:r>
        <w:r>
          <w:fldChar w:fldCharType="separate"/>
        </w:r>
        <w:r>
          <w:t>49</w:t>
        </w:r>
        <w:r>
          <w:fldChar w:fldCharType="end"/>
        </w:r>
      </w:hyperlink>
    </w:p>
    <w:p>
      <w:pPr>
        <w:pStyle w:val="TOC2"/>
        <w:tabs>
          <w:tab w:val="right" w:leader="dot" w:pos="8306"/>
        </w:tabs>
      </w:pPr>
      <w:hyperlink w:anchor="_Toc25218" w:history="1">
        <w:r>
          <w:rPr>
            <w:rFonts w:ascii="仿宋" w:eastAsia="仿宋" w:hAnsi="仿宋" w:cs="仿宋" w:hint="eastAsia"/>
            <w:lang w:eastAsia="zh-CN"/>
          </w:rPr>
          <w:t>(三)、营销渠道与策略</w:t>
        </w:r>
        <w:r>
          <w:tab/>
        </w:r>
        <w:r>
          <w:fldChar w:fldCharType="begin"/>
        </w:r>
        <w:r>
          <w:instrText xml:space="preserve"> PAGEREF _Toc25218 \h </w:instrText>
        </w:r>
        <w:r>
          <w:fldChar w:fldCharType="separate"/>
        </w:r>
        <w:r>
          <w:t>51</w:t>
        </w:r>
        <w:r>
          <w:fldChar w:fldCharType="end"/>
        </w:r>
      </w:hyperlink>
    </w:p>
    <w:p>
      <w:pPr>
        <w:pStyle w:val="TOC2"/>
        <w:tabs>
          <w:tab w:val="right" w:leader="dot" w:pos="8306"/>
        </w:tabs>
      </w:pPr>
      <w:hyperlink w:anchor="_Toc15560" w:history="1">
        <w:r>
          <w:rPr>
            <w:rFonts w:ascii="仿宋" w:eastAsia="仿宋" w:hAnsi="仿宋" w:cs="仿宋" w:hint="eastAsia"/>
            <w:lang w:eastAsia="zh-CN"/>
          </w:rPr>
          <w:t>(四)、推广与宣传活动</w:t>
        </w:r>
        <w:r>
          <w:tab/>
        </w:r>
        <w:r>
          <w:fldChar w:fldCharType="begin"/>
        </w:r>
        <w:r>
          <w:instrText xml:space="preserve"> PAGEREF _Toc15560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95"/>
      <w:r>
        <w:rPr>
          <w:rFonts w:ascii="仿宋" w:eastAsia="仿宋" w:hAnsi="仿宋" w:cs="仿宋" w:hint="eastAsia"/>
          <w:sz w:val="28"/>
          <w:lang w:eastAsia="zh-CN"/>
        </w:rPr>
        <w:t>一、特种丝制品项目可持续发展</w:t>
      </w:r>
      <w:bookmarkEnd w:id="2"/>
    </w:p>
    <w:p>
      <w:pPr>
        <w:pStyle w:val="Heading2"/>
        <w:rPr>
          <w:rFonts w:ascii="仿宋" w:eastAsia="仿宋" w:hAnsi="仿宋" w:cs="仿宋" w:hint="eastAsia"/>
          <w:lang w:eastAsia="zh-CN"/>
        </w:rPr>
      </w:pPr>
      <w:bookmarkStart w:id="3" w:name="_Toc1183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丝制品项目中，特种丝制品项目团队着眼于未来，明确了可持续发展的战略方向。制定的具体可持续发展目标包括降低资源使用、采用环保技术、最大化社会效益等。这一步骤不仅有助于特种丝制品项目在环保和社会责任方面达到最高标准，也为未来提供了明确的指引，确保特种丝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可持续实践的融入特种丝制品项目管理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丝制品项目管理周期。从特种丝制品项目规划开始，特种丝制品项目团队就考虑了环境和社会的因素。在执行阶段，特种丝制品项目团队积极推动绿色技术的应用，优化资源利用。此外，关注员工的社会责任，通过培训和沟通活动提高员工对可持续发展的认知，使他们能够在日常工作中践行可持续实践。这些举措不仅为特种丝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99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扎根于特种丝制品项目的可持续发展理念，我们深信环保与社会责任是特种丝制品项目成功的关键支柱。在特种丝制品项目的每一步，我们都致力于通过创新和实践，履行对环境和社会的坚定责任。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团队通过引入先进的环保技术、建立高效的废物处理系统以及推动能源节约措施，积极履行环保责任。定期的环保监测和评估确保特种丝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不仅致力于自身可持续发展，还注重对社会的回馈。通过支持社区特种丝制品项目、参与慈善事业、提供培训机会等方式，特种丝制品项目积极履行社会责任。与当地社区建立积极互动，关注员工的工作与生活平衡，以及员工的身心健康，是特种丝制品项目在社会责任层面的关键举措。这样的实践不仅增强了特种丝制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62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70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的技术管理特点体现在其创新导向。通过引入最先进的技术趋势和解决方案，特种丝制品项目致力于提升科技含量、提高质量和效率水平。这意味着我们将采用最新的工具和方法，确保特种丝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丝制品项目技术管理的显著特征。通过整合不同领域的技术资源，我们实现了跨学科的协同工作。这有助于优化技术架构，提高整体效能。此外，整合性策略还促进了不同技术团队之间的紧密沟通和高效合作，确保特种丝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丝制品项目所采用的技术。通过不断优化技术方案，特种丝制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特种丝制品项目团队将在特种丝制品项目初期识别可能的技术风险，并采取相应的预防和应对措施。通过建立健全的风险评估机制，特种丝制品项目能够在实施过程中及时发现并解决潜在的技术问题，保障特种丝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丝制品项目中，技术将成为特种丝制品项目成功的有力支持。这一深度剖析揭示了技术管理在特种丝制品项目实施中的关键作用，为特种丝制品项目的技术基础奠定了坚实的基础。</w:t>
      </w:r>
    </w:p>
    <w:p>
      <w:pPr>
        <w:pStyle w:val="Heading2"/>
        <w:ind w:firstLine="560" w:firstLineChars="200"/>
        <w:rPr>
          <w:rFonts w:ascii="仿宋" w:eastAsia="仿宋" w:hAnsi="仿宋" w:cs="仿宋" w:hint="eastAsia"/>
          <w:sz w:val="28"/>
          <w:lang w:eastAsia="zh-CN"/>
        </w:rPr>
      </w:pPr>
      <w:bookmarkStart w:id="7" w:name="_Toc10642"/>
      <w:r>
        <w:rPr>
          <w:rFonts w:ascii="仿宋" w:eastAsia="仿宋" w:hAnsi="仿宋" w:cs="仿宋" w:hint="eastAsia"/>
          <w:sz w:val="28"/>
          <w:lang w:eastAsia="zh-CN"/>
        </w:rPr>
        <w:t>(二)、特种丝制品项目工艺技术设计方案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丝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丝制品项目将严格按照相关行业规范要求进行组织。通过有效控制产品质量，特种丝制品项目将致力于为顾客提供优质的特种丝制品项目产品和良好的服务。这体现了特种丝制品项目对于生产活动合规性和质量标准的高度重视，为特种丝制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特种丝制品项目注重生态效益和清洁生产原则。特种丝制品项目建设将紧密结合地方特色经济发展，与社会经济发展规划和区域环境保护规划方案相协调一致。通过与当地区域自然生态系统的结合，特种丝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丝制品项目产品具有多样化的客户需求和个性化的特点。因此，特种丝制品项目产品规格品种多样，且单批生产数量较小。为满足这一特点，特种丝制品项目承办单位将建设先进的柔性制造生产线。通过广泛应用柔性制造技术，特种丝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丝制品项目采用的技术具有较高的技术含量和自动化水平，处于国内先进水平。这一技术选用不仅体现了对生产效率、质量和环境友好性的高标准要求，同时为特种丝制品项目的可持续发展奠定了坚实的基础。</w:t>
      </w:r>
    </w:p>
    <w:p>
      <w:pPr>
        <w:pStyle w:val="Heading2"/>
        <w:ind w:firstLine="560" w:firstLineChars="200"/>
        <w:rPr>
          <w:rFonts w:ascii="仿宋" w:eastAsia="仿宋" w:hAnsi="仿宋" w:cs="仿宋" w:hint="eastAsia"/>
          <w:sz w:val="28"/>
          <w:lang w:eastAsia="zh-CN"/>
        </w:rPr>
      </w:pPr>
      <w:bookmarkStart w:id="8" w:name="_Toc2760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为确保特种丝制品项目的高效生产和技术实施，我们制定了一套精心设计的设备选型方案，以满足特种丝制品项目生产、质量和环保的要求。该方案的主要特点如下：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丝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针对特种丝制品项目产品的多样性和小批量生产的特点，我们将建设柔性制造生产线。通过在设备选型中考虑柔性制造技术，可以灵活应对不同产品规格和生产需求，实现生产线的高度灵活性和适应性。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6202"/>
      <w:r>
        <w:rPr>
          <w:rFonts w:ascii="仿宋" w:eastAsia="仿宋" w:hAnsi="仿宋" w:cs="仿宋" w:hint="eastAsia"/>
          <w:sz w:val="28"/>
          <w:lang w:eastAsia="zh-CN"/>
        </w:rPr>
        <w:t>三、特种丝制品项目建设单位说明</w:t>
      </w:r>
      <w:bookmarkEnd w:id="9"/>
    </w:p>
    <w:p>
      <w:pPr>
        <w:pStyle w:val="Heading2"/>
        <w:rPr>
          <w:rFonts w:ascii="仿宋" w:eastAsia="仿宋" w:hAnsi="仿宋" w:cs="仿宋" w:hint="eastAsia"/>
          <w:lang w:eastAsia="zh-CN"/>
        </w:rPr>
      </w:pPr>
      <w:bookmarkStart w:id="10" w:name="_Toc19286"/>
      <w:r>
        <w:rPr>
          <w:rFonts w:ascii="仿宋" w:eastAsia="仿宋" w:hAnsi="仿宋" w:cs="仿宋" w:hint="eastAsia"/>
          <w:lang w:eastAsia="zh-CN"/>
        </w:rPr>
        <w:t>(一)、特种丝制品项目承办单位基本情况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548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丝制品项目承办单位的XXXX，我们着眼于实现可持续的经济效益。通过技术创新和解决方案的提供，公司预计在特种丝制品项目执行期间将获得可观的收入增长。这一收入来源主要包括特种丝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同时，我们注重成本控制和效率提升，以确保特种丝制品项目的可持续盈利。透过精细的管理和资源优化，公司期望实现特种丝制品项目利润最大化。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丝制品项目实施进行全面的投资评估，包括特种丝制品项目启动阶段的资金投入和后续运营成本。通过对特种丝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丝制品项目实施过程中具备足够的资金流动性，公司将进行详尽的现金流分析。这包括资金需求的合理预测、特种丝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025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8873"/>
      <w:r>
        <w:rPr>
          <w:rFonts w:ascii="仿宋" w:eastAsia="仿宋" w:hAnsi="仿宋" w:cs="仿宋" w:hint="eastAsia"/>
          <w:lang w:eastAsia="zh-CN"/>
        </w:rPr>
        <w:t>(一)、特种丝制品行业分析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行业一直以来都是市场的关注焦点。行业内的发展趋势、竞争态势以及潜在机会都对特种丝制品项目的推进产生深远的影响。通过深入研究行业的整体概貌，我们将更好地理解行业的核心特征，为特种丝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丝制品行业，技术一直是推动创新和发展的关键因素。我们将对当前技术趋势进行详尽分析，包括但不限于人工智能、大数据应用、先进制造技术等。这有助于特种丝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丝制品项目成功的基础。我们将对主要竞争对手进行深入研究，包括其市场份额、产品特点、市场定位等。通过全面了解竞争对手的优势和劣势，特种丝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4956"/>
      <w:r>
        <w:rPr>
          <w:rFonts w:ascii="仿宋" w:eastAsia="仿宋" w:hAnsi="仿宋" w:cs="仿宋" w:hint="eastAsia"/>
          <w:sz w:val="28"/>
          <w:lang w:eastAsia="zh-CN"/>
        </w:rPr>
        <w:t>(二)、特种丝制品市场分析预测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丝制品市场未来的增长趋势。这包括市场的整体规模、各细分领域的发展趋势等。特种丝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丝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特种丝制品项目实施过程中需要充分考虑的因素。我们将对市场风险进行全面评估，包括但不限于政策法规风险、市场竞争风险、技术变革风险等。通过对潜在风险的深入分析，特种丝制品项目可以制定相应的风险缓解策略，降低不确定性对特种丝制品项目的影响。</w:t>
      </w:r>
    </w:p>
    <w:p>
      <w:pPr>
        <w:pStyle w:val="Heading1"/>
        <w:ind w:firstLine="560" w:firstLineChars="200"/>
        <w:rPr>
          <w:rFonts w:ascii="仿宋" w:eastAsia="仿宋" w:hAnsi="仿宋" w:cs="仿宋" w:hint="eastAsia"/>
          <w:sz w:val="28"/>
          <w:lang w:eastAsia="zh-CN"/>
        </w:rPr>
      </w:pPr>
      <w:bookmarkStart w:id="15" w:name="_Toc14381"/>
      <w:r>
        <w:rPr>
          <w:rFonts w:ascii="仿宋" w:eastAsia="仿宋" w:hAnsi="仿宋" w:cs="仿宋" w:hint="eastAsia"/>
          <w:sz w:val="28"/>
          <w:lang w:eastAsia="zh-CN"/>
        </w:rPr>
        <w:t>五、特种丝制品项目危机管理</w:t>
      </w:r>
      <w:bookmarkEnd w:id="15"/>
    </w:p>
    <w:p>
      <w:pPr>
        <w:pStyle w:val="Heading2"/>
        <w:rPr>
          <w:rFonts w:ascii="仿宋" w:eastAsia="仿宋" w:hAnsi="仿宋" w:cs="仿宋" w:hint="eastAsia"/>
          <w:lang w:eastAsia="zh-CN"/>
        </w:rPr>
      </w:pPr>
      <w:bookmarkStart w:id="16" w:name="_Toc2342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丝制品项目危机管理中，危机预警与识别是确保特种丝制品项目稳健运行的核心步骤。通过建立全面的监测机制，特种丝制品项目团队旨在及时发现和理解潜在的风险和危机因素，以便采取及时的预防和应对措施，确保特种丝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首先，通过深入的风险评估，特种丝制品项目团队全面分析了整个特种丝制品项目和各个阶段可能存在的威胁。这包括准确评估每个潜在风险的发生概率和可能影响的程度，为后续危机预警提供了有力支持。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丝制品项目团队着重于明确定义特种丝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丝制品项目进展的持续监控，团队能够及时发现潜在问题并作出迅速反应。特种丝制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在这一阶段，团队的专业素养和反应速度将发挥至关重要的作用，以确保潜在危机能够在初期得到有效的处理，最大程度地减轻负面影响。通过危机预警与识别，特种丝制品项目得以更有序、可控地推进。</w:t>
      </w:r>
    </w:p>
    <w:p>
      <w:pPr>
        <w:pStyle w:val="Heading2"/>
        <w:ind w:firstLine="560" w:firstLineChars="200"/>
        <w:rPr>
          <w:rFonts w:ascii="仿宋" w:eastAsia="仿宋" w:hAnsi="仿宋" w:cs="仿宋" w:hint="eastAsia"/>
          <w:sz w:val="28"/>
          <w:lang w:eastAsia="zh-CN"/>
        </w:rPr>
      </w:pPr>
      <w:bookmarkStart w:id="17" w:name="_Toc1418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在危机发生时，特种丝制品项目团队立即行动，成立了应急小组。该小组的任务是迅速制定并实施紧急应对措施，以最小化潜在损失。以下是采取的主要措施：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暂停特种丝制品项目进度：为遏制危机蔓延，特种丝制品项目暂时停止进行，以便全面评估当前状况。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资源重新分配：重新评估特种丝制品项目资源的分配，确保最大限度地减小损失。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实时沟通：与关键利益相关者建立实时沟通机制，向他们传递特种丝制品项目危机的实际状况，保障特种丝制品项目核心利益。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在紧急应对的同时，特种丝制品项目团队强调了团队协作和有效沟通的重要性。以下是团队协作的关键举措：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信息共享机制：建立了信息共享平台，确保团队成员能够及时获取特种丝制品项目危机的实时信息。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领导者沟通：特种丝制品项目领导者通过定期会议和即时沟通工具，指导团队应对危机，保持团队稳定运行。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随着危机得到初步控制，特种丝制品项目团队转向制定恢复计划，以确保特种丝制品项目能够从中迅速恢复。主要恢复计划包括：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修复受损的进度计划：重新评估特种丝制品项目进度，制定修复计划，确保特种丝制品项目尽快回归正常进程。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重新调整资源分配：优化资源分配，确保特种丝制品项目在有限资源下高效运转。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风险管理机制加强：对特种丝制品项目风险进行全面评估，制定更强化的风险管理策略，以预防未来可能的危机。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8317"/>
      <w:r>
        <w:rPr>
          <w:rFonts w:ascii="仿宋" w:eastAsia="仿宋" w:hAnsi="仿宋" w:cs="仿宋" w:hint="eastAsia"/>
          <w:sz w:val="28"/>
          <w:lang w:eastAsia="zh-CN"/>
        </w:rPr>
        <w:t>六、特种丝制品项目文档管理</w:t>
      </w:r>
      <w:bookmarkEnd w:id="18"/>
    </w:p>
    <w:p>
      <w:pPr>
        <w:pStyle w:val="Heading2"/>
        <w:rPr>
          <w:rFonts w:ascii="仿宋" w:eastAsia="仿宋" w:hAnsi="仿宋" w:cs="仿宋" w:hint="eastAsia"/>
          <w:lang w:eastAsia="zh-CN"/>
        </w:rPr>
      </w:pPr>
      <w:bookmarkStart w:id="19" w:name="_Toc1728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特种丝制品项目高度重视文档的质量和准确性，以支持特种丝制品项目的各项活动和决策。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文档的编制始于特种丝制品项目计划的初期，我们制定了详细的文档编制计划，明确了每个文档的内容、格式和编写责任人。在特种丝制品项目启动阶段，我们首先编制了特种丝制品项目章程，明确定义了特种丝制品项目的目标、范围、风险等关键要素。随后，特种丝制品项目团队根据计划陆续编制了需求文档、设计文档、测试文档等各类文档，确保特种丝制品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丝制品项目管理中的重要环节，旨在确保特种丝制品项目文档符合质量标准和特种丝制品项目需求。在特种丝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丝制品项目相关利益方和专业领域的专家对文档进行独立审查。这有助于获取更全面、客观的反馈，确保特种丝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特种丝制品项目在文档编制与审查方面建立了严格的管理机制，通过规范的流程和多维度的审查，确保特种丝制品项目文档的质量、准确性和可靠性，为特种丝制品项目的顺利推进提供了有力支持。</w:t>
      </w:r>
    </w:p>
    <w:p>
      <w:pPr>
        <w:pStyle w:val="Heading2"/>
        <w:ind w:firstLine="560" w:firstLineChars="200"/>
        <w:rPr>
          <w:rFonts w:ascii="仿宋" w:eastAsia="仿宋" w:hAnsi="仿宋" w:cs="仿宋" w:hint="eastAsia"/>
          <w:sz w:val="28"/>
          <w:lang w:eastAsia="zh-CN"/>
        </w:rPr>
      </w:pPr>
      <w:bookmarkStart w:id="20" w:name="_Toc389"/>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在特种丝制品项目中，我们致力于优化文档发布与分发过程，以确保信息的高效传递和团队间协作的顺畅进行。以下是我们采取的关键优化策略：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我们通过多渠道发布文档，包括电子邮件、特种丝制品项目管理平台、内部网站等，以满足不同团队成员的偏好和需求。多渠道发布确保了信息的全面覆盖。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我们采用了精细的权限控制，确保只有授权人员可以访问敏感信息。这种安全措施保护了特种丝制品项目文档的机密性，防止了未经授权的信息泄露。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19564"/>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文档存档与归档是特种丝制品项目生命周期中一个至关重要的环节，直接关系到特种丝制品项目信息的长期保存和历史记录的完整性。在特种丝制品项目中，我们实施了一系列有效的文档存档与归档管理策略：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https://d.book118.com/526113114011010035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266557"/>
    <w:rsid w:val="6C2665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11311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2024-01-15T03:37:00Z</dcterms:created>
  <dcterms:modified xsi:type="dcterms:W3CDTF">2024-01-15T03:37:53Z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D8404A75D37542E0A48C2D5FD59B6844_11</vt:lpwstr>
  </property>
  <property fmtid="{D5CDD505-2E9C-101B-9397-08002B2CF9AE}" pid="3" name="KSOProductBuildVer">
    <vt:lpwstr>2052-12.1.0.16120</vt:lpwstr>
  </property>
</Properties>
</file>