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薄膜点滴填料混装的横流冷却塔项目规划设计蓝图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9" w:history="1">
        <w:r>
          <w:rPr>
            <w:rFonts w:ascii="仿宋" w:eastAsia="仿宋" w:hAnsi="仿宋" w:cs="仿宋" w:hint="eastAsia"/>
            <w:lang w:eastAsia="zh-CN"/>
          </w:rPr>
          <w:t>序言</w:t>
        </w:r>
        <w:r>
          <w:tab/>
        </w:r>
        <w:r>
          <w:fldChar w:fldCharType="begin"/>
        </w:r>
        <w:r>
          <w:instrText xml:space="preserve"> PAGEREF _Toc30279 \h </w:instrText>
        </w:r>
        <w:r>
          <w:fldChar w:fldCharType="separate"/>
        </w:r>
        <w:r>
          <w:t>3</w:t>
        </w:r>
        <w:r>
          <w:fldChar w:fldCharType="end"/>
        </w:r>
      </w:hyperlink>
    </w:p>
    <w:p>
      <w:pPr>
        <w:pStyle w:val="TOC1"/>
        <w:tabs>
          <w:tab w:val="right" w:leader="dot" w:pos="8306"/>
        </w:tabs>
      </w:pPr>
      <w:hyperlink w:anchor="_Toc14897" w:history="1">
        <w:r>
          <w:rPr>
            <w:rFonts w:ascii="仿宋" w:eastAsia="仿宋" w:hAnsi="仿宋" w:cs="仿宋" w:hint="eastAsia"/>
            <w:lang w:eastAsia="zh-CN"/>
          </w:rPr>
          <w:t>一、薄膜点滴填料混装的横流冷却塔项目文档管理</w:t>
        </w:r>
        <w:r>
          <w:tab/>
        </w:r>
        <w:r>
          <w:fldChar w:fldCharType="begin"/>
        </w:r>
        <w:r>
          <w:instrText xml:space="preserve"> PAGEREF _Toc14897 \h </w:instrText>
        </w:r>
        <w:r>
          <w:fldChar w:fldCharType="separate"/>
        </w:r>
        <w:r>
          <w:t>3</w:t>
        </w:r>
        <w:r>
          <w:fldChar w:fldCharType="end"/>
        </w:r>
      </w:hyperlink>
    </w:p>
    <w:p>
      <w:pPr>
        <w:pStyle w:val="TOC2"/>
        <w:tabs>
          <w:tab w:val="right" w:leader="dot" w:pos="8306"/>
        </w:tabs>
      </w:pPr>
      <w:hyperlink w:anchor="_Toc27239" w:history="1">
        <w:r>
          <w:rPr>
            <w:rFonts w:ascii="仿宋" w:eastAsia="仿宋" w:hAnsi="仿宋" w:cs="仿宋" w:hint="eastAsia"/>
            <w:lang w:eastAsia="zh-CN"/>
          </w:rPr>
          <w:t>(一)、文档编制与审查</w:t>
        </w:r>
        <w:r>
          <w:tab/>
        </w:r>
        <w:r>
          <w:fldChar w:fldCharType="begin"/>
        </w:r>
        <w:r>
          <w:instrText xml:space="preserve"> PAGEREF _Toc27239 \h </w:instrText>
        </w:r>
        <w:r>
          <w:fldChar w:fldCharType="separate"/>
        </w:r>
        <w:r>
          <w:t>3</w:t>
        </w:r>
        <w:r>
          <w:fldChar w:fldCharType="end"/>
        </w:r>
      </w:hyperlink>
    </w:p>
    <w:p>
      <w:pPr>
        <w:pStyle w:val="TOC2"/>
        <w:tabs>
          <w:tab w:val="right" w:leader="dot" w:pos="8306"/>
        </w:tabs>
      </w:pPr>
      <w:hyperlink w:anchor="_Toc3097" w:history="1">
        <w:r>
          <w:rPr>
            <w:rFonts w:ascii="仿宋" w:eastAsia="仿宋" w:hAnsi="仿宋" w:cs="仿宋" w:hint="eastAsia"/>
            <w:lang w:eastAsia="zh-CN"/>
          </w:rPr>
          <w:t>(二)、文档发布与分发</w:t>
        </w:r>
        <w:r>
          <w:tab/>
        </w:r>
        <w:r>
          <w:fldChar w:fldCharType="begin"/>
        </w:r>
        <w:r>
          <w:instrText xml:space="preserve"> PAGEREF _Toc3097 \h </w:instrText>
        </w:r>
        <w:r>
          <w:fldChar w:fldCharType="separate"/>
        </w:r>
        <w:r>
          <w:t>4</w:t>
        </w:r>
        <w:r>
          <w:fldChar w:fldCharType="end"/>
        </w:r>
      </w:hyperlink>
    </w:p>
    <w:p>
      <w:pPr>
        <w:pStyle w:val="TOC2"/>
        <w:tabs>
          <w:tab w:val="right" w:leader="dot" w:pos="8306"/>
        </w:tabs>
      </w:pPr>
      <w:hyperlink w:anchor="_Toc23923" w:history="1">
        <w:r>
          <w:rPr>
            <w:rFonts w:ascii="仿宋" w:eastAsia="仿宋" w:hAnsi="仿宋" w:cs="仿宋" w:hint="eastAsia"/>
            <w:lang w:eastAsia="zh-CN"/>
          </w:rPr>
          <w:t>(三)、文档存档与归档</w:t>
        </w:r>
        <w:r>
          <w:tab/>
        </w:r>
        <w:r>
          <w:fldChar w:fldCharType="begin"/>
        </w:r>
        <w:r>
          <w:instrText xml:space="preserve"> PAGEREF _Toc23923 \h </w:instrText>
        </w:r>
        <w:r>
          <w:fldChar w:fldCharType="separate"/>
        </w:r>
        <w:r>
          <w:t>5</w:t>
        </w:r>
        <w:r>
          <w:fldChar w:fldCharType="end"/>
        </w:r>
      </w:hyperlink>
    </w:p>
    <w:p>
      <w:pPr>
        <w:pStyle w:val="TOC1"/>
        <w:tabs>
          <w:tab w:val="right" w:leader="dot" w:pos="8306"/>
        </w:tabs>
      </w:pPr>
      <w:hyperlink w:anchor="_Toc7615" w:history="1">
        <w:r>
          <w:rPr>
            <w:rFonts w:ascii="仿宋" w:eastAsia="仿宋" w:hAnsi="仿宋" w:cs="仿宋" w:hint="eastAsia"/>
            <w:lang w:eastAsia="zh-CN"/>
          </w:rPr>
          <w:t>二、薄膜点滴填料混装的横流冷却塔项目可持续发展</w:t>
        </w:r>
        <w:r>
          <w:tab/>
        </w:r>
        <w:r>
          <w:fldChar w:fldCharType="begin"/>
        </w:r>
        <w:r>
          <w:instrText xml:space="preserve"> PAGEREF _Toc7615 \h </w:instrText>
        </w:r>
        <w:r>
          <w:fldChar w:fldCharType="separate"/>
        </w:r>
        <w:r>
          <w:t>7</w:t>
        </w:r>
        <w:r>
          <w:fldChar w:fldCharType="end"/>
        </w:r>
      </w:hyperlink>
    </w:p>
    <w:p>
      <w:pPr>
        <w:pStyle w:val="TOC2"/>
        <w:tabs>
          <w:tab w:val="right" w:leader="dot" w:pos="8306"/>
        </w:tabs>
      </w:pPr>
      <w:hyperlink w:anchor="_Toc30912" w:history="1">
        <w:r>
          <w:rPr>
            <w:rFonts w:ascii="仿宋" w:eastAsia="仿宋" w:hAnsi="仿宋" w:cs="仿宋" w:hint="eastAsia"/>
            <w:lang w:eastAsia="zh-CN"/>
          </w:rPr>
          <w:t>(一)、可持续战略与实践</w:t>
        </w:r>
        <w:r>
          <w:tab/>
        </w:r>
        <w:r>
          <w:fldChar w:fldCharType="begin"/>
        </w:r>
        <w:r>
          <w:instrText xml:space="preserve"> PAGEREF _Toc30912 \h </w:instrText>
        </w:r>
        <w:r>
          <w:fldChar w:fldCharType="separate"/>
        </w:r>
        <w:r>
          <w:t>7</w:t>
        </w:r>
        <w:r>
          <w:fldChar w:fldCharType="end"/>
        </w:r>
      </w:hyperlink>
    </w:p>
    <w:p>
      <w:pPr>
        <w:pStyle w:val="TOC2"/>
        <w:tabs>
          <w:tab w:val="right" w:leader="dot" w:pos="8306"/>
        </w:tabs>
      </w:pPr>
      <w:hyperlink w:anchor="_Toc10563" w:history="1">
        <w:r>
          <w:rPr>
            <w:rFonts w:ascii="仿宋" w:eastAsia="仿宋" w:hAnsi="仿宋" w:cs="仿宋" w:hint="eastAsia"/>
            <w:lang w:eastAsia="zh-CN"/>
          </w:rPr>
          <w:t>(二)、环保与社会责任</w:t>
        </w:r>
        <w:r>
          <w:tab/>
        </w:r>
        <w:r>
          <w:fldChar w:fldCharType="begin"/>
        </w:r>
        <w:r>
          <w:instrText xml:space="preserve"> PAGEREF _Toc10563 \h </w:instrText>
        </w:r>
        <w:r>
          <w:fldChar w:fldCharType="separate"/>
        </w:r>
        <w:r>
          <w:t>8</w:t>
        </w:r>
        <w:r>
          <w:fldChar w:fldCharType="end"/>
        </w:r>
      </w:hyperlink>
    </w:p>
    <w:p>
      <w:pPr>
        <w:pStyle w:val="TOC1"/>
        <w:tabs>
          <w:tab w:val="right" w:leader="dot" w:pos="8306"/>
        </w:tabs>
      </w:pPr>
      <w:hyperlink w:anchor="_Toc21400" w:history="1">
        <w:r>
          <w:rPr>
            <w:rFonts w:ascii="仿宋" w:eastAsia="仿宋" w:hAnsi="仿宋" w:cs="仿宋" w:hint="eastAsia"/>
            <w:lang w:eastAsia="zh-CN"/>
          </w:rPr>
          <w:t>三、薄膜点滴填料混装的横流冷却塔项目概论</w:t>
        </w:r>
        <w:r>
          <w:tab/>
        </w:r>
        <w:r>
          <w:fldChar w:fldCharType="begin"/>
        </w:r>
        <w:r>
          <w:instrText xml:space="preserve"> PAGEREF _Toc21400 \h </w:instrText>
        </w:r>
        <w:r>
          <w:fldChar w:fldCharType="separate"/>
        </w:r>
        <w:r>
          <w:t>9</w:t>
        </w:r>
        <w:r>
          <w:fldChar w:fldCharType="end"/>
        </w:r>
      </w:hyperlink>
    </w:p>
    <w:p>
      <w:pPr>
        <w:pStyle w:val="TOC2"/>
        <w:tabs>
          <w:tab w:val="right" w:leader="dot" w:pos="8306"/>
        </w:tabs>
      </w:pPr>
      <w:hyperlink w:anchor="_Toc24490" w:history="1">
        <w:r>
          <w:rPr>
            <w:rFonts w:ascii="仿宋" w:eastAsia="仿宋" w:hAnsi="仿宋" w:cs="仿宋" w:hint="eastAsia"/>
            <w:lang w:eastAsia="zh-CN"/>
          </w:rPr>
          <w:t>(一)、薄膜点滴填料混装的横流冷却塔项目概况</w:t>
        </w:r>
        <w:r>
          <w:tab/>
        </w:r>
        <w:r>
          <w:fldChar w:fldCharType="begin"/>
        </w:r>
        <w:r>
          <w:instrText xml:space="preserve"> PAGEREF _Toc24490 \h </w:instrText>
        </w:r>
        <w:r>
          <w:fldChar w:fldCharType="separate"/>
        </w:r>
        <w:r>
          <w:t>9</w:t>
        </w:r>
        <w:r>
          <w:fldChar w:fldCharType="end"/>
        </w:r>
      </w:hyperlink>
    </w:p>
    <w:p>
      <w:pPr>
        <w:pStyle w:val="TOC2"/>
        <w:tabs>
          <w:tab w:val="right" w:leader="dot" w:pos="8306"/>
        </w:tabs>
      </w:pPr>
      <w:hyperlink w:anchor="_Toc7731" w:history="1">
        <w:r>
          <w:rPr>
            <w:rFonts w:ascii="仿宋" w:eastAsia="仿宋" w:hAnsi="仿宋" w:cs="仿宋" w:hint="eastAsia"/>
            <w:lang w:eastAsia="zh-CN"/>
          </w:rPr>
          <w:t>(二)、薄膜点滴填料混装的横流冷却塔项目目标</w:t>
        </w:r>
        <w:r>
          <w:tab/>
        </w:r>
        <w:r>
          <w:fldChar w:fldCharType="begin"/>
        </w:r>
        <w:r>
          <w:instrText xml:space="preserve"> PAGEREF _Toc7731 \h </w:instrText>
        </w:r>
        <w:r>
          <w:fldChar w:fldCharType="separate"/>
        </w:r>
        <w:r>
          <w:t>11</w:t>
        </w:r>
        <w:r>
          <w:fldChar w:fldCharType="end"/>
        </w:r>
      </w:hyperlink>
    </w:p>
    <w:p>
      <w:pPr>
        <w:pStyle w:val="TOC2"/>
        <w:tabs>
          <w:tab w:val="right" w:leader="dot" w:pos="8306"/>
        </w:tabs>
      </w:pPr>
      <w:hyperlink w:anchor="_Toc28299" w:history="1">
        <w:r>
          <w:rPr>
            <w:rFonts w:ascii="仿宋" w:eastAsia="仿宋" w:hAnsi="仿宋" w:cs="仿宋" w:hint="eastAsia"/>
            <w:lang w:eastAsia="zh-CN"/>
          </w:rPr>
          <w:t>(三)、薄膜点滴填料混装的横流冷却塔项目提出的理由</w:t>
        </w:r>
        <w:r>
          <w:tab/>
        </w:r>
        <w:r>
          <w:fldChar w:fldCharType="begin"/>
        </w:r>
        <w:r>
          <w:instrText xml:space="preserve"> PAGEREF _Toc28299 \h </w:instrText>
        </w:r>
        <w:r>
          <w:fldChar w:fldCharType="separate"/>
        </w:r>
        <w:r>
          <w:t>12</w:t>
        </w:r>
        <w:r>
          <w:fldChar w:fldCharType="end"/>
        </w:r>
      </w:hyperlink>
    </w:p>
    <w:p>
      <w:pPr>
        <w:pStyle w:val="TOC2"/>
        <w:tabs>
          <w:tab w:val="right" w:leader="dot" w:pos="8306"/>
        </w:tabs>
      </w:pPr>
      <w:hyperlink w:anchor="_Toc32029" w:history="1">
        <w:r>
          <w:rPr>
            <w:rFonts w:ascii="仿宋" w:eastAsia="仿宋" w:hAnsi="仿宋" w:cs="仿宋" w:hint="eastAsia"/>
            <w:lang w:eastAsia="zh-CN"/>
          </w:rPr>
          <w:t>(四)、薄膜点滴填料混装的横流冷却塔项目意义</w:t>
        </w:r>
        <w:r>
          <w:tab/>
        </w:r>
        <w:r>
          <w:fldChar w:fldCharType="begin"/>
        </w:r>
        <w:r>
          <w:instrText xml:space="preserve"> PAGEREF _Toc32029 \h </w:instrText>
        </w:r>
        <w:r>
          <w:fldChar w:fldCharType="separate"/>
        </w:r>
        <w:r>
          <w:t>14</w:t>
        </w:r>
        <w:r>
          <w:fldChar w:fldCharType="end"/>
        </w:r>
      </w:hyperlink>
    </w:p>
    <w:p>
      <w:pPr>
        <w:pStyle w:val="TOC2"/>
        <w:tabs>
          <w:tab w:val="right" w:leader="dot" w:pos="8306"/>
        </w:tabs>
      </w:pPr>
      <w:hyperlink w:anchor="_Toc10314" w:history="1">
        <w:r>
          <w:rPr>
            <w:rFonts w:ascii="仿宋" w:eastAsia="仿宋" w:hAnsi="仿宋" w:cs="仿宋" w:hint="eastAsia"/>
            <w:lang w:eastAsia="zh-CN"/>
          </w:rPr>
          <w:t>(五)、薄膜点滴填料混装的横流冷却塔项目背景</w:t>
        </w:r>
        <w:r>
          <w:tab/>
        </w:r>
        <w:r>
          <w:fldChar w:fldCharType="begin"/>
        </w:r>
        <w:r>
          <w:instrText xml:space="preserve"> PAGEREF _Toc10314 \h </w:instrText>
        </w:r>
        <w:r>
          <w:fldChar w:fldCharType="separate"/>
        </w:r>
        <w:r>
          <w:t>15</w:t>
        </w:r>
        <w:r>
          <w:fldChar w:fldCharType="end"/>
        </w:r>
      </w:hyperlink>
    </w:p>
    <w:p>
      <w:pPr>
        <w:pStyle w:val="TOC1"/>
        <w:tabs>
          <w:tab w:val="right" w:leader="dot" w:pos="8306"/>
        </w:tabs>
      </w:pPr>
      <w:hyperlink w:anchor="_Toc24842" w:history="1">
        <w:r>
          <w:rPr>
            <w:rFonts w:ascii="仿宋" w:eastAsia="仿宋" w:hAnsi="仿宋" w:cs="仿宋" w:hint="eastAsia"/>
            <w:lang w:eastAsia="zh-CN"/>
          </w:rPr>
          <w:t>四、薄膜点滴填料混装的横流冷却塔项目危机管理</w:t>
        </w:r>
        <w:r>
          <w:tab/>
        </w:r>
        <w:r>
          <w:fldChar w:fldCharType="begin"/>
        </w:r>
        <w:r>
          <w:instrText xml:space="preserve"> PAGEREF _Toc24842 \h </w:instrText>
        </w:r>
        <w:r>
          <w:fldChar w:fldCharType="separate"/>
        </w:r>
        <w:r>
          <w:t>16</w:t>
        </w:r>
        <w:r>
          <w:fldChar w:fldCharType="end"/>
        </w:r>
      </w:hyperlink>
    </w:p>
    <w:p>
      <w:pPr>
        <w:pStyle w:val="TOC2"/>
        <w:tabs>
          <w:tab w:val="right" w:leader="dot" w:pos="8306"/>
        </w:tabs>
      </w:pPr>
      <w:hyperlink w:anchor="_Toc2852" w:history="1">
        <w:r>
          <w:rPr>
            <w:rFonts w:ascii="仿宋" w:eastAsia="仿宋" w:hAnsi="仿宋" w:cs="仿宋" w:hint="eastAsia"/>
            <w:lang w:eastAsia="zh-CN"/>
          </w:rPr>
          <w:t>(一)、危机预警与识别</w:t>
        </w:r>
        <w:r>
          <w:tab/>
        </w:r>
        <w:r>
          <w:fldChar w:fldCharType="begin"/>
        </w:r>
        <w:r>
          <w:instrText xml:space="preserve"> PAGEREF _Toc2852 \h </w:instrText>
        </w:r>
        <w:r>
          <w:fldChar w:fldCharType="separate"/>
        </w:r>
        <w:r>
          <w:t>16</w:t>
        </w:r>
        <w:r>
          <w:fldChar w:fldCharType="end"/>
        </w:r>
      </w:hyperlink>
    </w:p>
    <w:p>
      <w:pPr>
        <w:pStyle w:val="TOC2"/>
        <w:tabs>
          <w:tab w:val="right" w:leader="dot" w:pos="8306"/>
        </w:tabs>
      </w:pPr>
      <w:hyperlink w:anchor="_Toc17973" w:history="1">
        <w:r>
          <w:rPr>
            <w:rFonts w:ascii="仿宋" w:eastAsia="仿宋" w:hAnsi="仿宋" w:cs="仿宋" w:hint="eastAsia"/>
            <w:lang w:eastAsia="zh-CN"/>
          </w:rPr>
          <w:t>(二)、危机应对与恢复</w:t>
        </w:r>
        <w:r>
          <w:tab/>
        </w:r>
        <w:r>
          <w:fldChar w:fldCharType="begin"/>
        </w:r>
        <w:r>
          <w:instrText xml:space="preserve"> PAGEREF _Toc17973 \h </w:instrText>
        </w:r>
        <w:r>
          <w:fldChar w:fldCharType="separate"/>
        </w:r>
        <w:r>
          <w:t>17</w:t>
        </w:r>
        <w:r>
          <w:fldChar w:fldCharType="end"/>
        </w:r>
      </w:hyperlink>
    </w:p>
    <w:p>
      <w:pPr>
        <w:pStyle w:val="TOC1"/>
        <w:tabs>
          <w:tab w:val="right" w:leader="dot" w:pos="8306"/>
        </w:tabs>
      </w:pPr>
      <w:hyperlink w:anchor="_Toc1428" w:history="1">
        <w:r>
          <w:rPr>
            <w:rFonts w:ascii="仿宋" w:eastAsia="仿宋" w:hAnsi="仿宋" w:cs="仿宋" w:hint="eastAsia"/>
            <w:lang w:eastAsia="zh-CN"/>
          </w:rPr>
          <w:t>五、薄膜点滴填料混装的横流冷却塔项目建设背景及必要性分析</w:t>
        </w:r>
        <w:r>
          <w:tab/>
        </w:r>
        <w:r>
          <w:fldChar w:fldCharType="begin"/>
        </w:r>
        <w:r>
          <w:instrText xml:space="preserve"> PAGEREF _Toc1428 \h </w:instrText>
        </w:r>
        <w:r>
          <w:fldChar w:fldCharType="separate"/>
        </w:r>
        <w:r>
          <w:t>19</w:t>
        </w:r>
        <w:r>
          <w:fldChar w:fldCharType="end"/>
        </w:r>
      </w:hyperlink>
    </w:p>
    <w:p>
      <w:pPr>
        <w:pStyle w:val="TOC2"/>
        <w:tabs>
          <w:tab w:val="right" w:leader="dot" w:pos="8306"/>
        </w:tabs>
      </w:pPr>
      <w:hyperlink w:anchor="_Toc24499" w:history="1">
        <w:r>
          <w:rPr>
            <w:rFonts w:ascii="仿宋" w:eastAsia="仿宋" w:hAnsi="仿宋" w:cs="仿宋" w:hint="eastAsia"/>
            <w:lang w:eastAsia="zh-CN"/>
          </w:rPr>
          <w:t>(一)、薄膜点滴填料混装的横流冷却塔项目背景分析</w:t>
        </w:r>
        <w:r>
          <w:tab/>
        </w:r>
        <w:r>
          <w:fldChar w:fldCharType="begin"/>
        </w:r>
        <w:r>
          <w:instrText xml:space="preserve"> PAGEREF _Toc24499 \h </w:instrText>
        </w:r>
        <w:r>
          <w:fldChar w:fldCharType="separate"/>
        </w:r>
        <w:r>
          <w:t>19</w:t>
        </w:r>
        <w:r>
          <w:fldChar w:fldCharType="end"/>
        </w:r>
      </w:hyperlink>
    </w:p>
    <w:p>
      <w:pPr>
        <w:pStyle w:val="TOC2"/>
        <w:tabs>
          <w:tab w:val="right" w:leader="dot" w:pos="8306"/>
        </w:tabs>
      </w:pPr>
      <w:hyperlink w:anchor="_Toc2772" w:history="1">
        <w:r>
          <w:rPr>
            <w:rFonts w:ascii="仿宋" w:eastAsia="仿宋" w:hAnsi="仿宋" w:cs="仿宋" w:hint="eastAsia"/>
            <w:lang w:eastAsia="zh-CN"/>
          </w:rPr>
          <w:t>(二)、薄膜点滴填料混装的横流冷却塔项目建设必要性分析</w:t>
        </w:r>
        <w:r>
          <w:tab/>
        </w:r>
        <w:r>
          <w:fldChar w:fldCharType="begin"/>
        </w:r>
        <w:r>
          <w:instrText xml:space="preserve"> PAGEREF _Toc2772 \h </w:instrText>
        </w:r>
        <w:r>
          <w:fldChar w:fldCharType="separate"/>
        </w:r>
        <w:r>
          <w:t>21</w:t>
        </w:r>
        <w:r>
          <w:fldChar w:fldCharType="end"/>
        </w:r>
      </w:hyperlink>
    </w:p>
    <w:p>
      <w:pPr>
        <w:pStyle w:val="TOC1"/>
        <w:tabs>
          <w:tab w:val="right" w:leader="dot" w:pos="8306"/>
        </w:tabs>
      </w:pPr>
      <w:hyperlink w:anchor="_Toc5732" w:history="1">
        <w:r>
          <w:rPr>
            <w:rFonts w:ascii="仿宋" w:eastAsia="仿宋" w:hAnsi="仿宋" w:cs="仿宋" w:hint="eastAsia"/>
            <w:lang w:eastAsia="zh-CN"/>
          </w:rPr>
          <w:t>六、薄膜点滴填料混装的横流冷却塔项目选址可行性分析</w:t>
        </w:r>
        <w:r>
          <w:tab/>
        </w:r>
        <w:r>
          <w:fldChar w:fldCharType="begin"/>
        </w:r>
        <w:r>
          <w:instrText xml:space="preserve"> PAGEREF _Toc5732 \h </w:instrText>
        </w:r>
        <w:r>
          <w:fldChar w:fldCharType="separate"/>
        </w:r>
        <w:r>
          <w:t>23</w:t>
        </w:r>
        <w:r>
          <w:fldChar w:fldCharType="end"/>
        </w:r>
      </w:hyperlink>
    </w:p>
    <w:p>
      <w:pPr>
        <w:pStyle w:val="TOC2"/>
        <w:tabs>
          <w:tab w:val="right" w:leader="dot" w:pos="8306"/>
        </w:tabs>
      </w:pPr>
      <w:hyperlink w:anchor="_Toc24720" w:history="1">
        <w:r>
          <w:rPr>
            <w:rFonts w:ascii="仿宋" w:eastAsia="仿宋" w:hAnsi="仿宋" w:cs="仿宋" w:hint="eastAsia"/>
            <w:lang w:eastAsia="zh-CN"/>
          </w:rPr>
          <w:t>(一)、薄膜点滴填料混装的横流冷却塔项目选址</w:t>
        </w:r>
        <w:r>
          <w:tab/>
        </w:r>
        <w:r>
          <w:fldChar w:fldCharType="begin"/>
        </w:r>
        <w:r>
          <w:instrText xml:space="preserve"> PAGEREF _Toc24720 \h </w:instrText>
        </w:r>
        <w:r>
          <w:fldChar w:fldCharType="separate"/>
        </w:r>
        <w:r>
          <w:t>23</w:t>
        </w:r>
        <w:r>
          <w:fldChar w:fldCharType="end"/>
        </w:r>
      </w:hyperlink>
    </w:p>
    <w:p>
      <w:pPr>
        <w:pStyle w:val="TOC2"/>
        <w:tabs>
          <w:tab w:val="right" w:leader="dot" w:pos="8306"/>
        </w:tabs>
      </w:pPr>
      <w:hyperlink w:anchor="_Toc16487" w:history="1">
        <w:r>
          <w:rPr>
            <w:rFonts w:ascii="仿宋" w:eastAsia="仿宋" w:hAnsi="仿宋" w:cs="仿宋" w:hint="eastAsia"/>
            <w:lang w:eastAsia="zh-CN"/>
          </w:rPr>
          <w:t>(二)、用地控制指标</w:t>
        </w:r>
        <w:r>
          <w:tab/>
        </w:r>
        <w:r>
          <w:fldChar w:fldCharType="begin"/>
        </w:r>
        <w:r>
          <w:instrText xml:space="preserve"> PAGEREF _Toc16487 \h </w:instrText>
        </w:r>
        <w:r>
          <w:fldChar w:fldCharType="separate"/>
        </w:r>
        <w:r>
          <w:t>23</w:t>
        </w:r>
        <w:r>
          <w:fldChar w:fldCharType="end"/>
        </w:r>
      </w:hyperlink>
    </w:p>
    <w:p>
      <w:pPr>
        <w:pStyle w:val="TOC2"/>
        <w:tabs>
          <w:tab w:val="right" w:leader="dot" w:pos="8306"/>
        </w:tabs>
      </w:pPr>
      <w:hyperlink w:anchor="_Toc5890" w:history="1">
        <w:r>
          <w:rPr>
            <w:rFonts w:ascii="仿宋" w:eastAsia="仿宋" w:hAnsi="仿宋" w:cs="仿宋" w:hint="eastAsia"/>
            <w:lang w:eastAsia="zh-CN"/>
          </w:rPr>
          <w:t>(三)、节约用地措施</w:t>
        </w:r>
        <w:r>
          <w:tab/>
        </w:r>
        <w:r>
          <w:fldChar w:fldCharType="begin"/>
        </w:r>
        <w:r>
          <w:instrText xml:space="preserve"> PAGEREF _Toc5890 \h </w:instrText>
        </w:r>
        <w:r>
          <w:fldChar w:fldCharType="separate"/>
        </w:r>
        <w:r>
          <w:t>25</w:t>
        </w:r>
        <w:r>
          <w:fldChar w:fldCharType="end"/>
        </w:r>
      </w:hyperlink>
    </w:p>
    <w:p>
      <w:pPr>
        <w:pStyle w:val="TOC2"/>
        <w:tabs>
          <w:tab w:val="right" w:leader="dot" w:pos="8306"/>
        </w:tabs>
      </w:pPr>
      <w:hyperlink w:anchor="_Toc23871" w:history="1">
        <w:r>
          <w:rPr>
            <w:rFonts w:ascii="仿宋" w:eastAsia="仿宋" w:hAnsi="仿宋" w:cs="仿宋" w:hint="eastAsia"/>
            <w:lang w:eastAsia="zh-CN"/>
          </w:rPr>
          <w:t>(四)、总图布置方案</w:t>
        </w:r>
        <w:r>
          <w:tab/>
        </w:r>
        <w:r>
          <w:fldChar w:fldCharType="begin"/>
        </w:r>
        <w:r>
          <w:instrText xml:space="preserve"> PAGEREF _Toc23871 \h </w:instrText>
        </w:r>
        <w:r>
          <w:fldChar w:fldCharType="separate"/>
        </w:r>
        <w:r>
          <w:t>26</w:t>
        </w:r>
        <w:r>
          <w:fldChar w:fldCharType="end"/>
        </w:r>
      </w:hyperlink>
    </w:p>
    <w:p>
      <w:pPr>
        <w:pStyle w:val="TOC2"/>
        <w:tabs>
          <w:tab w:val="right" w:leader="dot" w:pos="8306"/>
        </w:tabs>
      </w:pPr>
      <w:hyperlink w:anchor="_Toc26381" w:history="1">
        <w:r>
          <w:rPr>
            <w:rFonts w:ascii="仿宋" w:eastAsia="仿宋" w:hAnsi="仿宋" w:cs="仿宋" w:hint="eastAsia"/>
            <w:lang w:eastAsia="zh-CN"/>
          </w:rPr>
          <w:t>(五)、选址综合评价</w:t>
        </w:r>
        <w:r>
          <w:tab/>
        </w:r>
        <w:r>
          <w:fldChar w:fldCharType="begin"/>
        </w:r>
        <w:r>
          <w:instrText xml:space="preserve"> PAGEREF _Toc26381 \h </w:instrText>
        </w:r>
        <w:r>
          <w:fldChar w:fldCharType="separate"/>
        </w:r>
        <w:r>
          <w:t>27</w:t>
        </w:r>
        <w:r>
          <w:fldChar w:fldCharType="end"/>
        </w:r>
      </w:hyperlink>
    </w:p>
    <w:p>
      <w:pPr>
        <w:pStyle w:val="TOC1"/>
        <w:tabs>
          <w:tab w:val="right" w:leader="dot" w:pos="8306"/>
        </w:tabs>
      </w:pPr>
      <w:hyperlink w:anchor="_Toc17417" w:history="1">
        <w:r>
          <w:rPr>
            <w:rFonts w:ascii="仿宋" w:eastAsia="仿宋" w:hAnsi="仿宋" w:cs="仿宋" w:hint="eastAsia"/>
            <w:lang w:eastAsia="zh-CN"/>
          </w:rPr>
          <w:t>七、薄膜点滴填料混装的横流冷却塔项目计划安排</w:t>
        </w:r>
        <w:r>
          <w:tab/>
        </w:r>
        <w:r>
          <w:fldChar w:fldCharType="begin"/>
        </w:r>
        <w:r>
          <w:instrText xml:space="preserve"> PAGEREF _Toc17417 \h </w:instrText>
        </w:r>
        <w:r>
          <w:fldChar w:fldCharType="separate"/>
        </w:r>
        <w:r>
          <w:t>29</w:t>
        </w:r>
        <w:r>
          <w:fldChar w:fldCharType="end"/>
        </w:r>
      </w:hyperlink>
    </w:p>
    <w:p>
      <w:pPr>
        <w:pStyle w:val="TOC2"/>
        <w:tabs>
          <w:tab w:val="right" w:leader="dot" w:pos="8306"/>
        </w:tabs>
      </w:pPr>
      <w:hyperlink w:anchor="_Toc19985" w:history="1">
        <w:r>
          <w:rPr>
            <w:rFonts w:ascii="仿宋" w:eastAsia="仿宋" w:hAnsi="仿宋" w:cs="仿宋" w:hint="eastAsia"/>
            <w:lang w:eastAsia="zh-CN"/>
          </w:rPr>
          <w:t>(一)、建设周期</w:t>
        </w:r>
        <w:r>
          <w:tab/>
        </w:r>
        <w:r>
          <w:fldChar w:fldCharType="begin"/>
        </w:r>
        <w:r>
          <w:instrText xml:space="preserve"> PAGEREF _Toc19985 \h </w:instrText>
        </w:r>
        <w:r>
          <w:fldChar w:fldCharType="separate"/>
        </w:r>
        <w:r>
          <w:t>29</w:t>
        </w:r>
        <w:r>
          <w:fldChar w:fldCharType="end"/>
        </w:r>
      </w:hyperlink>
    </w:p>
    <w:p>
      <w:pPr>
        <w:pStyle w:val="TOC2"/>
        <w:tabs>
          <w:tab w:val="right" w:leader="dot" w:pos="8306"/>
        </w:tabs>
      </w:pPr>
      <w:hyperlink w:anchor="_Toc23667" w:history="1">
        <w:r>
          <w:rPr>
            <w:rFonts w:ascii="仿宋" w:eastAsia="仿宋" w:hAnsi="仿宋" w:cs="仿宋" w:hint="eastAsia"/>
            <w:lang w:eastAsia="zh-CN"/>
          </w:rPr>
          <w:t>(二)、建设进度</w:t>
        </w:r>
        <w:r>
          <w:tab/>
        </w:r>
        <w:r>
          <w:fldChar w:fldCharType="begin"/>
        </w:r>
        <w:r>
          <w:instrText xml:space="preserve"> PAGEREF _Toc23667 \h </w:instrText>
        </w:r>
        <w:r>
          <w:fldChar w:fldCharType="separate"/>
        </w:r>
        <w:r>
          <w:t>30</w:t>
        </w:r>
        <w:r>
          <w:fldChar w:fldCharType="end"/>
        </w:r>
      </w:hyperlink>
    </w:p>
    <w:p>
      <w:pPr>
        <w:pStyle w:val="TOC2"/>
        <w:tabs>
          <w:tab w:val="right" w:leader="dot" w:pos="8306"/>
        </w:tabs>
      </w:pPr>
      <w:hyperlink w:anchor="_Toc15763" w:history="1">
        <w:r>
          <w:rPr>
            <w:rFonts w:ascii="仿宋" w:eastAsia="仿宋" w:hAnsi="仿宋" w:cs="仿宋" w:hint="eastAsia"/>
            <w:lang w:eastAsia="zh-CN"/>
          </w:rPr>
          <w:t>(三)、进度安排注意事项</w:t>
        </w:r>
        <w:r>
          <w:tab/>
        </w:r>
        <w:r>
          <w:fldChar w:fldCharType="begin"/>
        </w:r>
        <w:r>
          <w:instrText xml:space="preserve"> PAGEREF _Toc15763 \h </w:instrText>
        </w:r>
        <w:r>
          <w:fldChar w:fldCharType="separate"/>
        </w:r>
        <w:r>
          <w:t>31</w:t>
        </w:r>
        <w:r>
          <w:fldChar w:fldCharType="end"/>
        </w:r>
      </w:hyperlink>
    </w:p>
    <w:p>
      <w:pPr>
        <w:pStyle w:val="TOC2"/>
        <w:tabs>
          <w:tab w:val="right" w:leader="dot" w:pos="8306"/>
        </w:tabs>
      </w:pPr>
      <w:hyperlink w:anchor="_Toc81" w:history="1">
        <w:r>
          <w:rPr>
            <w:rFonts w:ascii="仿宋" w:eastAsia="仿宋" w:hAnsi="仿宋" w:cs="仿宋" w:hint="eastAsia"/>
            <w:lang w:eastAsia="zh-CN"/>
          </w:rPr>
          <w:t>(四)、人力资源配置</w:t>
        </w:r>
        <w:r>
          <w:tab/>
        </w:r>
        <w:r>
          <w:fldChar w:fldCharType="begin"/>
        </w:r>
        <w:r>
          <w:instrText xml:space="preserve"> PAGEREF _Toc81 \h </w:instrText>
        </w:r>
        <w:r>
          <w:fldChar w:fldCharType="separate"/>
        </w:r>
        <w:r>
          <w:t>33</w:t>
        </w:r>
        <w:r>
          <w:fldChar w:fldCharType="end"/>
        </w:r>
      </w:hyperlink>
    </w:p>
    <w:p>
      <w:pPr>
        <w:pStyle w:val="TOC1"/>
        <w:tabs>
          <w:tab w:val="right" w:leader="dot" w:pos="8306"/>
        </w:tabs>
      </w:pPr>
      <w:hyperlink w:anchor="_Toc9452" w:history="1">
        <w:r>
          <w:rPr>
            <w:rFonts w:ascii="仿宋" w:eastAsia="仿宋" w:hAnsi="仿宋" w:cs="仿宋" w:hint="eastAsia"/>
            <w:lang w:eastAsia="zh-CN"/>
          </w:rPr>
          <w:t>八、薄膜点滴填料混装的横流冷却塔项目社会影响</w:t>
        </w:r>
        <w:r>
          <w:tab/>
        </w:r>
        <w:r>
          <w:fldChar w:fldCharType="begin"/>
        </w:r>
        <w:r>
          <w:instrText xml:space="preserve"> PAGEREF _Toc9452 \h </w:instrText>
        </w:r>
        <w:r>
          <w:fldChar w:fldCharType="separate"/>
        </w:r>
        <w:r>
          <w:t>33</w:t>
        </w:r>
        <w:r>
          <w:fldChar w:fldCharType="end"/>
        </w:r>
      </w:hyperlink>
    </w:p>
    <w:p>
      <w:pPr>
        <w:pStyle w:val="TOC2"/>
        <w:tabs>
          <w:tab w:val="right" w:leader="dot" w:pos="8306"/>
        </w:tabs>
      </w:pPr>
      <w:hyperlink w:anchor="_Toc21256" w:history="1">
        <w:r>
          <w:rPr>
            <w:rFonts w:ascii="仿宋" w:eastAsia="仿宋" w:hAnsi="仿宋" w:cs="仿宋" w:hint="eastAsia"/>
            <w:lang w:eastAsia="zh-CN"/>
          </w:rPr>
          <w:t>(一)、社会责任与义务</w:t>
        </w:r>
        <w:r>
          <w:tab/>
        </w:r>
        <w:r>
          <w:fldChar w:fldCharType="begin"/>
        </w:r>
        <w:r>
          <w:instrText xml:space="preserve"> PAGEREF _Toc21256 \h </w:instrText>
        </w:r>
        <w:r>
          <w:fldChar w:fldCharType="separate"/>
        </w:r>
        <w:r>
          <w:t>33</w:t>
        </w:r>
        <w:r>
          <w:fldChar w:fldCharType="end"/>
        </w:r>
      </w:hyperlink>
    </w:p>
    <w:p>
      <w:pPr>
        <w:pStyle w:val="TOC2"/>
        <w:tabs>
          <w:tab w:val="right" w:leader="dot" w:pos="8306"/>
        </w:tabs>
      </w:pPr>
      <w:hyperlink w:anchor="_Toc3481" w:history="1">
        <w:r>
          <w:rPr>
            <w:rFonts w:ascii="仿宋" w:eastAsia="仿宋" w:hAnsi="仿宋" w:cs="仿宋" w:hint="eastAsia"/>
            <w:lang w:eastAsia="zh-CN"/>
          </w:rPr>
          <w:t>(二)、社会参与与沟通</w:t>
        </w:r>
        <w:r>
          <w:tab/>
        </w:r>
        <w:r>
          <w:fldChar w:fldCharType="begin"/>
        </w:r>
        <w:r>
          <w:instrText xml:space="preserve"> PAGEREF _Toc3481 \h </w:instrText>
        </w:r>
        <w:r>
          <w:fldChar w:fldCharType="separate"/>
        </w:r>
        <w:r>
          <w:t>34</w:t>
        </w:r>
        <w:r>
          <w:fldChar w:fldCharType="end"/>
        </w:r>
      </w:hyperlink>
    </w:p>
    <w:p>
      <w:pPr>
        <w:pStyle w:val="TOC1"/>
        <w:tabs>
          <w:tab w:val="right" w:leader="dot" w:pos="8306"/>
        </w:tabs>
      </w:pPr>
      <w:hyperlink w:anchor="_Toc1321" w:history="1">
        <w:r>
          <w:rPr>
            <w:rFonts w:ascii="仿宋" w:eastAsia="仿宋" w:hAnsi="仿宋" w:cs="仿宋" w:hint="eastAsia"/>
            <w:lang w:eastAsia="zh-CN"/>
          </w:rPr>
          <w:t>九、薄膜点滴填料混装的横流冷却塔项目经营效益</w:t>
        </w:r>
        <w:r>
          <w:tab/>
        </w:r>
        <w:r>
          <w:fldChar w:fldCharType="begin"/>
        </w:r>
        <w:r>
          <w:instrText xml:space="preserve"> PAGEREF _Toc1321 \h </w:instrText>
        </w:r>
        <w:r>
          <w:fldChar w:fldCharType="separate"/>
        </w:r>
        <w:r>
          <w:t>35</w:t>
        </w:r>
        <w:r>
          <w:fldChar w:fldCharType="end"/>
        </w:r>
      </w:hyperlink>
    </w:p>
    <w:p>
      <w:pPr>
        <w:pStyle w:val="TOC2"/>
        <w:tabs>
          <w:tab w:val="right" w:leader="dot" w:pos="8306"/>
        </w:tabs>
      </w:pPr>
      <w:hyperlink w:anchor="_Toc1762" w:history="1">
        <w:r>
          <w:rPr>
            <w:rFonts w:ascii="仿宋" w:eastAsia="仿宋" w:hAnsi="仿宋" w:cs="仿宋" w:hint="eastAsia"/>
            <w:lang w:eastAsia="zh-CN"/>
          </w:rPr>
          <w:t>(一)、经济评价财务测算</w:t>
        </w:r>
        <w:r>
          <w:tab/>
        </w:r>
        <w:r>
          <w:fldChar w:fldCharType="begin"/>
        </w:r>
        <w:r>
          <w:instrText xml:space="preserve"> PAGEREF _Toc1762 \h </w:instrText>
        </w:r>
        <w:r>
          <w:fldChar w:fldCharType="separate"/>
        </w:r>
        <w:r>
          <w:t>35</w:t>
        </w:r>
        <w:r>
          <w:fldChar w:fldCharType="end"/>
        </w:r>
      </w:hyperlink>
    </w:p>
    <w:p>
      <w:pPr>
        <w:pStyle w:val="TOC2"/>
        <w:tabs>
          <w:tab w:val="right" w:leader="dot" w:pos="8306"/>
        </w:tabs>
      </w:pPr>
      <w:hyperlink w:anchor="_Toc28135" w:history="1">
        <w:r>
          <w:rPr>
            <w:rFonts w:ascii="仿宋" w:eastAsia="仿宋" w:hAnsi="仿宋" w:cs="仿宋" w:hint="eastAsia"/>
            <w:lang w:eastAsia="zh-CN"/>
          </w:rPr>
          <w:t>(二)、薄膜点滴填料混装的横流冷却塔项目盈利能力分析</w:t>
        </w:r>
        <w:r>
          <w:tab/>
        </w:r>
        <w:r>
          <w:fldChar w:fldCharType="begin"/>
        </w:r>
        <w:r>
          <w:instrText xml:space="preserve"> PAGEREF _Toc28135 \h </w:instrText>
        </w:r>
        <w:r>
          <w:fldChar w:fldCharType="separate"/>
        </w:r>
        <w:r>
          <w:t>37</w:t>
        </w:r>
        <w:r>
          <w:fldChar w:fldCharType="end"/>
        </w:r>
      </w:hyperlink>
    </w:p>
    <w:p>
      <w:pPr>
        <w:pStyle w:val="TOC1"/>
        <w:tabs>
          <w:tab w:val="right" w:leader="dot" w:pos="8306"/>
        </w:tabs>
      </w:pPr>
      <w:hyperlink w:anchor="_Toc17400" w:history="1">
        <w:r>
          <w:rPr>
            <w:rFonts w:ascii="仿宋" w:eastAsia="仿宋" w:hAnsi="仿宋" w:cs="仿宋" w:hint="eastAsia"/>
            <w:lang w:eastAsia="zh-CN"/>
          </w:rPr>
          <w:t>十、薄膜点滴填料混装的横流冷却塔项目风险管理</w:t>
        </w:r>
        <w:r>
          <w:tab/>
        </w:r>
        <w:r>
          <w:fldChar w:fldCharType="begin"/>
        </w:r>
        <w:r>
          <w:instrText xml:space="preserve"> PAGEREF _Toc17400 \h </w:instrText>
        </w:r>
        <w:r>
          <w:fldChar w:fldCharType="separate"/>
        </w:r>
        <w:r>
          <w:t>38</w:t>
        </w:r>
        <w:r>
          <w:fldChar w:fldCharType="end"/>
        </w:r>
      </w:hyperlink>
    </w:p>
    <w:p>
      <w:pPr>
        <w:pStyle w:val="TOC2"/>
        <w:tabs>
          <w:tab w:val="right" w:leader="dot" w:pos="8306"/>
        </w:tabs>
      </w:pPr>
      <w:hyperlink w:anchor="_Toc29015" w:history="1">
        <w:r>
          <w:rPr>
            <w:rFonts w:ascii="仿宋" w:eastAsia="仿宋" w:hAnsi="仿宋" w:cs="仿宋" w:hint="eastAsia"/>
            <w:lang w:eastAsia="zh-CN"/>
          </w:rPr>
          <w:t>(一)、风险识别与评估</w:t>
        </w:r>
        <w:r>
          <w:tab/>
        </w:r>
        <w:r>
          <w:fldChar w:fldCharType="begin"/>
        </w:r>
        <w:r>
          <w:instrText xml:space="preserve"> PAGEREF _Toc29015 \h </w:instrText>
        </w:r>
        <w:r>
          <w:fldChar w:fldCharType="separate"/>
        </w:r>
        <w:r>
          <w:t>38</w:t>
        </w:r>
        <w:r>
          <w:fldChar w:fldCharType="end"/>
        </w:r>
      </w:hyperlink>
    </w:p>
    <w:p>
      <w:pPr>
        <w:pStyle w:val="TOC2"/>
        <w:tabs>
          <w:tab w:val="right" w:leader="dot" w:pos="8306"/>
        </w:tabs>
      </w:pPr>
      <w:hyperlink w:anchor="_Toc10165" w:history="1">
        <w:r>
          <w:rPr>
            <w:rFonts w:ascii="仿宋" w:eastAsia="仿宋" w:hAnsi="仿宋" w:cs="仿宋" w:hint="eastAsia"/>
            <w:lang w:eastAsia="zh-CN"/>
          </w:rPr>
          <w:t>(二)、风险应对策略</w:t>
        </w:r>
        <w:r>
          <w:tab/>
        </w:r>
        <w:r>
          <w:fldChar w:fldCharType="begin"/>
        </w:r>
        <w:r>
          <w:instrText xml:space="preserve"> PAGEREF _Toc10165 \h </w:instrText>
        </w:r>
        <w:r>
          <w:fldChar w:fldCharType="separate"/>
        </w:r>
        <w:r>
          <w:t>39</w:t>
        </w:r>
        <w:r>
          <w:fldChar w:fldCharType="end"/>
        </w:r>
      </w:hyperlink>
    </w:p>
    <w:p>
      <w:pPr>
        <w:pStyle w:val="TOC2"/>
        <w:tabs>
          <w:tab w:val="right" w:leader="dot" w:pos="8306"/>
        </w:tabs>
      </w:pPr>
      <w:hyperlink w:anchor="_Toc8602" w:history="1">
        <w:r>
          <w:rPr>
            <w:rFonts w:ascii="仿宋" w:eastAsia="仿宋" w:hAnsi="仿宋" w:cs="仿宋" w:hint="eastAsia"/>
            <w:lang w:eastAsia="zh-CN"/>
          </w:rPr>
          <w:t>(三)、风险监控与控制</w:t>
        </w:r>
        <w:r>
          <w:tab/>
        </w:r>
        <w:r>
          <w:fldChar w:fldCharType="begin"/>
        </w:r>
        <w:r>
          <w:instrText xml:space="preserve"> PAGEREF _Toc8602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4" w:history="1">
        <w:r>
          <w:rPr>
            <w:rFonts w:ascii="仿宋" w:eastAsia="仿宋" w:hAnsi="仿宋" w:cs="仿宋" w:hint="eastAsia"/>
            <w:lang w:eastAsia="zh-CN"/>
          </w:rPr>
          <w:t>十一、薄膜点滴填料混装的横流冷却塔项目人力资源管理</w:t>
        </w:r>
        <w:r>
          <w:tab/>
        </w:r>
        <w:r>
          <w:fldChar w:fldCharType="begin"/>
        </w:r>
        <w:r>
          <w:instrText xml:space="preserve"> PAGEREF _Toc5024 \h </w:instrText>
        </w:r>
        <w:r>
          <w:fldChar w:fldCharType="separate"/>
        </w:r>
        <w:r>
          <w:t>42</w:t>
        </w:r>
        <w:r>
          <w:fldChar w:fldCharType="end"/>
        </w:r>
      </w:hyperlink>
    </w:p>
    <w:p>
      <w:pPr>
        <w:pStyle w:val="TOC2"/>
        <w:tabs>
          <w:tab w:val="right" w:leader="dot" w:pos="8306"/>
        </w:tabs>
      </w:pPr>
      <w:hyperlink w:anchor="_Toc14941" w:history="1">
        <w:r>
          <w:rPr>
            <w:rFonts w:ascii="仿宋" w:eastAsia="仿宋" w:hAnsi="仿宋" w:cs="仿宋" w:hint="eastAsia"/>
            <w:lang w:eastAsia="zh-CN"/>
          </w:rPr>
          <w:t>(一)、建立健全的预算管理制度</w:t>
        </w:r>
        <w:r>
          <w:tab/>
        </w:r>
        <w:r>
          <w:fldChar w:fldCharType="begin"/>
        </w:r>
        <w:r>
          <w:instrText xml:space="preserve"> PAGEREF _Toc14941 \h </w:instrText>
        </w:r>
        <w:r>
          <w:fldChar w:fldCharType="separate"/>
        </w:r>
        <w:r>
          <w:t>42</w:t>
        </w:r>
        <w:r>
          <w:fldChar w:fldCharType="end"/>
        </w:r>
      </w:hyperlink>
    </w:p>
    <w:p>
      <w:pPr>
        <w:pStyle w:val="TOC2"/>
        <w:tabs>
          <w:tab w:val="right" w:leader="dot" w:pos="8306"/>
        </w:tabs>
      </w:pPr>
      <w:hyperlink w:anchor="_Toc15341" w:history="1">
        <w:r>
          <w:rPr>
            <w:rFonts w:ascii="仿宋" w:eastAsia="仿宋" w:hAnsi="仿宋" w:cs="仿宋" w:hint="eastAsia"/>
            <w:lang w:eastAsia="zh-CN"/>
          </w:rPr>
          <w:t>(二)、加强资金流动监控</w:t>
        </w:r>
        <w:r>
          <w:tab/>
        </w:r>
        <w:r>
          <w:fldChar w:fldCharType="begin"/>
        </w:r>
        <w:r>
          <w:instrText xml:space="preserve"> PAGEREF _Toc15341 \h </w:instrText>
        </w:r>
        <w:r>
          <w:fldChar w:fldCharType="separate"/>
        </w:r>
        <w:r>
          <w:t>44</w:t>
        </w:r>
        <w:r>
          <w:fldChar w:fldCharType="end"/>
        </w:r>
      </w:hyperlink>
    </w:p>
    <w:p>
      <w:pPr>
        <w:pStyle w:val="TOC2"/>
        <w:tabs>
          <w:tab w:val="right" w:leader="dot" w:pos="8306"/>
        </w:tabs>
      </w:pPr>
      <w:hyperlink w:anchor="_Toc20820" w:history="1">
        <w:r>
          <w:rPr>
            <w:rFonts w:ascii="仿宋" w:eastAsia="仿宋" w:hAnsi="仿宋" w:cs="仿宋" w:hint="eastAsia"/>
            <w:lang w:eastAsia="zh-CN"/>
          </w:rPr>
          <w:t>(三)、制定完善的风险控制机制</w:t>
        </w:r>
        <w:r>
          <w:tab/>
        </w:r>
        <w:r>
          <w:fldChar w:fldCharType="begin"/>
        </w:r>
        <w:r>
          <w:instrText xml:space="preserve"> PAGEREF _Toc20820 \h </w:instrText>
        </w:r>
        <w:r>
          <w:fldChar w:fldCharType="separate"/>
        </w:r>
        <w:r>
          <w:t>45</w:t>
        </w:r>
        <w:r>
          <w:fldChar w:fldCharType="end"/>
        </w:r>
      </w:hyperlink>
    </w:p>
    <w:p>
      <w:pPr>
        <w:pStyle w:val="TOC2"/>
        <w:tabs>
          <w:tab w:val="right" w:leader="dot" w:pos="8306"/>
        </w:tabs>
      </w:pPr>
      <w:hyperlink w:anchor="_Toc4233" w:history="1">
        <w:r>
          <w:rPr>
            <w:rFonts w:ascii="仿宋" w:eastAsia="仿宋" w:hAnsi="仿宋" w:cs="仿宋" w:hint="eastAsia"/>
            <w:lang w:eastAsia="zh-CN"/>
          </w:rPr>
          <w:t>(四)、优化成本管理</w:t>
        </w:r>
        <w:r>
          <w:tab/>
        </w:r>
        <w:r>
          <w:fldChar w:fldCharType="begin"/>
        </w:r>
        <w:r>
          <w:instrText xml:space="preserve"> PAGEREF _Toc4233 \h </w:instrText>
        </w:r>
        <w:r>
          <w:fldChar w:fldCharType="separate"/>
        </w:r>
        <w:r>
          <w:t>47</w:t>
        </w:r>
        <w:r>
          <w:fldChar w:fldCharType="end"/>
        </w:r>
      </w:hyperlink>
    </w:p>
    <w:p>
      <w:pPr>
        <w:pStyle w:val="TOC1"/>
        <w:tabs>
          <w:tab w:val="right" w:leader="dot" w:pos="8306"/>
        </w:tabs>
      </w:pPr>
      <w:hyperlink w:anchor="_Toc11165" w:history="1">
        <w:r>
          <w:rPr>
            <w:rFonts w:ascii="仿宋" w:eastAsia="仿宋" w:hAnsi="仿宋" w:cs="仿宋" w:hint="eastAsia"/>
            <w:lang w:eastAsia="zh-CN"/>
          </w:rPr>
          <w:t>十二、生产安全保护</w:t>
        </w:r>
        <w:r>
          <w:tab/>
        </w:r>
        <w:r>
          <w:fldChar w:fldCharType="begin"/>
        </w:r>
        <w:r>
          <w:instrText xml:space="preserve"> PAGEREF _Toc11165 \h </w:instrText>
        </w:r>
        <w:r>
          <w:fldChar w:fldCharType="separate"/>
        </w:r>
        <w:r>
          <w:t>48</w:t>
        </w:r>
        <w:r>
          <w:fldChar w:fldCharType="end"/>
        </w:r>
      </w:hyperlink>
    </w:p>
    <w:p>
      <w:pPr>
        <w:pStyle w:val="TOC2"/>
        <w:tabs>
          <w:tab w:val="right" w:leader="dot" w:pos="8306"/>
        </w:tabs>
      </w:pPr>
      <w:hyperlink w:anchor="_Toc2930" w:history="1">
        <w:r>
          <w:rPr>
            <w:rFonts w:ascii="仿宋" w:eastAsia="仿宋" w:hAnsi="仿宋" w:cs="仿宋" w:hint="eastAsia"/>
            <w:lang w:eastAsia="zh-CN"/>
          </w:rPr>
          <w:t>(一)、消防安全</w:t>
        </w:r>
        <w:r>
          <w:tab/>
        </w:r>
        <w:r>
          <w:fldChar w:fldCharType="begin"/>
        </w:r>
        <w:r>
          <w:instrText xml:space="preserve"> PAGEREF _Toc2930 \h </w:instrText>
        </w:r>
        <w:r>
          <w:fldChar w:fldCharType="separate"/>
        </w:r>
        <w:r>
          <w:t>48</w:t>
        </w:r>
        <w:r>
          <w:fldChar w:fldCharType="end"/>
        </w:r>
      </w:hyperlink>
    </w:p>
    <w:p>
      <w:pPr>
        <w:pStyle w:val="TOC2"/>
        <w:tabs>
          <w:tab w:val="right" w:leader="dot" w:pos="8306"/>
        </w:tabs>
      </w:pPr>
      <w:hyperlink w:anchor="_Toc26417" w:history="1">
        <w:r>
          <w:rPr>
            <w:rFonts w:ascii="仿宋" w:eastAsia="仿宋" w:hAnsi="仿宋" w:cs="仿宋" w:hint="eastAsia"/>
            <w:lang w:eastAsia="zh-CN"/>
          </w:rPr>
          <w:t>(二)、防火防爆总图布置措施</w:t>
        </w:r>
        <w:r>
          <w:tab/>
        </w:r>
        <w:r>
          <w:fldChar w:fldCharType="begin"/>
        </w:r>
        <w:r>
          <w:instrText xml:space="preserve"> PAGEREF _Toc26417 \h </w:instrText>
        </w:r>
        <w:r>
          <w:fldChar w:fldCharType="separate"/>
        </w:r>
        <w:r>
          <w:t>50</w:t>
        </w:r>
        <w:r>
          <w:fldChar w:fldCharType="end"/>
        </w:r>
      </w:hyperlink>
    </w:p>
    <w:p>
      <w:pPr>
        <w:pStyle w:val="TOC2"/>
        <w:tabs>
          <w:tab w:val="right" w:leader="dot" w:pos="8306"/>
        </w:tabs>
      </w:pPr>
      <w:hyperlink w:anchor="_Toc30445" w:history="1">
        <w:r>
          <w:rPr>
            <w:rFonts w:ascii="仿宋" w:eastAsia="仿宋" w:hAnsi="仿宋" w:cs="仿宋" w:hint="eastAsia"/>
            <w:lang w:eastAsia="zh-CN"/>
          </w:rPr>
          <w:t>(三)、自然灾害防范措施</w:t>
        </w:r>
        <w:r>
          <w:tab/>
        </w:r>
        <w:r>
          <w:fldChar w:fldCharType="begin"/>
        </w:r>
        <w:r>
          <w:instrText xml:space="preserve"> PAGEREF _Toc30445 \h </w:instrText>
        </w:r>
        <w:r>
          <w:fldChar w:fldCharType="separate"/>
        </w:r>
        <w:r>
          <w:t>51</w:t>
        </w:r>
        <w:r>
          <w:fldChar w:fldCharType="end"/>
        </w:r>
      </w:hyperlink>
    </w:p>
    <w:p>
      <w:pPr>
        <w:pStyle w:val="TOC2"/>
        <w:tabs>
          <w:tab w:val="right" w:leader="dot" w:pos="8306"/>
        </w:tabs>
      </w:pPr>
      <w:hyperlink w:anchor="_Toc24769" w:history="1">
        <w:r>
          <w:rPr>
            <w:rFonts w:ascii="仿宋" w:eastAsia="仿宋" w:hAnsi="仿宋" w:cs="仿宋" w:hint="eastAsia"/>
            <w:lang w:eastAsia="zh-CN"/>
          </w:rPr>
          <w:t>(四)、安全色及安全标志使用要求</w:t>
        </w:r>
        <w:r>
          <w:tab/>
        </w:r>
        <w:r>
          <w:fldChar w:fldCharType="begin"/>
        </w:r>
        <w:r>
          <w:instrText xml:space="preserve"> PAGEREF _Toc24769 \h </w:instrText>
        </w:r>
        <w:r>
          <w:fldChar w:fldCharType="separate"/>
        </w:r>
        <w:r>
          <w:t>52</w:t>
        </w:r>
        <w:r>
          <w:fldChar w:fldCharType="end"/>
        </w:r>
      </w:hyperlink>
    </w:p>
    <w:p>
      <w:pPr>
        <w:pStyle w:val="TOC2"/>
        <w:tabs>
          <w:tab w:val="right" w:leader="dot" w:pos="8306"/>
        </w:tabs>
      </w:pPr>
      <w:hyperlink w:anchor="_Toc4698" w:history="1">
        <w:r>
          <w:rPr>
            <w:rFonts w:ascii="仿宋" w:eastAsia="仿宋" w:hAnsi="仿宋" w:cs="仿宋" w:hint="eastAsia"/>
            <w:lang w:eastAsia="zh-CN"/>
          </w:rPr>
          <w:t>(五)、防尘防毒措施</w:t>
        </w:r>
        <w:r>
          <w:tab/>
        </w:r>
        <w:r>
          <w:fldChar w:fldCharType="begin"/>
        </w:r>
        <w:r>
          <w:instrText xml:space="preserve"> PAGEREF _Toc4698 \h </w:instrText>
        </w:r>
        <w:r>
          <w:fldChar w:fldCharType="separate"/>
        </w:r>
        <w:r>
          <w:t>53</w:t>
        </w:r>
        <w:r>
          <w:fldChar w:fldCharType="end"/>
        </w:r>
      </w:hyperlink>
    </w:p>
    <w:p>
      <w:pPr>
        <w:pStyle w:val="TOC2"/>
        <w:tabs>
          <w:tab w:val="right" w:leader="dot" w:pos="8306"/>
        </w:tabs>
      </w:pPr>
      <w:hyperlink w:anchor="_Toc16830" w:history="1">
        <w:r>
          <w:rPr>
            <w:rFonts w:ascii="仿宋" w:eastAsia="仿宋" w:hAnsi="仿宋" w:cs="仿宋" w:hint="eastAsia"/>
            <w:lang w:eastAsia="zh-CN"/>
          </w:rPr>
          <w:t>(六)、防静电、触电防护及防雷措施</w:t>
        </w:r>
        <w:r>
          <w:tab/>
        </w:r>
        <w:r>
          <w:fldChar w:fldCharType="begin"/>
        </w:r>
        <w:r>
          <w:instrText xml:space="preserve"> PAGEREF _Toc16830 \h </w:instrText>
        </w:r>
        <w:r>
          <w:fldChar w:fldCharType="separate"/>
        </w:r>
        <w:r>
          <w:t>54</w:t>
        </w:r>
        <w:r>
          <w:fldChar w:fldCharType="end"/>
        </w:r>
      </w:hyperlink>
    </w:p>
    <w:p>
      <w:pPr>
        <w:pStyle w:val="TOC2"/>
        <w:tabs>
          <w:tab w:val="right" w:leader="dot" w:pos="8306"/>
        </w:tabs>
      </w:pPr>
      <w:hyperlink w:anchor="_Toc29365" w:history="1">
        <w:r>
          <w:rPr>
            <w:rFonts w:ascii="仿宋" w:eastAsia="仿宋" w:hAnsi="仿宋" w:cs="仿宋" w:hint="eastAsia"/>
            <w:lang w:eastAsia="zh-CN"/>
          </w:rPr>
          <w:t>(七)、机械设备安全保障措施</w:t>
        </w:r>
        <w:r>
          <w:tab/>
        </w:r>
        <w:r>
          <w:fldChar w:fldCharType="begin"/>
        </w:r>
        <w:r>
          <w:instrText xml:space="preserve"> PAGEREF _Toc29365 \h </w:instrText>
        </w:r>
        <w:r>
          <w:fldChar w:fldCharType="separate"/>
        </w:r>
        <w:r>
          <w:t>56</w:t>
        </w:r>
        <w:r>
          <w:fldChar w:fldCharType="end"/>
        </w:r>
      </w:hyperlink>
    </w:p>
    <w:p>
      <w:pPr>
        <w:pStyle w:val="TOC1"/>
        <w:tabs>
          <w:tab w:val="right" w:leader="dot" w:pos="8306"/>
        </w:tabs>
      </w:pPr>
      <w:hyperlink w:anchor="_Toc16218" w:history="1">
        <w:r>
          <w:rPr>
            <w:rFonts w:ascii="仿宋" w:eastAsia="仿宋" w:hAnsi="仿宋" w:cs="仿宋" w:hint="eastAsia"/>
            <w:lang w:eastAsia="zh-CN"/>
          </w:rPr>
          <w:t>十三、薄膜点滴填料混装的横流冷却塔项目治理与监督</w:t>
        </w:r>
        <w:r>
          <w:tab/>
        </w:r>
        <w:r>
          <w:fldChar w:fldCharType="begin"/>
        </w:r>
        <w:r>
          <w:instrText xml:space="preserve"> PAGEREF _Toc16218 \h </w:instrText>
        </w:r>
        <w:r>
          <w:fldChar w:fldCharType="separate"/>
        </w:r>
        <w:r>
          <w:t>57</w:t>
        </w:r>
        <w:r>
          <w:fldChar w:fldCharType="end"/>
        </w:r>
      </w:hyperlink>
    </w:p>
    <w:p>
      <w:pPr>
        <w:pStyle w:val="TOC2"/>
        <w:tabs>
          <w:tab w:val="right" w:leader="dot" w:pos="8306"/>
        </w:tabs>
      </w:pPr>
      <w:hyperlink w:anchor="_Toc9216" w:history="1">
        <w:r>
          <w:rPr>
            <w:rFonts w:ascii="仿宋" w:eastAsia="仿宋" w:hAnsi="仿宋" w:cs="仿宋" w:hint="eastAsia"/>
            <w:lang w:eastAsia="zh-CN"/>
          </w:rPr>
          <w:t>(一)、薄膜点滴填料混装的横流冷却塔项目治理结构</w:t>
        </w:r>
        <w:r>
          <w:tab/>
        </w:r>
        <w:r>
          <w:fldChar w:fldCharType="begin"/>
        </w:r>
        <w:r>
          <w:instrText xml:space="preserve"> PAGEREF _Toc9216 \h </w:instrText>
        </w:r>
        <w:r>
          <w:fldChar w:fldCharType="separate"/>
        </w:r>
        <w:r>
          <w:t>57</w:t>
        </w:r>
        <w:r>
          <w:fldChar w:fldCharType="end"/>
        </w:r>
      </w:hyperlink>
    </w:p>
    <w:p>
      <w:pPr>
        <w:pStyle w:val="TOC2"/>
        <w:tabs>
          <w:tab w:val="right" w:leader="dot" w:pos="8306"/>
        </w:tabs>
      </w:pPr>
      <w:hyperlink w:anchor="_Toc6844" w:history="1">
        <w:r>
          <w:rPr>
            <w:rFonts w:ascii="仿宋" w:eastAsia="仿宋" w:hAnsi="仿宋" w:cs="仿宋" w:hint="eastAsia"/>
            <w:lang w:eastAsia="zh-CN"/>
          </w:rPr>
          <w:t>(二)、监督与审计</w:t>
        </w:r>
        <w:r>
          <w:tab/>
        </w:r>
        <w:r>
          <w:fldChar w:fldCharType="begin"/>
        </w:r>
        <w:r>
          <w:instrText xml:space="preserve"> PAGEREF _Toc6844 \h </w:instrText>
        </w:r>
        <w:r>
          <w:fldChar w:fldCharType="separate"/>
        </w:r>
        <w:r>
          <w:t>59</w:t>
        </w:r>
        <w:r>
          <w:fldChar w:fldCharType="end"/>
        </w:r>
      </w:hyperlink>
    </w:p>
    <w:p>
      <w:pPr>
        <w:pStyle w:val="TOC1"/>
        <w:tabs>
          <w:tab w:val="right" w:leader="dot" w:pos="8306"/>
        </w:tabs>
      </w:pPr>
      <w:hyperlink w:anchor="_Toc31537" w:history="1">
        <w:r>
          <w:rPr>
            <w:rFonts w:ascii="仿宋" w:eastAsia="仿宋" w:hAnsi="仿宋" w:cs="仿宋" w:hint="eastAsia"/>
            <w:lang w:eastAsia="zh-CN"/>
          </w:rPr>
          <w:t>十四、质量管理体系</w:t>
        </w:r>
        <w:r>
          <w:tab/>
        </w:r>
        <w:r>
          <w:fldChar w:fldCharType="begin"/>
        </w:r>
        <w:r>
          <w:instrText xml:space="preserve"> PAGEREF _Toc31537 \h </w:instrText>
        </w:r>
        <w:r>
          <w:fldChar w:fldCharType="separate"/>
        </w:r>
        <w:r>
          <w:t>61</w:t>
        </w:r>
        <w:r>
          <w:fldChar w:fldCharType="end"/>
        </w:r>
      </w:hyperlink>
    </w:p>
    <w:p>
      <w:pPr>
        <w:pStyle w:val="TOC2"/>
        <w:tabs>
          <w:tab w:val="right" w:leader="dot" w:pos="8306"/>
        </w:tabs>
      </w:pPr>
      <w:hyperlink w:anchor="_Toc13255" w:history="1">
        <w:r>
          <w:rPr>
            <w:rFonts w:ascii="仿宋" w:eastAsia="仿宋" w:hAnsi="仿宋" w:cs="仿宋" w:hint="eastAsia"/>
            <w:lang w:eastAsia="zh-CN"/>
          </w:rPr>
          <w:t>(一)、质量目标与方针</w:t>
        </w:r>
        <w:r>
          <w:tab/>
        </w:r>
        <w:r>
          <w:fldChar w:fldCharType="begin"/>
        </w:r>
        <w:r>
          <w:instrText xml:space="preserve"> PAGEREF _Toc13255 \h </w:instrText>
        </w:r>
        <w:r>
          <w:fldChar w:fldCharType="separate"/>
        </w:r>
        <w:r>
          <w:t>61</w:t>
        </w:r>
        <w:r>
          <w:fldChar w:fldCharType="end"/>
        </w:r>
      </w:hyperlink>
    </w:p>
    <w:p>
      <w:pPr>
        <w:pStyle w:val="TOC2"/>
        <w:tabs>
          <w:tab w:val="right" w:leader="dot" w:pos="8306"/>
        </w:tabs>
      </w:pPr>
      <w:hyperlink w:anchor="_Toc17494" w:history="1">
        <w:r>
          <w:rPr>
            <w:rFonts w:ascii="仿宋" w:eastAsia="仿宋" w:hAnsi="仿宋" w:cs="仿宋" w:hint="eastAsia"/>
            <w:lang w:eastAsia="zh-CN"/>
          </w:rPr>
          <w:t>(二)、质量管理责任</w:t>
        </w:r>
        <w:r>
          <w:tab/>
        </w:r>
        <w:r>
          <w:fldChar w:fldCharType="begin"/>
        </w:r>
        <w:r>
          <w:instrText xml:space="preserve"> PAGEREF _Toc17494 \h </w:instrText>
        </w:r>
        <w:r>
          <w:fldChar w:fldCharType="separate"/>
        </w:r>
        <w:r>
          <w:t>62</w:t>
        </w:r>
        <w:r>
          <w:fldChar w:fldCharType="end"/>
        </w:r>
      </w:hyperlink>
    </w:p>
    <w:p>
      <w:pPr>
        <w:pStyle w:val="TOC2"/>
        <w:tabs>
          <w:tab w:val="right" w:leader="dot" w:pos="8306"/>
        </w:tabs>
      </w:pPr>
      <w:hyperlink w:anchor="_Toc19233" w:history="1">
        <w:r>
          <w:rPr>
            <w:rFonts w:ascii="仿宋" w:eastAsia="仿宋" w:hAnsi="仿宋" w:cs="仿宋" w:hint="eastAsia"/>
            <w:lang w:eastAsia="zh-CN"/>
          </w:rPr>
          <w:t>(三)、质量管理体系文件</w:t>
        </w:r>
        <w:r>
          <w:tab/>
        </w:r>
        <w:r>
          <w:fldChar w:fldCharType="begin"/>
        </w:r>
        <w:r>
          <w:instrText xml:space="preserve"> PAGEREF _Toc19233 \h </w:instrText>
        </w:r>
        <w:r>
          <w:fldChar w:fldCharType="separate"/>
        </w:r>
        <w:r>
          <w:t>63</w:t>
        </w:r>
        <w:r>
          <w:fldChar w:fldCharType="end"/>
        </w:r>
      </w:hyperlink>
    </w:p>
    <w:p>
      <w:pPr>
        <w:pStyle w:val="TOC2"/>
        <w:tabs>
          <w:tab w:val="right" w:leader="dot" w:pos="8306"/>
        </w:tabs>
      </w:pPr>
      <w:hyperlink w:anchor="_Toc5899" w:history="1">
        <w:r>
          <w:rPr>
            <w:rFonts w:ascii="仿宋" w:eastAsia="仿宋" w:hAnsi="仿宋" w:cs="仿宋" w:hint="eastAsia"/>
            <w:lang w:eastAsia="zh-CN"/>
          </w:rPr>
          <w:t>(四)、质量培训与教育</w:t>
        </w:r>
        <w:r>
          <w:tab/>
        </w:r>
        <w:r>
          <w:fldChar w:fldCharType="begin"/>
        </w:r>
        <w:r>
          <w:instrText xml:space="preserve"> PAGEREF _Toc5899 \h </w:instrText>
        </w:r>
        <w:r>
          <w:fldChar w:fldCharType="separate"/>
        </w:r>
        <w:r>
          <w:t>66</w:t>
        </w:r>
        <w:r>
          <w:fldChar w:fldCharType="end"/>
        </w:r>
      </w:hyperlink>
    </w:p>
    <w:p>
      <w:pPr>
        <w:pStyle w:val="TOC2"/>
        <w:tabs>
          <w:tab w:val="right" w:leader="dot" w:pos="8306"/>
        </w:tabs>
      </w:pPr>
      <w:hyperlink w:anchor="_Toc13657" w:history="1">
        <w:r>
          <w:rPr>
            <w:rFonts w:ascii="仿宋" w:eastAsia="仿宋" w:hAnsi="仿宋" w:cs="仿宋" w:hint="eastAsia"/>
            <w:lang w:eastAsia="zh-CN"/>
          </w:rPr>
          <w:t>(五)、质量审核与评价</w:t>
        </w:r>
        <w:r>
          <w:tab/>
        </w:r>
        <w:r>
          <w:fldChar w:fldCharType="begin"/>
        </w:r>
        <w:r>
          <w:instrText xml:space="preserve"> PAGEREF _Toc13657 \h </w:instrText>
        </w:r>
        <w:r>
          <w:fldChar w:fldCharType="separate"/>
        </w:r>
        <w:r>
          <w:t>67</w:t>
        </w:r>
        <w:r>
          <w:fldChar w:fldCharType="end"/>
        </w:r>
      </w:hyperlink>
    </w:p>
    <w:p>
      <w:pPr>
        <w:pStyle w:val="TOC2"/>
        <w:tabs>
          <w:tab w:val="right" w:leader="dot" w:pos="8306"/>
        </w:tabs>
      </w:pPr>
      <w:hyperlink w:anchor="_Toc11132" w:history="1">
        <w:r>
          <w:rPr>
            <w:rFonts w:ascii="仿宋" w:eastAsia="仿宋" w:hAnsi="仿宋" w:cs="仿宋" w:hint="eastAsia"/>
            <w:lang w:eastAsia="zh-CN"/>
          </w:rPr>
          <w:t>(六)、不符合与纠正措施</w:t>
        </w:r>
        <w:r>
          <w:tab/>
        </w:r>
        <w:r>
          <w:fldChar w:fldCharType="begin"/>
        </w:r>
        <w:r>
          <w:instrText xml:space="preserve"> PAGEREF _Toc11132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97"/>
      <w:r>
        <w:rPr>
          <w:rFonts w:ascii="仿宋" w:eastAsia="仿宋" w:hAnsi="仿宋" w:cs="仿宋" w:hint="eastAsia"/>
          <w:sz w:val="28"/>
          <w:lang w:eastAsia="zh-CN"/>
        </w:rPr>
        <w:t>一、薄膜点滴填料混装的横流冷却塔项目文档管理</w:t>
      </w:r>
      <w:bookmarkEnd w:id="2"/>
    </w:p>
    <w:p>
      <w:pPr>
        <w:pStyle w:val="Heading2"/>
        <w:rPr>
          <w:rFonts w:ascii="仿宋" w:eastAsia="仿宋" w:hAnsi="仿宋" w:cs="仿宋" w:hint="eastAsia"/>
          <w:lang w:eastAsia="zh-CN"/>
        </w:rPr>
      </w:pPr>
      <w:bookmarkStart w:id="3" w:name="_Toc272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薄膜点滴填料混装的横流冷却塔项目高度重视文档的质量和准确性，以支持薄膜点滴填料混装的横流冷却塔项目的各项活动和决策。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文档的编制始于薄膜点滴填料混装的横流冷却塔项目计划的初期，我们制定了详细的文档编制计划，明确了每个文档的内容、格式和编写责任人。在薄膜点滴填料混装的横流冷却塔项目启动阶段，我们首先编制了薄膜点滴填料混装的横流冷却塔项目章程，明确定义了薄膜点滴填料混装的横流冷却塔项目的目标、范围、风险等关键要素。随后，薄膜点滴填料混装的横流冷却塔项目团队根据计划陆续编制了需求文档、设计文档、测试文档等各类文档，确保薄膜点滴填料混装的横流冷却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薄膜点滴填料混装的横流冷却塔项目管理中的重要环节，旨在确保薄膜点滴填料混装的横流冷却塔项目文档符合质量标准和薄膜点滴填料混装的横流冷却塔项目需求。在薄膜点滴填料混装的横流冷却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薄膜点滴填料混装的横流冷却塔项目相关利益方和专业领域的专家对文档进行独立审查。这有助于获取更全面、客观的反馈，确保薄膜点滴填料混装的横流冷却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在文档编制与审查方面建立了严格的管理机制，通过规范的流程和多维度的审查，确保薄膜点滴填料混装的横流冷却塔项目文档的质量、准确性和可靠性，为薄膜点滴填料混装的横流冷却塔项目的顺利推进提供了有力支持。</w:t>
      </w:r>
    </w:p>
    <w:p>
      <w:pPr>
        <w:pStyle w:val="Heading2"/>
        <w:ind w:firstLine="560" w:firstLineChars="200"/>
        <w:rPr>
          <w:rFonts w:ascii="仿宋" w:eastAsia="仿宋" w:hAnsi="仿宋" w:cs="仿宋" w:hint="eastAsia"/>
          <w:sz w:val="28"/>
          <w:lang w:eastAsia="zh-CN"/>
        </w:rPr>
      </w:pPr>
      <w:bookmarkStart w:id="4" w:name="_Toc30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在薄膜点滴填料混装的横流冷却塔项目中，我们致力于优化文档发布与分发过程，以确保信息的高效传递和团队间协作的顺畅进行。以下是我们采取的关键优化策略：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我们通过多渠道发布文档，包括电子邮件、薄膜点滴填料混装的横流冷却塔项目管理平台、内部网站等，以满足不同团队成员的偏好和需求。多渠道发布确保了信息的全面覆盖。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我们采用了精细的权限控制，确保只有授权人员可以访问敏感信息。这种安全措施保护了薄膜点滴填料混装的横流冷却塔项目文档的机密性，防止了未经授权的信息泄露。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薄膜点滴填料混装的横流冷却塔项目生命周期中一个至关重要的环节，直接关系到薄膜点滴填料混装的横流冷却塔项目信息的长期保存和历史记录的完整性。在薄膜点滴填料混装的横流冷却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15"/>
      <w:r>
        <w:rPr>
          <w:rFonts w:ascii="仿宋" w:eastAsia="仿宋" w:hAnsi="仿宋" w:cs="仿宋" w:hint="eastAsia"/>
          <w:sz w:val="28"/>
          <w:lang w:eastAsia="zh-CN"/>
        </w:rPr>
        <w:t>二、薄膜点滴填料混装的横流冷却塔项目可持续发展</w:t>
      </w:r>
      <w:bookmarkEnd w:id="6"/>
    </w:p>
    <w:p>
      <w:pPr>
        <w:pStyle w:val="Heading2"/>
        <w:rPr>
          <w:rFonts w:ascii="仿宋" w:eastAsia="仿宋" w:hAnsi="仿宋" w:cs="仿宋" w:hint="eastAsia"/>
          <w:lang w:eastAsia="zh-CN"/>
        </w:rPr>
      </w:pPr>
      <w:bookmarkStart w:id="7" w:name="_Toc3091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点滴填料混装的横流冷却塔项目中，薄膜点滴填料混装的横流冷却塔项目团队着眼于未来，明确了可持续发展的战略方向。制定的具体可持续发展目标包括降低资源使用、采用环保技术、最大化社会效益等。这一步骤不仅有助于薄膜点滴填料混装的横流冷却塔项目在环保和社会责任方面达到最高标准，也为未来提供了明确的指引，确保薄膜点滴填料混装的横流冷却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可持续实践的融入薄膜点滴填料混装的横流冷却塔项目管理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薄膜点滴填料混装的横流冷却塔项目管理周期。从薄膜点滴填料混装的横流冷却塔项目规划开始，薄膜点滴填料混装的横流冷却塔项目团队就考虑了环境和社会的因素。在执行阶段，薄膜点滴填料混装的横流冷却塔项目团队积极推动绿色技术的应用，优化资源利用。此外，关注员工的社会责任，通过培训和沟通活动提高员工对可持续发展的认知，使他们能够在日常工作中践行可持续实践。这些举措不仅为薄膜点滴填料混装的横流冷却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56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薄膜点滴填料混装的横流冷却塔项目的可持续发展理念，我们深信环保与社会责任是薄膜点滴填料混装的横流冷却塔项目成功的关键支柱。在薄膜点滴填料混装的横流冷却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团队通过引入先进的环保技术、建立高效的废物处理系统以及推动能源节约措施，积极履行环保责任。定期的环保监测和评估确保薄膜点滴填料混装的横流冷却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不仅致力于自身可持续发展，还注重对社会的回馈。通过支持社区薄膜点滴填料混装的横流冷却塔项目、参与慈善事业、提供培训机会等方式，薄膜点滴填料混装的横流冷却塔项目积极履行社会责任。与当地社区建立积极互动，关注员工的工作与生活平衡，以及员工的身心健康，是薄膜点滴填料混装的横流冷却塔项目在社会责任层面的关键举措。这样的实践不仅增强了薄膜点滴填料混装的横流冷却塔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400"/>
      <w:r>
        <w:rPr>
          <w:rFonts w:ascii="仿宋" w:eastAsia="仿宋" w:hAnsi="仿宋" w:cs="仿宋" w:hint="eastAsia"/>
          <w:sz w:val="28"/>
          <w:lang w:eastAsia="zh-CN"/>
        </w:rPr>
        <w:t>三、薄膜点滴填料混装的横流冷却塔项目概论</w:t>
      </w:r>
      <w:bookmarkEnd w:id="9"/>
    </w:p>
    <w:p>
      <w:pPr>
        <w:pStyle w:val="Heading2"/>
        <w:rPr>
          <w:rFonts w:ascii="仿宋" w:eastAsia="仿宋" w:hAnsi="仿宋" w:cs="仿宋" w:hint="eastAsia"/>
          <w:lang w:eastAsia="zh-CN"/>
        </w:rPr>
      </w:pPr>
      <w:bookmarkStart w:id="10" w:name="_Toc24490"/>
      <w:r>
        <w:rPr>
          <w:rFonts w:ascii="仿宋" w:eastAsia="仿宋" w:hAnsi="仿宋" w:cs="仿宋" w:hint="eastAsia"/>
          <w:lang w:eastAsia="zh-CN"/>
        </w:rPr>
        <w:t>(一)、薄膜点滴填料混装的横流冷却塔项目概况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起源追溯至对市场的深入洞察。市场的不断演变与变革为薄膜点滴填料混装的横流冷却塔项目提供了难得的机遇。当前市场存在的需求缺口和变革的大环境共同构成了薄膜点滴填料混装的横流冷却塔项目的背景。这个薄膜点滴填料混装的横流冷却塔项目旨在充分利用市场机遇，填补行业中尚未满足的需求，为客户提供全新的解决方案。市场的变革和需求的增长使得这个薄膜点滴填料混装的横流冷却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薄膜点滴填料混装的横流冷却塔项目名称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正式命名为薄膜点滴填料混装的横流冷却塔。这个名称不仅仅是一个标识，更代表了薄膜点滴填料混装的横流冷却塔项目的核心理念和愿景。它蕴含着薄膜点滴填料混装的横流冷却塔项目所要解决问题的关键字，具有强烈的表达和辨识度，为薄膜点滴填料混装的横流冷却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薄膜点滴填料混装的横流冷却塔项目目标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核心目标是提供一种全新、高效的解决方案，满足客户日益增长的需求。薄膜点滴填料混装的横流冷却塔项目追求的不仅仅是满足市场需求，更是在市场中获得卓越的竞争优势。通过不断提升产品或服务的质量和创新水平，薄膜点滴填料混装的横流冷却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薄膜点滴填料混装的横流冷却塔项目范围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全面涵盖了产品研发、制造、市场推广和售后服务，确保从产品设计到最终用户体验的全方位关注。这一全面的薄膜点滴填料混装的横流冷却塔项目范围是为了确保薄膜点滴填料混装的横流冷却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薄膜点滴填料混装的横流冷却塔项目时间表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计划在未来18个月内完成，包括研发、测试、市场试点和正式推出等不同阶段。这个时间表的合理设计是为了确保薄膜点滴填料混装的横流冷却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薄膜点滴填料混装的横流冷却塔项目预算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总预算估算为XX百万美元，主要分配在研发、市场推广、人员培训和运营等方面。这一充足的预算为薄膜点滴填料混装的横流冷却塔项目提供了充足的资源，确保薄膜点滴填料混装的横流冷却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薄膜点滴填料混装的横流冷却塔项目风险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可能面临的风险包括市场接受度低、技术难题、竞争激烈等。薄膜点滴填料混装的横流冷却塔项目团队已经制定了相应的风险应对计划，通过前瞻性的风险管理，确保薄膜点滴填料混装的横流冷却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薄膜点滴填料混装的横流冷却塔项目团队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汇聚了一支经验丰富、多领域专业素养的核心团队，确保薄膜点滴填料混装的横流冷却塔项目在各个方面都能拥有高水平的执行力。团队的协同作战是薄膜点滴填料混装的横流冷却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薄膜点滴填料混装的横流冷却塔项目背景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背景根植于市场对更高效、创新产品的渴望，同时也受到科技发展对行业格局的深刻改变的影响。这为薄膜点滴填料混装的横流冷却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薄膜点滴填料混装的横流冷却塔项目现状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截至目前，薄膜点滴填料混装的横流冷却塔项目已完成市场调研和技术验证，取得了初步的成功。这为薄膜点滴填料混装的横流冷却塔项目在未来的发展奠定了坚实的基础，为更远大的目标打下了坚实的基石。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731"/>
      <w:r>
        <w:rPr>
          <w:rFonts w:ascii="仿宋" w:eastAsia="仿宋" w:hAnsi="仿宋" w:cs="仿宋" w:hint="eastAsia"/>
          <w:sz w:val="28"/>
          <w:lang w:eastAsia="zh-CN"/>
        </w:rPr>
        <w:t>(二)、薄膜点滴填料混装的横流冷却塔项目目标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薄膜点滴填料混装的横流冷却塔项目首要业务目标是在市场中占据有利地位，实现产品/服务的成功推广和销售。通过不断提升产品质量、创新性，薄膜点滴填料混装的横流冷却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薄膜点滴填料混装的横流冷却塔项目着眼于技术创新。通过持续的研发和技术升级，薄膜点滴填料混装的横流冷却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薄膜点滴填料混装的横流冷却塔项目设定了客户满意度目标。通过提供卓越的产品质量和优质的客户服务，薄膜点滴填料混装的横流冷却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注重社会责任和可持续发展。通过实施环保、社会责任薄膜点滴填料混装的横流冷却塔项目，薄膜点滴填料混装的横流冷却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团队是实现目标的核心驱动力。因此，薄膜点滴填料混装的横流冷却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299"/>
      <w:r>
        <w:rPr>
          <w:rFonts w:ascii="仿宋" w:eastAsia="仿宋" w:hAnsi="仿宋" w:cs="仿宋" w:hint="eastAsia"/>
          <w:sz w:val="28"/>
          <w:lang w:eastAsia="zh-CN"/>
        </w:rPr>
        <w:t>(三)、薄膜点滴填料混装的横流冷却塔项目提出的理由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薄膜点滴填料混装的横流冷却塔项目提出的理由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提出源于对市场机遇的深刻洞察。当前市场中存在的需求缺口和行业发展趋势表明，有巨大的商业机会等待被开发。通过准确捕捉市场机遇，薄膜点滴填料混装的横流冷却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理念基于对技术创新的信仰。通过持续的研发和技术投入，薄膜点滴填料混装的横流冷却塔项目有望推出更具创新性的产品或服务。在科技飞速发展的当下，薄膜点滴填料混装的横流冷却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提出是为了增强企业的行业竞争力。通过提升产品或服务的质量和独特性，薄膜点滴填料混装的横流冷却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响应了消费者需求的变化。随着社会和科技的不断发展，消费者对产品和服务的需求也在发生变化。通过深入了解并及时回应消费者的新需求，薄膜点滴填料混装的横流冷却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提出是企业战略发展规划的一部分。在面对日益激烈的市场竞争和不断变化的商业环境中，薄膜点滴填料混装的横流冷却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提出不仅仅是基于商业考量，还注重社会责任。通过推出环保、社会责任等方面的薄膜点滴填料混装的横流冷却塔项目，薄膜点滴填料混装的横流冷却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提出反映了对利益相关者期望的关注。包括客户、员工、投资者等利益相关者在企业发展中都有着各自的期望，薄膜点滴填料混装的横流冷却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029"/>
      <w:r>
        <w:rPr>
          <w:rFonts w:ascii="仿宋" w:eastAsia="仿宋" w:hAnsi="仿宋" w:cs="仿宋" w:hint="eastAsia"/>
          <w:sz w:val="28"/>
          <w:lang w:eastAsia="zh-CN"/>
        </w:rPr>
        <w:t>(四)、薄膜点滴填料混装的横流冷却塔项目意义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在实施薄膜点滴填料混装的横流冷却塔项目的过程中，我们不仅仅是在追逐商业成功，更是为企业和社会的多个层面创造了深远的意义。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点滴填料混装的横流冷却塔项目的首要意义在于提升企业的市场竞争力。通过持续的创新和对产品质量的高标准要求，薄膜点滴填料混装的横流冷却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薄膜点滴填料混装的横流冷却塔项目的推进将促使行业技术水平的提升。通过引入先进技术和创新性解决方案，薄膜点滴填料混装的横流冷却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薄膜点滴填料混装的横流冷却塔项目不仅创造了大量就业机会，提高了就业水平，还注重社会责任和环保。通过参与社会公益事业和推动环保薄膜点滴填料混装的横流冷却塔项目，薄膜点滴填料混装的横流冷却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综合而言，薄膜点滴填料混装的横流冷却塔项目意义重大，不仅推动了企业的发展，也为行业和社会的进步贡献了积极力量。这是一个全面而深刻的影响，将在未来产生可持续的正面效应。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314"/>
      <w:r>
        <w:rPr>
          <w:rFonts w:ascii="仿宋" w:eastAsia="仿宋" w:hAnsi="仿宋" w:cs="仿宋" w:hint="eastAsia"/>
          <w:sz w:val="28"/>
          <w:lang w:eastAsia="zh-CN"/>
        </w:rPr>
        <w:t>(五)、薄膜点滴填料混装的横流冷却塔项目背景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薄膜点滴填料混装的横流冷却塔项目的动因根植于对多方面因素的审慎考量。这个薄膜点滴填料混装的横流冷却塔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薄膜点滴填料混装的横流冷却塔项目背后的首要原因。科技的迅速发展和全球市场的快速变化使得企业必须灵活应对。薄膜点滴填料混装的横流冷却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薄膜点滴填料混装的横流冷却塔项目背景中不可忽视的一环。企业需要在激烈竞争中脱颖而出，为此，薄膜点滴填料混装的横流冷却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技术的迅速发展为企业带来了机遇与挑战。作为薄膜点滴填料混装的横流冷却塔项目启动的背景之一，对新兴技术的应用将有助于提升企业的技术水平，使其在不断演进的商业环境中保持竞争优势。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薄膜点滴填料混装的横流冷却塔项目充分融入了社会责任的理念，通过可持续经营和社会公益薄膜点滴填料混装的横流冷却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842"/>
      <w:r>
        <w:rPr>
          <w:rFonts w:ascii="仿宋" w:eastAsia="仿宋" w:hAnsi="仿宋" w:cs="仿宋" w:hint="eastAsia"/>
          <w:sz w:val="28"/>
          <w:lang w:eastAsia="zh-CN"/>
        </w:rPr>
        <w:t>四、薄膜点滴填料混装的横流冷却塔项目危机管理</w:t>
      </w:r>
      <w:bookmarkEnd w:id="15"/>
    </w:p>
    <w:p>
      <w:pPr>
        <w:pStyle w:val="Heading2"/>
        <w:rPr>
          <w:rFonts w:ascii="仿宋" w:eastAsia="仿宋" w:hAnsi="仿宋" w:cs="仿宋" w:hint="eastAsia"/>
          <w:lang w:eastAsia="zh-CN"/>
        </w:rPr>
      </w:pPr>
      <w:bookmarkStart w:id="16" w:name="_Toc285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https://d.book118.com/526120030211010031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薄膜点滴填料混装的横流冷却塔项目规划设计蓝图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33C94"/>
    <w:rsid w:val="04F33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2003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2024-01-03T18:08:00Z</dcterms:created>
  <dcterms:modified xsi:type="dcterms:W3CDTF">2024-01-03T18:08:30Z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A3904DA84B074D36B1D5890E0BC43E15_11</vt:lpwstr>
  </property>
  <property fmtid="{D5CDD505-2E9C-101B-9397-08002B2CF9AE}" pid="3" name="KSOProductBuildVer">
    <vt:lpwstr>2052-12.1.0.16120</vt:lpwstr>
  </property>
</Properties>
</file>