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Heading2"/>
        <w:keepNext w:val="0"/>
        <w:spacing w:before="0" w:after="299"/>
        <w:jc w:val="center"/>
        <w:rPr>
          <w:rFonts w:ascii="Times New Roman" w:eastAsia="Times New Roman" w:hAnsi="Times New Roman" w:cs="Times New Roman"/>
          <w:sz w:val="36"/>
          <w:szCs w:val="36"/>
        </w:rPr>
      </w:pPr>
      <w:r>
        <w:rPr>
          <w:rFonts w:ascii="SimSun" w:eastAsia="SimSun" w:hAnsi="SimSun" w:cs="SimSun"/>
          <w:i w:val="0"/>
          <w:iCs w:val="0"/>
          <w:sz w:val="36"/>
          <w:szCs w:val="36"/>
        </w:rPr>
        <w:t>浙江省绍兴市新昌县知新中学</w:t>
      </w:r>
      <w:r>
        <w:rPr>
          <w:rFonts w:ascii="Times New Roman" w:eastAsia="Times New Roman" w:hAnsi="Times New Roman" w:cs="Times New Roman"/>
          <w:i w:val="0"/>
          <w:iCs w:val="0"/>
          <w:sz w:val="36"/>
          <w:szCs w:val="36"/>
        </w:rPr>
        <w:t>2022</w:t>
      </w:r>
      <w:r>
        <w:rPr>
          <w:rFonts w:ascii="SimSun" w:eastAsia="SimSun" w:hAnsi="SimSun" w:cs="SimSun"/>
          <w:i w:val="0"/>
          <w:iCs w:val="0"/>
          <w:sz w:val="36"/>
          <w:szCs w:val="36"/>
        </w:rPr>
        <w:t>年高二生物模拟试题含解析</w:t>
      </w:r>
    </w:p>
    <w:p>
      <w:pPr>
        <w:pStyle w:val="Heading4"/>
        <w:keepNext w:val="0"/>
        <w:spacing w:before="0" w:after="319"/>
        <w:rPr>
          <w:rFonts w:ascii="Times New Roman" w:eastAsia="Times New Roman" w:hAnsi="Times New Roman" w:cs="Times New Roman"/>
        </w:rPr>
      </w:pPr>
      <w:r>
        <w:rPr>
          <w:rFonts w:ascii="SimSun" w:eastAsia="SimSun" w:hAnsi="SimSun" w:cs="SimSun"/>
          <w:sz w:val="24"/>
          <w:szCs w:val="24"/>
        </w:rPr>
        <w:t>一、</w:t>
      </w:r>
      <w:r>
        <w:rPr>
          <w:rFonts w:ascii="Times New Roman" w:eastAsia="Times New Roman" w:hAnsi="Times New Roman" w:cs="Times New Roman"/>
          <w:sz w:val="24"/>
          <w:szCs w:val="24"/>
        </w:rPr>
        <w:t xml:space="preserve"> </w:t>
      </w:r>
      <w:r>
        <w:rPr>
          <w:rFonts w:ascii="SimSun" w:eastAsia="SimSun" w:hAnsi="SimSun" w:cs="SimSun"/>
          <w:sz w:val="24"/>
          <w:szCs w:val="24"/>
        </w:rPr>
        <w:t>选择题（本题共</w:t>
      </w:r>
      <w:r>
        <w:rPr>
          <w:rFonts w:ascii="Times New Roman" w:eastAsia="Times New Roman" w:hAnsi="Times New Roman" w:cs="Times New Roman"/>
          <w:sz w:val="24"/>
          <w:szCs w:val="24"/>
        </w:rPr>
        <w:t>40</w:t>
      </w:r>
      <w:r>
        <w:rPr>
          <w:rFonts w:ascii="SimSun" w:eastAsia="SimSun" w:hAnsi="SimSun" w:cs="SimSun"/>
          <w:sz w:val="24"/>
          <w:szCs w:val="24"/>
        </w:rPr>
        <w:t>小题，每小题</w:t>
      </w:r>
      <w:r>
        <w:rPr>
          <w:rFonts w:ascii="Times New Roman" w:eastAsia="Times New Roman" w:hAnsi="Times New Roman" w:cs="Times New Roman"/>
          <w:sz w:val="24"/>
          <w:szCs w:val="24"/>
        </w:rPr>
        <w:t>1.5</w:t>
      </w:r>
      <w:r>
        <w:rPr>
          <w:rFonts w:ascii="SimSun" w:eastAsia="SimSun" w:hAnsi="SimSun" w:cs="SimSun"/>
          <w:sz w:val="24"/>
          <w:szCs w:val="24"/>
        </w:rPr>
        <w:t>分。在每小题给出的四个选项中，只有一项是符合题目要求的。）</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 </w:t>
      </w:r>
      <w:r>
        <w:rPr>
          <w:rFonts w:ascii="SimSun" w:eastAsia="SimSun" w:hAnsi="SimSun" w:cs="SimSun"/>
        </w:rPr>
        <w:t>下列关于生物技术的安全性和伦理问题的分析，不合理的说法是</w:t>
      </w:r>
    </w:p>
    <w:p>
      <w:pPr>
        <w:pStyle w:val="MsoNormal"/>
        <w:spacing w:before="240" w:after="240" w:line="360" w:lineRule="auto"/>
        <w:ind w:firstLine="105"/>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 xml:space="preserve">．转基因生物进入自然界后不会与野生物种杂交而威胁其他生物的生存 </w:t>
      </w:r>
      <w:r>
        <w:rPr>
          <w:rFonts w:ascii="宋体" w:eastAsia="宋体" w:hAnsi="宋体" w:cs="宋体"/>
          <w:lang w:val="en-US" w:eastAsia="en-US"/>
        </w:rPr>
        <w:t> </w:t>
      </w:r>
    </w:p>
    <w:p>
      <w:pPr>
        <w:pStyle w:val="MsoNormal"/>
        <w:spacing w:before="240" w:after="240" w:line="360" w:lineRule="auto"/>
        <w:ind w:firstLine="105"/>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．运用重组基因技术可以将致病菌或病毒改造成威力巨大的生物武器</w:t>
      </w:r>
      <w:r>
        <w:rPr>
          <w:rFonts w:ascii="宋体" w:eastAsia="宋体" w:hAnsi="宋体" w:cs="宋体"/>
          <w:lang w:val="en-US" w:eastAsia="en-US"/>
        </w:rPr>
        <w:t xml:space="preserve"> </w:t>
      </w:r>
    </w:p>
    <w:p>
      <w:pPr>
        <w:pStyle w:val="MsoNormal"/>
        <w:spacing w:before="240" w:after="240" w:line="360" w:lineRule="auto"/>
        <w:ind w:firstLine="105"/>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．我国的政策是禁止进行生殖性克隆人</w:t>
      </w:r>
      <w:r>
        <w:rPr>
          <w:rFonts w:ascii="宋体" w:eastAsia="宋体" w:hAnsi="宋体" w:cs="宋体"/>
          <w:lang w:val="en-US" w:eastAsia="en-US"/>
        </w:rPr>
        <w:t xml:space="preserve"> </w:t>
      </w:r>
    </w:p>
    <w:p>
      <w:pPr>
        <w:pStyle w:val="MsoNormal"/>
        <w:spacing w:before="240" w:after="240" w:line="360" w:lineRule="auto"/>
        <w:ind w:firstLine="105"/>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．转基因生物合成的某些新的蛋白质有可能成为某些人的过敏源或者引起中毒</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 </w:t>
      </w:r>
      <w:r>
        <w:rPr>
          <w:rFonts w:ascii="SimSun" w:eastAsia="SimSun" w:hAnsi="SimSun" w:cs="SimSun"/>
        </w:rPr>
        <w:t>下图表示发生于某种细胞内的反应程序。</w:t>
      </w:r>
      <w:r>
        <w:rPr>
          <w:rFonts w:ascii="Cambria Math" w:eastAsia="Cambria Math" w:hAnsi="Cambria Math" w:cs="Cambria Math"/>
        </w:rPr>
        <w:t>①</w:t>
      </w:r>
      <w:r>
        <w:rPr>
          <w:rFonts w:ascii="SimSun" w:eastAsia="SimSun" w:hAnsi="SimSun" w:cs="SimSun"/>
        </w:rPr>
        <w:t>至</w:t>
      </w:r>
      <w:r>
        <w:rPr>
          <w:rFonts w:ascii="Cambria Math" w:eastAsia="Cambria Math" w:hAnsi="Cambria Math" w:cs="Cambria Math"/>
        </w:rPr>
        <w:t>⑥</w:t>
      </w:r>
      <w:r>
        <w:rPr>
          <w:rFonts w:ascii="SimSun" w:eastAsia="SimSun" w:hAnsi="SimSun" w:cs="SimSun"/>
        </w:rPr>
        <w:t>代表不同的氨基酸，</w:t>
      </w:r>
      <w:r>
        <w:rPr>
          <w:rFonts w:ascii="Times New Roman" w:eastAsia="Times New Roman" w:hAnsi="Times New Roman" w:cs="Times New Roman"/>
          <w:lang w:val="en-US" w:eastAsia="en-US"/>
        </w:rPr>
        <w:t>V</w:t>
      </w:r>
      <w:r>
        <w:rPr>
          <w:rFonts w:ascii="SimSun" w:eastAsia="SimSun" w:hAnsi="SimSun" w:cs="SimSun"/>
        </w:rPr>
        <w:t>至</w:t>
      </w:r>
      <w:r>
        <w:rPr>
          <w:rFonts w:ascii="Times New Roman" w:eastAsia="Times New Roman" w:hAnsi="Times New Roman" w:cs="Times New Roman"/>
          <w:lang w:val="en-US" w:eastAsia="en-US"/>
        </w:rPr>
        <w:t>Z</w:t>
      </w:r>
      <w:r>
        <w:rPr>
          <w:rFonts w:ascii="SimSun" w:eastAsia="SimSun" w:hAnsi="SimSun" w:cs="SimSun"/>
        </w:rPr>
        <w:t>代表不同的酶。所有氨基酸对生命都是重要的。原始种的细菌只需要从环境摄取氨基酸</w:t>
      </w:r>
      <w:r>
        <w:rPr>
          <w:rFonts w:ascii="Cambria Math" w:eastAsia="Cambria Math" w:hAnsi="Cambria Math" w:cs="Cambria Math"/>
        </w:rPr>
        <w:t>①</w:t>
      </w:r>
      <w:r>
        <w:rPr>
          <w:rFonts w:ascii="SimSun" w:eastAsia="SimSun" w:hAnsi="SimSun" w:cs="SimSun"/>
        </w:rPr>
        <w:t>便可存活，而此细菌的变异种只有在培养基中提供氨基酸</w:t>
      </w:r>
      <w:r>
        <w:rPr>
          <w:rFonts w:ascii="Cambria Math" w:eastAsia="Cambria Math" w:hAnsi="Cambria Math" w:cs="Cambria Math"/>
        </w:rPr>
        <w:t>①②⑤</w:t>
      </w:r>
      <w:r>
        <w:rPr>
          <w:rFonts w:ascii="SimSun" w:eastAsia="SimSun" w:hAnsi="SimSun" w:cs="SimSun"/>
        </w:rPr>
        <w:t>才能生存。变异种细菌细胞内不存在的酶是</w:t>
      </w:r>
    </w:p>
    <w:p>
      <w:pPr>
        <w:pStyle w:val="MsoNormal"/>
        <w:spacing w:before="240" w:after="240" w:line="360" w:lineRule="auto"/>
        <w:rPr>
          <w:rFonts w:ascii="Times New Roman" w:eastAsia="Times New Roman" w:hAnsi="Times New Roman" w:cs="Times New Roman"/>
        </w:rPr>
      </w:pPr>
      <w:r>
        <w:rPr>
          <w:rFonts w:ascii="宋体" w:eastAsia="宋体" w:hAnsi="宋体" w:cs="宋体"/>
          <w:strike w:val="0"/>
          <w:u w:val="none"/>
          <w:lang w:val="en-US" w:eastAsia="en-US"/>
        </w:rPr>
        <w:drawing>
          <wp:inline>
            <wp:extent cx="2009775" cy="971550"/>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009775" cy="971550"/>
                    </a:xfrm>
                    <a:prstGeom prst="rect">
                      <a:avLst/>
                    </a:prstGeom>
                  </pic:spPr>
                </pic:pic>
              </a:graphicData>
            </a:graphic>
          </wp:inline>
        </w:drawing>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w:t>
      </w:r>
      <w:r>
        <w:rPr>
          <w:rFonts w:ascii="宋体" w:eastAsia="宋体" w:hAnsi="宋体" w:cs="宋体"/>
          <w:lang w:val="en-US" w:eastAsia="en-US"/>
        </w:rPr>
        <w:t>V</w:t>
      </w:r>
      <w:r>
        <w:rPr>
          <w:rFonts w:ascii="宋体" w:eastAsia="宋体" w:hAnsi="宋体" w:cs="宋体"/>
        </w:rPr>
        <w:t>、</w:t>
      </w:r>
      <w:r>
        <w:rPr>
          <w:rFonts w:ascii="宋体" w:eastAsia="宋体" w:hAnsi="宋体" w:cs="宋体"/>
          <w:lang w:val="en-US" w:eastAsia="en-US"/>
        </w:rPr>
        <w:t>W    B</w:t>
      </w:r>
      <w:r>
        <w:rPr>
          <w:rFonts w:ascii="宋体" w:eastAsia="宋体" w:hAnsi="宋体" w:cs="宋体"/>
        </w:rPr>
        <w:t>．</w:t>
      </w:r>
      <w:r>
        <w:rPr>
          <w:rFonts w:ascii="宋体" w:eastAsia="宋体" w:hAnsi="宋体" w:cs="宋体"/>
          <w:lang w:val="en-US" w:eastAsia="en-US"/>
        </w:rPr>
        <w:t>W</w:t>
      </w:r>
      <w:r>
        <w:rPr>
          <w:rFonts w:ascii="宋体" w:eastAsia="宋体" w:hAnsi="宋体" w:cs="宋体"/>
        </w:rPr>
        <w:t>、</w:t>
      </w:r>
      <w:r>
        <w:rPr>
          <w:rFonts w:ascii="宋体" w:eastAsia="宋体" w:hAnsi="宋体" w:cs="宋体"/>
          <w:lang w:val="en-US" w:eastAsia="en-US"/>
        </w:rPr>
        <w:t>Y    C</w:t>
      </w:r>
      <w:r>
        <w:rPr>
          <w:rFonts w:ascii="宋体" w:eastAsia="宋体" w:hAnsi="宋体" w:cs="宋体"/>
        </w:rPr>
        <w:t>．</w:t>
      </w:r>
      <w:r>
        <w:rPr>
          <w:rFonts w:ascii="宋体" w:eastAsia="宋体" w:hAnsi="宋体" w:cs="宋体"/>
          <w:lang w:val="en-US" w:eastAsia="en-US"/>
        </w:rPr>
        <w:t>Y</w:t>
      </w:r>
      <w:r>
        <w:rPr>
          <w:rFonts w:ascii="宋体" w:eastAsia="宋体" w:hAnsi="宋体" w:cs="宋体"/>
        </w:rPr>
        <w:t>、</w:t>
      </w:r>
      <w:r>
        <w:rPr>
          <w:rFonts w:ascii="宋体" w:eastAsia="宋体" w:hAnsi="宋体" w:cs="宋体"/>
          <w:lang w:val="en-US" w:eastAsia="en-US"/>
        </w:rPr>
        <w:t>Z     D</w:t>
      </w:r>
      <w:r>
        <w:rPr>
          <w:rFonts w:ascii="宋体" w:eastAsia="宋体" w:hAnsi="宋体" w:cs="宋体"/>
        </w:rPr>
        <w:t>．</w:t>
      </w:r>
      <w:r>
        <w:rPr>
          <w:rFonts w:ascii="宋体" w:eastAsia="宋体" w:hAnsi="宋体" w:cs="宋体"/>
          <w:lang w:val="en-US" w:eastAsia="en-US"/>
        </w:rPr>
        <w:t>V</w:t>
      </w:r>
      <w:r>
        <w:rPr>
          <w:rFonts w:ascii="宋体" w:eastAsia="宋体" w:hAnsi="宋体" w:cs="宋体"/>
        </w:rPr>
        <w:t>、</w:t>
      </w:r>
      <w:r>
        <w:rPr>
          <w:rFonts w:ascii="宋体" w:eastAsia="宋体" w:hAnsi="宋体" w:cs="宋体"/>
          <w:lang w:val="en-US" w:eastAsia="en-US"/>
        </w:rPr>
        <w:t>Z</w:t>
      </w:r>
    </w:p>
    <w:p>
      <w:pPr>
        <w:spacing w:after="240"/>
        <w:rPr>
          <w:rFonts w:ascii="Times New Roman" w:eastAsia="Times New Roman" w:hAnsi="Times New Roman" w:cs="Times New Roman"/>
          <w:b/>
          <w:bCs/>
        </w:rPr>
        <w:sectPr>
          <w:pgSz w:w="12240" w:h="15840"/>
          <w:pgMar w:top="1440" w:right="1800" w:bottom="1440" w:left="1800" w:header="708" w:footer="708" w:gutter="0"/>
          <w:cols w:space="708"/>
          <w:docGrid w:linePitch="360"/>
        </w:sect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3. </w:t>
      </w:r>
      <w:r>
        <w:rPr>
          <w:rFonts w:ascii="宋体" w:eastAsia="宋体" w:hAnsi="宋体" w:cs="宋体"/>
          <w:sz w:val="22"/>
          <w:szCs w:val="22"/>
        </w:rPr>
        <w:t>一般来说，动物细胞体外培养需要满足以下条件</w:t>
      </w:r>
    </w:p>
    <w:p>
      <w:pPr>
        <w:spacing w:before="0" w:after="0" w:line="340" w:lineRule="atLeast"/>
        <w:ind w:left="0" w:right="0" w:firstLine="420"/>
        <w:rPr>
          <w:rFonts w:ascii="Times New Roman" w:eastAsia="Times New Roman" w:hAnsi="Times New Roman" w:cs="Times New Roman"/>
        </w:rPr>
      </w:pPr>
      <w:r>
        <w:rPr>
          <w:rFonts w:ascii="宋体" w:eastAsia="宋体" w:hAnsi="宋体" w:cs="宋体"/>
          <w:sz w:val="22"/>
          <w:szCs w:val="22"/>
        </w:rPr>
        <w:t>①</w:t>
      </w:r>
      <w:r>
        <w:rPr>
          <w:rFonts w:ascii="宋体" w:eastAsia="宋体" w:hAnsi="宋体" w:cs="宋体"/>
          <w:sz w:val="22"/>
          <w:szCs w:val="22"/>
        </w:rPr>
        <w:t xml:space="preserve">无毒的环境          </w:t>
      </w:r>
      <w:r>
        <w:rPr>
          <w:rFonts w:ascii="宋体" w:eastAsia="宋体" w:hAnsi="宋体" w:cs="宋体"/>
          <w:sz w:val="22"/>
          <w:szCs w:val="22"/>
        </w:rPr>
        <w:t>②</w:t>
      </w:r>
      <w:r>
        <w:rPr>
          <w:rFonts w:ascii="宋体" w:eastAsia="宋体" w:hAnsi="宋体" w:cs="宋体"/>
          <w:sz w:val="22"/>
          <w:szCs w:val="22"/>
        </w:rPr>
        <w:t xml:space="preserve">无菌的环境        </w:t>
      </w:r>
      <w:r>
        <w:rPr>
          <w:rFonts w:ascii="宋体" w:eastAsia="宋体" w:hAnsi="宋体" w:cs="宋体"/>
          <w:sz w:val="22"/>
          <w:szCs w:val="22"/>
        </w:rPr>
        <w:t>③</w:t>
      </w:r>
      <w:r>
        <w:rPr>
          <w:rFonts w:ascii="宋体" w:eastAsia="宋体" w:hAnsi="宋体" w:cs="宋体"/>
          <w:sz w:val="22"/>
          <w:szCs w:val="22"/>
        </w:rPr>
        <w:t>合成培养基需加血清</w:t>
      </w:r>
    </w:p>
    <w:p>
      <w:pPr>
        <w:spacing w:before="0" w:after="0" w:line="340" w:lineRule="atLeast"/>
        <w:ind w:left="0" w:right="0" w:firstLine="420"/>
        <w:rPr>
          <w:rFonts w:ascii="Times New Roman" w:eastAsia="Times New Roman" w:hAnsi="Times New Roman" w:cs="Times New Roman"/>
        </w:rPr>
      </w:pPr>
      <w:r>
        <w:rPr>
          <w:rFonts w:ascii="宋体" w:eastAsia="宋体" w:hAnsi="宋体" w:cs="宋体"/>
          <w:sz w:val="22"/>
          <w:szCs w:val="22"/>
        </w:rPr>
        <w:t>④</w:t>
      </w:r>
      <w:r>
        <w:rPr>
          <w:rFonts w:ascii="宋体" w:eastAsia="宋体" w:hAnsi="宋体" w:cs="宋体"/>
          <w:sz w:val="22"/>
          <w:szCs w:val="22"/>
        </w:rPr>
        <w:t xml:space="preserve">温度与动物体温相近  </w:t>
      </w:r>
      <w:r>
        <w:rPr>
          <w:rFonts w:ascii="宋体" w:eastAsia="宋体" w:hAnsi="宋体" w:cs="宋体"/>
          <w:sz w:val="22"/>
          <w:szCs w:val="22"/>
        </w:rPr>
        <w:t>⑤</w:t>
      </w:r>
      <w:r>
        <w:rPr>
          <w:rFonts w:ascii="宋体" w:eastAsia="宋体" w:hAnsi="宋体" w:cs="宋体"/>
          <w:sz w:val="22"/>
          <w:szCs w:val="22"/>
        </w:rPr>
        <w:t>需要</w:t>
      </w:r>
      <w:r>
        <w:rPr>
          <w:rFonts w:ascii="宋体" w:eastAsia="宋体" w:hAnsi="宋体" w:cs="宋体"/>
          <w:sz w:val="22"/>
          <w:szCs w:val="22"/>
        </w:rPr>
        <w:t>O</w:t>
      </w:r>
      <w:r>
        <w:rPr>
          <w:sz w:val="21"/>
          <w:szCs w:val="21"/>
          <w:vertAlign w:val="subscript"/>
        </w:rPr>
        <w:t>2</w:t>
      </w:r>
      <w:r>
        <w:rPr>
          <w:rFonts w:ascii="宋体" w:eastAsia="宋体" w:hAnsi="宋体" w:cs="宋体"/>
          <w:sz w:val="22"/>
          <w:szCs w:val="22"/>
        </w:rPr>
        <w:t xml:space="preserve">，需要 </w:t>
      </w:r>
      <w:r>
        <w:rPr>
          <w:sz w:val="22"/>
          <w:szCs w:val="22"/>
        </w:rPr>
        <w:t>C</w:t>
      </w:r>
      <w:r>
        <w:rPr>
          <w:rFonts w:ascii="宋体" w:eastAsia="宋体" w:hAnsi="宋体" w:cs="宋体"/>
          <w:sz w:val="22"/>
          <w:szCs w:val="22"/>
        </w:rPr>
        <w:t>O</w:t>
      </w:r>
      <w:r>
        <w:rPr>
          <w:sz w:val="21"/>
          <w:szCs w:val="21"/>
          <w:vertAlign w:val="subscript"/>
        </w:rPr>
        <w:t>2</w:t>
      </w:r>
      <w:r>
        <w:rPr>
          <w:sz w:val="22"/>
          <w:szCs w:val="22"/>
        </w:rPr>
        <w:t xml:space="preserve">  </w:t>
      </w:r>
      <w:r>
        <w:rPr>
          <w:rFonts w:ascii="宋体" w:eastAsia="宋体" w:hAnsi="宋体" w:cs="宋体"/>
          <w:sz w:val="22"/>
          <w:szCs w:val="22"/>
        </w:rPr>
        <w:t>⑥</w:t>
      </w:r>
      <w:r>
        <w:rPr>
          <w:sz w:val="22"/>
          <w:szCs w:val="22"/>
        </w:rPr>
        <w:t>C</w:t>
      </w:r>
      <w:r>
        <w:rPr>
          <w:rFonts w:ascii="宋体" w:eastAsia="宋体" w:hAnsi="宋体" w:cs="宋体"/>
          <w:sz w:val="22"/>
          <w:szCs w:val="22"/>
        </w:rPr>
        <w:t>O</w:t>
      </w:r>
      <w:r>
        <w:rPr>
          <w:sz w:val="21"/>
          <w:szCs w:val="21"/>
          <w:vertAlign w:val="subscript"/>
        </w:rPr>
        <w:t>2</w:t>
      </w:r>
      <w:r>
        <w:rPr>
          <w:rFonts w:ascii="宋体" w:eastAsia="宋体" w:hAnsi="宋体" w:cs="宋体"/>
          <w:sz w:val="22"/>
          <w:szCs w:val="22"/>
        </w:rPr>
        <w:t>能调培养液</w:t>
      </w:r>
      <w:r>
        <w:rPr>
          <w:sz w:val="22"/>
          <w:szCs w:val="22"/>
        </w:rPr>
        <w:t>pH</w:t>
      </w:r>
    </w:p>
    <w:p>
      <w:pPr>
        <w:spacing w:before="0" w:after="0" w:line="340" w:lineRule="atLeast"/>
        <w:ind w:left="0" w:right="0" w:firstLine="420"/>
        <w:rPr>
          <w:rFonts w:ascii="Times New Roman" w:eastAsia="Times New Roman" w:hAnsi="Times New Roman" w:cs="Times New Roman"/>
        </w:rPr>
      </w:pPr>
      <w:r>
        <w:rPr>
          <w:sz w:val="22"/>
          <w:szCs w:val="22"/>
        </w:rPr>
        <w:t>A</w:t>
      </w:r>
      <w:r>
        <w:rPr>
          <w:rFonts w:ascii="宋体" w:eastAsia="宋体" w:hAnsi="宋体" w:cs="宋体"/>
          <w:sz w:val="22"/>
          <w:szCs w:val="22"/>
        </w:rPr>
        <w:t>．</w:t>
      </w:r>
      <w:r>
        <w:rPr>
          <w:rFonts w:ascii="宋体" w:eastAsia="宋体" w:hAnsi="宋体" w:cs="宋体"/>
          <w:sz w:val="22"/>
          <w:szCs w:val="22"/>
        </w:rPr>
        <w:t>①②③④⑤⑥</w:t>
      </w:r>
      <w:r>
        <w:rPr>
          <w:sz w:val="22"/>
          <w:szCs w:val="22"/>
        </w:rPr>
        <w:t>     B</w:t>
      </w:r>
      <w:r>
        <w:rPr>
          <w:rFonts w:ascii="宋体" w:eastAsia="宋体" w:hAnsi="宋体" w:cs="宋体"/>
          <w:sz w:val="22"/>
          <w:szCs w:val="22"/>
        </w:rPr>
        <w:t>．</w:t>
      </w:r>
      <w:r>
        <w:rPr>
          <w:rFonts w:ascii="宋体" w:eastAsia="宋体" w:hAnsi="宋体" w:cs="宋体"/>
          <w:sz w:val="22"/>
          <w:szCs w:val="22"/>
        </w:rPr>
        <w:t>①②③④</w:t>
      </w:r>
      <w:r>
        <w:rPr>
          <w:sz w:val="22"/>
          <w:szCs w:val="22"/>
        </w:rPr>
        <w:t>        C</w:t>
      </w:r>
      <w:r>
        <w:rPr>
          <w:rFonts w:ascii="宋体" w:eastAsia="宋体" w:hAnsi="宋体" w:cs="宋体"/>
          <w:sz w:val="22"/>
          <w:szCs w:val="22"/>
        </w:rPr>
        <w:t>．</w:t>
      </w:r>
      <w:r>
        <w:rPr>
          <w:rFonts w:ascii="宋体" w:eastAsia="宋体" w:hAnsi="宋体" w:cs="宋体"/>
          <w:sz w:val="22"/>
          <w:szCs w:val="22"/>
        </w:rPr>
        <w:t>①③④⑤⑥</w:t>
      </w:r>
      <w:r>
        <w:rPr>
          <w:sz w:val="22"/>
          <w:szCs w:val="22"/>
        </w:rPr>
        <w:t>     D</w:t>
      </w:r>
      <w:r>
        <w:rPr>
          <w:rFonts w:ascii="宋体" w:eastAsia="宋体" w:hAnsi="宋体" w:cs="宋体"/>
          <w:sz w:val="22"/>
          <w:szCs w:val="22"/>
        </w:rPr>
        <w:t>．</w:t>
      </w:r>
      <w:r>
        <w:rPr>
          <w:rFonts w:ascii="宋体" w:eastAsia="宋体" w:hAnsi="宋体" w:cs="宋体"/>
          <w:sz w:val="22"/>
          <w:szCs w:val="22"/>
        </w:rPr>
        <w:t>①②③④⑥</w:t>
      </w:r>
    </w:p>
    <w:p>
      <w:pPr>
        <w:spacing w:after="240"/>
        <w:rPr>
          <w:rFonts w:ascii="Times New Roman" w:eastAsia="Times New Roman" w:hAnsi="Times New Roman" w:cs="Times New Roman"/>
          <w:b/>
          <w:bCs/>
        </w:rPr>
      </w:pPr>
      <w:r>
        <w:rPr>
          <w:rFonts w:ascii="SimSun" w:eastAsia="SimSun" w:hAnsi="SimSun" w:cs="SimSun"/>
          <w:b/>
          <w:bCs/>
        </w:rPr>
        <w:t>参考答案：</w:t>
      </w:r>
    </w:p>
    <w:p>
      <w:pPr>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4. </w:t>
      </w:r>
      <w:r>
        <w:rPr>
          <w:rFonts w:ascii="宋体" w:eastAsia="宋体" w:hAnsi="宋体" w:cs="宋体"/>
          <w:sz w:val="22"/>
          <w:szCs w:val="22"/>
        </w:rPr>
        <w:t>关于单克隆抗体的生产和应用，错误的是</w:t>
      </w:r>
      <w:r>
        <w:rPr>
          <w:rFonts w:ascii="宋体" w:eastAsia="宋体" w:hAnsi="宋体" w:cs="宋体"/>
          <w:sz w:val="22"/>
          <w:szCs w:val="22"/>
        </w:rPr>
        <w:t xml:space="preserve">     </w:t>
      </w:r>
      <w:r>
        <w:rPr>
          <w:rFonts w:ascii="宋体" w:eastAsia="宋体" w:hAnsi="宋体" w:cs="宋体"/>
          <w:sz w:val="22"/>
          <w:szCs w:val="22"/>
        </w:rPr>
        <w:t>(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A．对小动物注射特定抗原以获取所需的B细胞</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B．融合并筛选特定的杂交瘤细胞，原代培养产生遗传物质改变后才能进行传代培养</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C．特定的单克隆抗体可制成试剂，用于检测人体是否受某种抗原的感染</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D．治疗癌症的“生物导弹”原理之一是利用单克隆抗体的特异性识别癌细胞</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5. </w:t>
      </w:r>
      <w:r>
        <w:rPr>
          <w:rFonts w:ascii="宋体" w:eastAsia="宋体" w:hAnsi="宋体" w:cs="宋体"/>
          <w:sz w:val="22"/>
          <w:szCs w:val="22"/>
        </w:rPr>
        <w:t>重症肌无力是一种自身免疫性疾病，患者体内的自身抗体破坏了神经—肌肉突触后膜的受体蛋白。正确的治疗措施是</w:t>
      </w:r>
      <w:r>
        <w:rPr>
          <w:rFonts w:ascii="宋体" w:eastAsia="宋体" w:hAnsi="宋体" w:cs="宋体"/>
          <w:sz w:val="22"/>
          <w:szCs w:val="22"/>
        </w:rPr>
        <w:t>ks5u</w:t>
      </w:r>
      <w:r>
        <w:rPr>
          <w:rFonts w:ascii="宋体" w:eastAsia="宋体" w:hAnsi="宋体" w:cs="宋体"/>
          <w:sz w:val="22"/>
          <w:szCs w:val="22"/>
        </w:rPr>
        <w:tab/>
      </w:r>
      <w:r>
        <w:rPr>
          <w:rFonts w:ascii="宋体" w:eastAsia="宋体" w:hAnsi="宋体" w:cs="宋体"/>
          <w:sz w:val="22"/>
          <w:szCs w:val="22"/>
        </w:rPr>
        <w:tab/>
      </w:r>
    </w:p>
    <w:p>
      <w:pPr>
        <w:widowControl w:val="0"/>
        <w:spacing w:before="0" w:after="0" w:line="360" w:lineRule="auto"/>
        <w:ind w:left="420" w:right="0" w:hanging="420"/>
        <w:jc w:val="both"/>
        <w:rPr>
          <w:rFonts w:ascii="Times New Roman" w:eastAsia="Times New Roman" w:hAnsi="Times New Roman" w:cs="Times New Roman"/>
          <w:sz w:val="22"/>
          <w:szCs w:val="22"/>
        </w:rPr>
      </w:pPr>
      <w:r>
        <w:rPr>
          <w:rFonts w:ascii="宋体" w:eastAsia="宋体" w:hAnsi="宋体" w:cs="宋体"/>
          <w:sz w:val="22"/>
          <w:szCs w:val="22"/>
        </w:rPr>
        <w:t xml:space="preserve">  </w:t>
      </w:r>
      <w:r>
        <w:rPr>
          <w:rFonts w:ascii="宋体" w:eastAsia="宋体" w:hAnsi="宋体" w:cs="宋体"/>
          <w:sz w:val="22"/>
          <w:szCs w:val="22"/>
        </w:rPr>
        <w:tab/>
      </w:r>
      <w:r>
        <w:rPr>
          <w:rFonts w:ascii="宋体" w:eastAsia="宋体" w:hAnsi="宋体" w:cs="宋体"/>
          <w:sz w:val="22"/>
          <w:szCs w:val="22"/>
        </w:rPr>
        <w:t xml:space="preserve">A．注射激素抑制抗体产生        </w:t>
      </w:r>
      <w:r>
        <w:rPr>
          <w:rFonts w:ascii="宋体" w:eastAsia="宋体" w:hAnsi="宋体" w:cs="宋体"/>
          <w:sz w:val="22"/>
          <w:szCs w:val="22"/>
        </w:rPr>
        <w:tab/>
      </w:r>
      <w:r>
        <w:rPr>
          <w:rFonts w:ascii="宋体" w:eastAsia="宋体" w:hAnsi="宋体" w:cs="宋体"/>
          <w:sz w:val="22"/>
          <w:szCs w:val="22"/>
        </w:rPr>
        <w:t>B．注射神经递质提高传递效率</w:t>
      </w:r>
    </w:p>
    <w:p>
      <w:pPr>
        <w:widowControl w:val="0"/>
        <w:spacing w:before="0" w:after="0" w:line="360" w:lineRule="auto"/>
        <w:ind w:left="420" w:right="0" w:hanging="42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Pr>
          <w:rFonts w:ascii="Times New Roman" w:eastAsia="Times New Roman" w:hAnsi="Times New Roman" w:cs="Times New Roman"/>
          <w:sz w:val="22"/>
          <w:szCs w:val="22"/>
        </w:rPr>
        <w:tab/>
      </w:r>
      <w:r>
        <w:rPr>
          <w:rFonts w:ascii="宋体" w:eastAsia="宋体" w:hAnsi="宋体" w:cs="宋体"/>
          <w:sz w:val="22"/>
          <w:szCs w:val="22"/>
        </w:rPr>
        <w:t xml:space="preserve">C．注射受体蛋白增加受体数      </w:t>
      </w:r>
      <w:r>
        <w:rPr>
          <w:rFonts w:ascii="宋体" w:eastAsia="宋体" w:hAnsi="宋体" w:cs="宋体"/>
          <w:sz w:val="22"/>
          <w:szCs w:val="22"/>
        </w:rPr>
        <w:tab/>
      </w:r>
      <w:r>
        <w:rPr>
          <w:rFonts w:ascii="宋体" w:eastAsia="宋体" w:hAnsi="宋体" w:cs="宋体"/>
          <w:sz w:val="22"/>
          <w:szCs w:val="22"/>
        </w:rPr>
        <w:t>D．注射淋巴因子增强免疫能力</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6. </w:t>
      </w:r>
      <w:r>
        <w:rPr>
          <w:rFonts w:ascii="宋体" w:eastAsia="宋体" w:hAnsi="宋体" w:cs="宋体"/>
          <w:sz w:val="22"/>
          <w:szCs w:val="22"/>
        </w:rPr>
        <w:t>下列事例中，属于恢复力稳定性的是</w:t>
      </w:r>
      <w:r>
        <w:rPr>
          <w:rFonts w:ascii="宋体" w:eastAsia="宋体" w:hAnsi="宋体" w:cs="宋体"/>
          <w:sz w:val="22"/>
          <w:szCs w:val="22"/>
        </w:rPr>
        <w:t xml:space="preserve"> </w:t>
      </w:r>
      <w:r>
        <w:rPr>
          <w:sz w:val="22"/>
          <w:szCs w:val="22"/>
        </w:rPr>
        <w:t>(</w:t>
      </w:r>
      <w:r>
        <w:rPr>
          <w:rFonts w:ascii="宋体" w:eastAsia="宋体" w:hAnsi="宋体" w:cs="宋体"/>
          <w:sz w:val="22"/>
          <w:szCs w:val="22"/>
        </w:rPr>
        <w:t>　　</w:t>
      </w:r>
      <w:r>
        <w:rPr>
          <w:sz w:val="22"/>
          <w:szCs w:val="22"/>
        </w:rPr>
        <w:t>)</w:t>
      </w:r>
    </w:p>
    <w:p>
      <w:pPr>
        <w:widowControl w:val="0"/>
        <w:spacing w:before="0" w:after="0" w:line="348" w:lineRule="auto"/>
        <w:ind w:left="0" w:right="0" w:firstLine="521"/>
        <w:jc w:val="both"/>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由于滥砍乱伐，长江流域森林面积急剧减少，引发了百年不遇的洪涝灾害</w:t>
      </w:r>
    </w:p>
    <w:p>
      <w:pPr>
        <w:widowControl w:val="0"/>
        <w:spacing w:before="0" w:after="0" w:line="348" w:lineRule="auto"/>
        <w:ind w:left="0" w:right="0" w:firstLine="521"/>
        <w:jc w:val="both"/>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当天气干旱时，草原生态系统中的动植物种类和数量一般不会有太大变化</w:t>
      </w:r>
    </w:p>
    <w:p>
      <w:pPr>
        <w:widowControl w:val="0"/>
        <w:spacing w:before="0" w:after="0" w:line="348" w:lineRule="auto"/>
        <w:ind w:left="0" w:right="0" w:firstLine="521"/>
        <w:jc w:val="both"/>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乡村一个池塘，每天都有人到池塘边洗东西，可第二天早晨池水依然清澈如故</w:t>
      </w:r>
    </w:p>
    <w:p>
      <w:pPr>
        <w:widowControl w:val="0"/>
        <w:spacing w:before="0" w:after="0" w:line="348" w:lineRule="auto"/>
        <w:ind w:left="0" w:right="0" w:firstLine="521"/>
        <w:jc w:val="both"/>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相对封闭的生态系统闯入某大型肉食动物后，生态系统的各组分相互作用直到恢复</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2"/>
          <w:cols w:space="708"/>
          <w:titlePg w:val="0"/>
          <w:docGrid w:linePitch="360"/>
        </w:sectPr>
      </w:pPr>
      <w:r>
        <w:rPr>
          <w:rFonts w:ascii="宋体" w:eastAsia="宋体" w:hAnsi="宋体" w:cs="宋体"/>
          <w:sz w:val="22"/>
          <w:szCs w:val="22"/>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7. </w:t>
      </w:r>
      <w:r>
        <w:rPr>
          <w:rFonts w:ascii="SimSun" w:eastAsia="SimSun" w:hAnsi="SimSun" w:cs="SimSun"/>
        </w:rPr>
        <w:t>肉毒杆菌毒素是从肉毒杆菌中提取的毒蛋白，是自然界已知的最强的神经毒素。它能选择性地阻碍乙酰胆碱（神经递质的一种）的释放过程。这种毒素对兴奋传递的作用是</w:t>
      </w:r>
      <w:r>
        <w:rPr>
          <w:rFonts w:ascii="Times New Roman" w:eastAsia="Times New Roman" w:hAnsi="Times New Roman" w:cs="Times New Roman"/>
        </w:rPr>
        <w:t xml:space="preserve"> </w:t>
      </w:r>
    </w:p>
    <w:p>
      <w:pPr>
        <w:spacing w:before="240" w:after="240" w:line="360" w:lineRule="auto"/>
        <w:rPr>
          <w:rFonts w:ascii="Times New Roman" w:eastAsia="Times New Roman" w:hAnsi="Times New Roman" w:cs="Times New Roman"/>
        </w:rPr>
      </w:pPr>
      <w:r>
        <w:rPr>
          <w:rFonts w:ascii="Times New Roman" w:eastAsia="Times New Roman" w:hAnsi="Times New Roman" w:cs="Times New Roman"/>
          <w:sz w:val="22"/>
          <w:szCs w:val="22"/>
          <w:lang w:val="en-US" w:eastAsia="en-US"/>
        </w:rPr>
        <w:t>   A.</w:t>
      </w:r>
      <w:r>
        <w:rPr>
          <w:rFonts w:ascii="SimSun" w:eastAsia="SimSun" w:hAnsi="SimSun" w:cs="SimSun"/>
          <w:sz w:val="22"/>
          <w:szCs w:val="22"/>
        </w:rPr>
        <w:t>使兴奋传递中断</w:t>
      </w:r>
      <w:r>
        <w:rPr>
          <w:rFonts w:ascii="Times New Roman" w:eastAsia="Times New Roman" w:hAnsi="Times New Roman" w:cs="Times New Roman"/>
          <w:sz w:val="22"/>
          <w:szCs w:val="22"/>
          <w:lang w:val="en-US" w:eastAsia="en-US"/>
        </w:rPr>
        <w:t>                       B.</w:t>
      </w:r>
      <w:r>
        <w:rPr>
          <w:rFonts w:ascii="SimSun" w:eastAsia="SimSun" w:hAnsi="SimSun" w:cs="SimSun"/>
          <w:sz w:val="22"/>
          <w:szCs w:val="22"/>
        </w:rPr>
        <w:t>使兴奋传递加速</w:t>
      </w:r>
    </w:p>
    <w:p>
      <w:pPr>
        <w:spacing w:before="240" w:after="240" w:line="360" w:lineRule="auto"/>
        <w:rPr>
          <w:rFonts w:ascii="Times New Roman" w:eastAsia="Times New Roman" w:hAnsi="Times New Roman" w:cs="Times New Roman"/>
        </w:rPr>
      </w:pPr>
      <w:r>
        <w:rPr>
          <w:rFonts w:ascii="Times New Roman" w:eastAsia="Times New Roman" w:hAnsi="Times New Roman" w:cs="Times New Roman"/>
          <w:sz w:val="22"/>
          <w:szCs w:val="22"/>
          <w:lang w:val="en-US" w:eastAsia="en-US"/>
        </w:rPr>
        <w:t>  C.</w:t>
      </w:r>
      <w:r>
        <w:rPr>
          <w:rFonts w:ascii="SimSun" w:eastAsia="SimSun" w:hAnsi="SimSun" w:cs="SimSun"/>
          <w:sz w:val="22"/>
          <w:szCs w:val="22"/>
        </w:rPr>
        <w:t>使另一个神经元产生兴奋</w:t>
      </w:r>
      <w:r>
        <w:rPr>
          <w:rFonts w:ascii="Times New Roman" w:eastAsia="Times New Roman" w:hAnsi="Times New Roman" w:cs="Times New Roman"/>
          <w:sz w:val="22"/>
          <w:szCs w:val="22"/>
          <w:lang w:val="en-US" w:eastAsia="en-US"/>
        </w:rPr>
        <w:t xml:space="preserve">             </w:t>
      </w:r>
      <w:r>
        <w:rPr>
          <w:rFonts w:ascii="SimSun" w:eastAsia="SimSun" w:hAnsi="SimSun" w:cs="SimSun"/>
          <w:sz w:val="22"/>
          <w:szCs w:val="22"/>
        </w:rPr>
        <w:t>　</w:t>
      </w:r>
      <w:r>
        <w:rPr>
          <w:rFonts w:ascii="Times New Roman" w:eastAsia="Times New Roman" w:hAnsi="Times New Roman" w:cs="Times New Roman"/>
          <w:sz w:val="22"/>
          <w:szCs w:val="22"/>
          <w:lang w:val="en-US" w:eastAsia="en-US"/>
        </w:rPr>
        <w:t>D.</w:t>
      </w:r>
      <w:r>
        <w:rPr>
          <w:rFonts w:ascii="SimSun" w:eastAsia="SimSun" w:hAnsi="SimSun" w:cs="SimSun"/>
          <w:sz w:val="22"/>
          <w:szCs w:val="22"/>
        </w:rPr>
        <w:t>使另一个神经元产生抑制</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8. </w:t>
      </w:r>
      <w:r>
        <w:rPr>
          <w:rFonts w:ascii="SimSun" w:eastAsia="SimSun" w:hAnsi="SimSun" w:cs="SimSun"/>
          <w:sz w:val="22"/>
          <w:szCs w:val="22"/>
        </w:rPr>
        <w:t>在农作物的栽培过程中，欲想提高作物的产量，必须针对不同的植物采取不同的措施。如果在水稻栽培过程中，发现花粉萌发和花粉管伸长受到影响，影响传粉受精；大田种植的黄瓜，花期由于连续数日暴雨，影响了正常授粉。要想保证这两种作物的产量，防止减产，应采取的措施分别为</w:t>
      </w:r>
      <w:r>
        <w:rPr>
          <w:rFonts w:ascii="Times New Roman" w:eastAsia="Times New Roman" w:hAnsi="Times New Roman" w:cs="Times New Roman"/>
          <w:sz w:val="22"/>
          <w:szCs w:val="22"/>
        </w:rPr>
        <w:t xml:space="preserve">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A.喷施一定浓度的生长素类似物和适当增施B肥</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B.都适当增施B肥</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C.都喷施一定浓度的生长素类似物</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D.适当增施B肥和喷施一定浓度的生长素类似物</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Ｄ</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9. </w:t>
      </w:r>
      <w:r>
        <w:rPr>
          <w:rFonts w:ascii="宋体" w:eastAsia="宋体" w:hAnsi="宋体" w:cs="宋体"/>
          <w:sz w:val="22"/>
          <w:szCs w:val="22"/>
        </w:rPr>
        <w:t>人体在寒冷环境中防止体温下降的适应性反应，包括(</w:t>
      </w:r>
      <w:r>
        <w:rPr>
          <w:rFonts w:ascii="宋体" w:eastAsia="宋体" w:hAnsi="宋体" w:cs="宋体"/>
          <w:sz w:val="22"/>
          <w:szCs w:val="22"/>
        </w:rPr>
        <w:t xml:space="preserve">    </w:t>
      </w:r>
      <w:r>
        <w:rPr>
          <w:rFonts w:ascii="宋体" w:eastAsia="宋体" w:hAnsi="宋体" w:cs="宋体"/>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A．皮肤血管舒张，皮肤血流量增加</w:t>
      </w:r>
      <w:r>
        <w:rPr>
          <w:rFonts w:ascii="宋体" w:eastAsia="宋体" w:hAnsi="宋体" w:cs="宋体"/>
          <w:sz w:val="22"/>
          <w:szCs w:val="22"/>
        </w:rPr>
        <w:t xml:space="preserve">      </w:t>
      </w:r>
      <w:r>
        <w:rPr>
          <w:rFonts w:ascii="宋体" w:eastAsia="宋体" w:hAnsi="宋体" w:cs="宋体"/>
          <w:sz w:val="22"/>
          <w:szCs w:val="22"/>
        </w:rPr>
        <w:t>B．汗液分泌增加</w:t>
      </w:r>
      <w:r>
        <w:rPr>
          <w:rFonts w:ascii="宋体" w:eastAsia="宋体" w:hAnsi="宋体" w:cs="宋体"/>
          <w:sz w:val="22"/>
          <w:szCs w:val="22"/>
        </w:rPr>
        <w:t xml:space="preserve">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C．骨骼肌出现“战栗”</w:t>
      </w:r>
      <w:r>
        <w:rPr>
          <w:rFonts w:ascii="宋体" w:eastAsia="宋体" w:hAnsi="宋体" w:cs="宋体"/>
          <w:sz w:val="22"/>
          <w:szCs w:val="22"/>
        </w:rPr>
        <w:t xml:space="preserve">                </w:t>
      </w:r>
      <w:r>
        <w:rPr>
          <w:rFonts w:ascii="宋体" w:eastAsia="宋体" w:hAnsi="宋体" w:cs="宋体"/>
          <w:sz w:val="22"/>
          <w:szCs w:val="22"/>
        </w:rPr>
        <w:t>D．加快皮肤散热</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寒冷状态下，皮肤血管收缩，血流量减少，汗液分泌减少，散热减慢</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3"/>
          <w:cols w:space="708"/>
          <w:titlePg w:val="0"/>
          <w:docGrid w:linePitch="360"/>
        </w:sectPr>
      </w:pPr>
      <w:r>
        <w:rPr>
          <w:rFonts w:ascii="Times New Roman" w:eastAsia="Times New Roman" w:hAnsi="Times New Roman" w:cs="Times New Roman"/>
          <w:sz w:val="22"/>
          <w:szCs w:val="22"/>
        </w:rPr>
        <w:t xml:space="preserve">10. </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科学家从细菌中分离出耐高温淀粉酶（Amy）基因a，通过基因工程的方法，将a转到马铃薯植株中，经检测发现Amy在成熟块茎细胞中存在，下列说法正确的是（</w:t>
      </w:r>
      <w:r>
        <w:rPr>
          <w:rFonts w:ascii="宋体" w:eastAsia="宋体" w:hAnsi="宋体" w:cs="宋体"/>
          <w:sz w:val="22"/>
          <w:szCs w:val="22"/>
        </w:rPr>
        <w:t xml:space="preserve">    </w:t>
      </w:r>
      <w:r>
        <w:rPr>
          <w:rFonts w:ascii="宋体" w:eastAsia="宋体" w:hAnsi="宋体" w:cs="宋体"/>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A．基因a只有导入到马铃薯受精卵中才能表达</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B．目的基因来自细菌，可以不需要载体直接导入受体细胞</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C．基因a导入成功后，将抑制细胞原有的新陈代谢，开辟新的代谢途径</w:t>
      </w:r>
    </w:p>
    <w:p>
      <w:pPr>
        <w:widowControl w:val="0"/>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D．目的基因进入受体细胞后，可能存在于细胞质中，也可能整合到染色体上</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11. </w:t>
      </w:r>
      <w:r>
        <w:rPr>
          <w:rFonts w:ascii="宋体" w:eastAsia="宋体" w:hAnsi="宋体" w:cs="宋体"/>
          <w:sz w:val="22"/>
          <w:szCs w:val="22"/>
        </w:rPr>
        <w:t>将电流计的两个电极分别放置在神经纤维外的a、c两点，c点所在部位的膜已损伤，其余部位均正常。下图为刺激前后的电位变化，以下说法正确的是</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4648849" cy="781159"/>
            <wp:docPr id="100002"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2" name=""/>
                    <pic:cNvPicPr>
                      <a:picLocks noChangeAspect="1"/>
                    </pic:cNvPicPr>
                  </pic:nvPicPr>
                  <pic:blipFill>
                    <a:blip xmlns:r="http://schemas.openxmlformats.org/officeDocument/2006/relationships" r:embed="rId5"/>
                    <a:stretch>
                      <a:fillRect/>
                    </a:stretch>
                  </pic:blipFill>
                  <pic:spPr>
                    <a:xfrm>
                      <a:off x="0" y="0"/>
                      <a:ext cx="4648849" cy="781159"/>
                    </a:xfrm>
                    <a:prstGeom prst="rect">
                      <a:avLst/>
                    </a:prstGeom>
                  </pic:spPr>
                </pic:pic>
              </a:graphicData>
            </a:graphic>
          </wp:inline>
        </w:drawing>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神经纤维上损伤部位c点的膜外电位为正电位</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兴奋传到b点时电流计的指针将向右侧偏转</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兴奋的产生与细胞膜对K</w:t>
      </w:r>
      <w:r>
        <w:rPr>
          <w:rFonts w:ascii="宋体" w:eastAsia="宋体" w:hAnsi="宋体" w:cs="宋体"/>
          <w:sz w:val="21"/>
          <w:szCs w:val="21"/>
          <w:vertAlign w:val="superscript"/>
        </w:rPr>
        <w:t>+</w:t>
      </w:r>
      <w:r>
        <w:rPr>
          <w:rFonts w:ascii="宋体" w:eastAsia="宋体" w:hAnsi="宋体" w:cs="宋体"/>
          <w:sz w:val="22"/>
          <w:szCs w:val="22"/>
        </w:rPr>
        <w:t>的通透性增加有关</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结果表明兴奋在神经纤维上以化学信号的形式传导</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B</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神经纤维未受刺激时，膜外（</w:t>
      </w:r>
      <w:r>
        <w:rPr>
          <w:rFonts w:ascii="宋体" w:eastAsia="宋体" w:hAnsi="宋体" w:cs="宋体"/>
          <w:sz w:val="22"/>
          <w:szCs w:val="22"/>
        </w:rPr>
        <w:t>a、c</w:t>
      </w:r>
      <w:r>
        <w:rPr>
          <w:rFonts w:ascii="宋体" w:eastAsia="宋体" w:hAnsi="宋体" w:cs="宋体"/>
          <w:sz w:val="22"/>
          <w:szCs w:val="22"/>
        </w:rPr>
        <w:t>两点）为正电位，指针应该不偏转，但从图中可以看出，神经纤维未受刺激时，指针向右侧偏转，说明</w:t>
      </w:r>
      <w:r>
        <w:rPr>
          <w:rFonts w:ascii="宋体" w:eastAsia="宋体" w:hAnsi="宋体" w:cs="宋体"/>
          <w:sz w:val="22"/>
          <w:szCs w:val="22"/>
        </w:rPr>
        <w:t>c</w:t>
      </w:r>
      <w:r>
        <w:rPr>
          <w:rFonts w:ascii="宋体" w:eastAsia="宋体" w:hAnsi="宋体" w:cs="宋体"/>
          <w:sz w:val="22"/>
          <w:szCs w:val="22"/>
        </w:rPr>
        <w:t>点为负电位，由此推测被损伤部位</w:t>
      </w:r>
      <w:r>
        <w:rPr>
          <w:rFonts w:ascii="宋体" w:eastAsia="宋体" w:hAnsi="宋体" w:cs="宋体"/>
          <w:sz w:val="22"/>
          <w:szCs w:val="22"/>
        </w:rPr>
        <w:t>c</w:t>
      </w:r>
      <w:r>
        <w:rPr>
          <w:rFonts w:ascii="宋体" w:eastAsia="宋体" w:hAnsi="宋体" w:cs="宋体"/>
          <w:sz w:val="22"/>
          <w:szCs w:val="22"/>
        </w:rPr>
        <w:t>点的膜外电位为负电位，</w:t>
      </w:r>
      <w:r>
        <w:rPr>
          <w:rFonts w:ascii="宋体" w:eastAsia="宋体" w:hAnsi="宋体" w:cs="宋体"/>
          <w:sz w:val="22"/>
          <w:szCs w:val="22"/>
        </w:rPr>
        <w:t>A</w:t>
      </w:r>
      <w:r>
        <w:rPr>
          <w:rFonts w:ascii="宋体" w:eastAsia="宋体" w:hAnsi="宋体" w:cs="宋体"/>
          <w:sz w:val="22"/>
          <w:szCs w:val="22"/>
        </w:rPr>
        <w:t>错误；兴奋传到</w:t>
      </w:r>
      <w:r>
        <w:rPr>
          <w:rFonts w:ascii="宋体" w:eastAsia="宋体" w:hAnsi="宋体" w:cs="宋体"/>
          <w:sz w:val="22"/>
          <w:szCs w:val="22"/>
        </w:rPr>
        <w:t>b</w:t>
      </w:r>
      <w:r>
        <w:rPr>
          <w:rFonts w:ascii="宋体" w:eastAsia="宋体" w:hAnsi="宋体" w:cs="宋体"/>
          <w:sz w:val="22"/>
          <w:szCs w:val="22"/>
        </w:rPr>
        <w:t>点时</w:t>
      </w:r>
      <w:r>
        <w:rPr>
          <w:rFonts w:ascii="宋体" w:eastAsia="宋体" w:hAnsi="宋体" w:cs="宋体"/>
          <w:sz w:val="22"/>
          <w:szCs w:val="22"/>
        </w:rPr>
        <w:t>，a</w:t>
      </w:r>
      <w:r>
        <w:rPr>
          <w:rFonts w:ascii="宋体" w:eastAsia="宋体" w:hAnsi="宋体" w:cs="宋体"/>
          <w:sz w:val="22"/>
          <w:szCs w:val="22"/>
        </w:rPr>
        <w:t>和</w:t>
      </w:r>
      <w:r>
        <w:rPr>
          <w:rFonts w:ascii="宋体" w:eastAsia="宋体" w:hAnsi="宋体" w:cs="宋体"/>
          <w:sz w:val="22"/>
          <w:szCs w:val="22"/>
        </w:rPr>
        <w:t>c</w:t>
      </w:r>
      <w:r>
        <w:rPr>
          <w:rFonts w:ascii="宋体" w:eastAsia="宋体" w:hAnsi="宋体" w:cs="宋体"/>
          <w:sz w:val="22"/>
          <w:szCs w:val="22"/>
        </w:rPr>
        <w:t>两点均为初始状态，没有发生膜电位变化，所以指针应向右侧偏转</w:t>
      </w:r>
      <w:r>
        <w:rPr>
          <w:rFonts w:ascii="宋体" w:eastAsia="宋体" w:hAnsi="宋体" w:cs="宋体"/>
          <w:sz w:val="22"/>
          <w:szCs w:val="22"/>
        </w:rPr>
        <w:t>，B</w:t>
      </w:r>
      <w:r>
        <w:rPr>
          <w:rFonts w:ascii="宋体" w:eastAsia="宋体" w:hAnsi="宋体" w:cs="宋体"/>
          <w:sz w:val="22"/>
          <w:szCs w:val="22"/>
        </w:rPr>
        <w:t>正确；神经纤维受到刺激时，膜对</w:t>
      </w:r>
      <w:r>
        <w:rPr>
          <w:rFonts w:ascii="宋体" w:eastAsia="宋体" w:hAnsi="宋体" w:cs="宋体"/>
          <w:sz w:val="22"/>
          <w:szCs w:val="22"/>
        </w:rPr>
        <w:t>Na</w:t>
      </w:r>
      <w:r>
        <w:rPr>
          <w:rFonts w:ascii="宋体" w:eastAsia="宋体" w:hAnsi="宋体" w:cs="宋体"/>
          <w:sz w:val="21"/>
          <w:szCs w:val="21"/>
          <w:vertAlign w:val="superscript"/>
        </w:rPr>
        <w:t>+</w:t>
      </w:r>
      <w:r>
        <w:rPr>
          <w:rFonts w:ascii="宋体" w:eastAsia="宋体" w:hAnsi="宋体" w:cs="宋体"/>
          <w:sz w:val="22"/>
          <w:szCs w:val="22"/>
        </w:rPr>
        <w:t>的通透性增加，</w:t>
      </w:r>
      <w:r>
        <w:rPr>
          <w:rFonts w:ascii="宋体" w:eastAsia="宋体" w:hAnsi="宋体" w:cs="宋体"/>
          <w:sz w:val="22"/>
          <w:szCs w:val="22"/>
        </w:rPr>
        <w:t>Na</w:t>
      </w:r>
      <w:r>
        <w:rPr>
          <w:rFonts w:ascii="宋体" w:eastAsia="宋体" w:hAnsi="宋体" w:cs="宋体"/>
          <w:sz w:val="21"/>
          <w:szCs w:val="21"/>
          <w:vertAlign w:val="superscript"/>
        </w:rPr>
        <w:t>+</w:t>
      </w:r>
      <w:r>
        <w:rPr>
          <w:rFonts w:ascii="宋体" w:eastAsia="宋体" w:hAnsi="宋体" w:cs="宋体"/>
          <w:sz w:val="22"/>
          <w:szCs w:val="22"/>
        </w:rPr>
        <w:t>大量内流，产生兴奋，</w:t>
      </w:r>
      <w:r>
        <w:rPr>
          <w:rFonts w:ascii="宋体" w:eastAsia="宋体" w:hAnsi="宋体" w:cs="宋体"/>
          <w:sz w:val="22"/>
          <w:szCs w:val="22"/>
        </w:rPr>
        <w:t>C</w:t>
      </w:r>
      <w:r>
        <w:rPr>
          <w:rFonts w:ascii="宋体" w:eastAsia="宋体" w:hAnsi="宋体" w:cs="宋体"/>
          <w:sz w:val="22"/>
          <w:szCs w:val="22"/>
        </w:rPr>
        <w:t>错误；根据刺激前后记录仪指针的偏转情况可推测兴奋在神经纤维上以电信号形式传导，</w:t>
      </w:r>
      <w:r>
        <w:rPr>
          <w:rFonts w:ascii="宋体" w:eastAsia="宋体" w:hAnsi="宋体" w:cs="宋体"/>
          <w:sz w:val="22"/>
          <w:szCs w:val="22"/>
        </w:rPr>
        <w:t>D</w:t>
      </w:r>
      <w:r>
        <w:rPr>
          <w:rFonts w:ascii="宋体" w:eastAsia="宋体" w:hAnsi="宋体" w:cs="宋体"/>
          <w:sz w:val="22"/>
          <w:szCs w:val="22"/>
        </w:rPr>
        <w:t>错误</w:t>
      </w:r>
      <w:r>
        <w:rPr>
          <w:rFonts w:ascii="宋体" w:eastAsia="宋体" w:hAnsi="宋体" w:cs="宋体"/>
          <w:sz w:val="22"/>
          <w:szCs w:val="22"/>
        </w:rPr>
        <w:t>。</w:t>
      </w:r>
    </w:p>
    <w:p>
      <w:pPr>
        <w:widowControl w:val="0"/>
        <w:spacing w:before="0" w:after="0" w:line="360" w:lineRule="auto"/>
        <w:ind w:left="0" w:right="0"/>
        <w:jc w:val="both"/>
        <w:rPr>
          <w:rFonts w:ascii="Times New Roman" w:eastAsia="Times New Roman" w:hAnsi="Times New Roman" w:cs="Times New Roman"/>
          <w:sz w:val="22"/>
          <w:szCs w:val="22"/>
        </w:rPr>
        <w:sectPr>
          <w:type w:val="nextPage"/>
          <w:pgSz w:w="12240" w:h="15840"/>
          <w:pgMar w:top="1440" w:right="1800" w:bottom="1440" w:left="1800" w:header="708" w:footer="708" w:gutter="0"/>
          <w:pgNumType w:start="4"/>
          <w:cols w:space="708"/>
          <w:titlePg w:val="0"/>
          <w:docGrid w:linePitch="360"/>
        </w:sectPr>
      </w:pPr>
      <w:r>
        <w:rPr>
          <w:rFonts w:ascii="Times New Roman" w:eastAsia="Times New Roman" w:hAnsi="Times New Roman" w:cs="Times New Roman"/>
          <w:sz w:val="22"/>
          <w:szCs w:val="22"/>
        </w:rPr>
        <w:t xml:space="preserve">12. </w:t>
      </w:r>
      <w:r>
        <w:rPr>
          <w:rFonts w:ascii="宋体" w:eastAsia="宋体" w:hAnsi="宋体" w:cs="宋体"/>
          <w:sz w:val="22"/>
          <w:szCs w:val="22"/>
        </w:rPr>
        <w:t>将植物横放，测量根和茎生长素浓度与其生长状况的关系如甲图所示，则曲线上P点最可能对应于乙图中的位置是</w:t>
      </w:r>
      <w:r>
        <w:rPr>
          <w:rFonts w:ascii="宋体" w:eastAsia="宋体" w:hAnsi="宋体" w:cs="宋体"/>
          <w:sz w:val="22"/>
          <w:szCs w:val="22"/>
        </w:rPr>
        <w:t>（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Times New Roman" w:eastAsia="Times New Roman" w:hAnsi="Times New Roman" w:cs="Times New Roman"/>
          <w:strike w:val="0"/>
          <w:sz w:val="22"/>
          <w:szCs w:val="22"/>
          <w:u w:val="none"/>
        </w:rPr>
        <w:drawing>
          <wp:inline>
            <wp:extent cx="2657475" cy="866775"/>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6"/>
                    <a:stretch>
                      <a:fillRect/>
                    </a:stretch>
                  </pic:blipFill>
                  <pic:spPr>
                    <a:xfrm>
                      <a:off x="0" y="0"/>
                      <a:ext cx="2657475" cy="866775"/>
                    </a:xfrm>
                    <a:prstGeom prst="rect">
                      <a:avLst/>
                    </a:prstGeom>
                  </pic:spPr>
                </pic:pic>
              </a:graphicData>
            </a:graphic>
          </wp:inline>
        </w:drawing>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 xml:space="preserve">A．a            B．b    </w:t>
      </w:r>
    </w:p>
    <w:p>
      <w:pPr>
        <w:widowControl w:val="0"/>
        <w:spacing w:before="0" w:after="0" w:line="360" w:lineRule="auto"/>
        <w:ind w:left="0" w:right="0" w:firstLine="220"/>
        <w:jc w:val="both"/>
        <w:rPr>
          <w:rFonts w:ascii="Times New Roman" w:eastAsia="Times New Roman" w:hAnsi="Times New Roman" w:cs="Times New Roman"/>
          <w:sz w:val="22"/>
          <w:szCs w:val="22"/>
        </w:rPr>
      </w:pPr>
      <w:r>
        <w:rPr>
          <w:rFonts w:ascii="宋体" w:eastAsia="宋体" w:hAnsi="宋体" w:cs="宋体"/>
          <w:sz w:val="22"/>
          <w:szCs w:val="22"/>
        </w:rPr>
        <w:t>C．c            D．d</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13. </w:t>
      </w:r>
      <w:r>
        <w:rPr>
          <w:rFonts w:ascii="宋体" w:eastAsia="宋体" w:hAnsi="宋体" w:cs="宋体"/>
          <w:sz w:val="22"/>
          <w:szCs w:val="22"/>
        </w:rPr>
        <w:t>下面关于蛋白质分子结构与功能的叙述，错误的是(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A. </w:t>
      </w:r>
      <w:r>
        <w:rPr>
          <w:rFonts w:ascii="宋体" w:eastAsia="宋体" w:hAnsi="宋体" w:cs="宋体"/>
          <w:sz w:val="22"/>
          <w:szCs w:val="22"/>
        </w:rPr>
        <w:t>不同蛋白质含有的氨基酸数量不尽相同</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B. </w:t>
      </w:r>
      <w:r>
        <w:rPr>
          <w:rFonts w:ascii="宋体" w:eastAsia="宋体" w:hAnsi="宋体" w:cs="宋体"/>
          <w:sz w:val="22"/>
          <w:szCs w:val="22"/>
        </w:rPr>
        <w:t>有些结构不同的蛋白质具有相似的功能</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C. </w:t>
      </w:r>
      <w:r>
        <w:rPr>
          <w:rFonts w:ascii="宋体" w:eastAsia="宋体" w:hAnsi="宋体" w:cs="宋体"/>
          <w:sz w:val="22"/>
          <w:szCs w:val="22"/>
        </w:rPr>
        <w:t>组成蛋白质的氨基酸可按不同的排列顺序脱水缩合</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xml:space="preserve">D. </w:t>
      </w:r>
      <w:r>
        <w:rPr>
          <w:rFonts w:ascii="宋体" w:eastAsia="宋体" w:hAnsi="宋体" w:cs="宋体"/>
          <w:sz w:val="22"/>
          <w:szCs w:val="22"/>
        </w:rPr>
        <w:t>组成蛋白质的氨基酸之间可按不同的方式脱水缩合</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蛋白质的结构与氨基酸的种类、数量、排列顺序和蛋白质空间结构相关，所以不同蛋白质含有的氨基酸数量不尽相同，</w:t>
      </w:r>
      <w:r>
        <w:rPr>
          <w:rFonts w:ascii="Times New Roman" w:eastAsia="Times New Roman" w:hAnsi="Times New Roman" w:cs="Times New Roman"/>
          <w:sz w:val="22"/>
          <w:szCs w:val="22"/>
        </w:rPr>
        <w:t>A</w:t>
      </w:r>
      <w:r>
        <w:rPr>
          <w:rFonts w:ascii="SimSun" w:eastAsia="SimSun" w:hAnsi="SimSun" w:cs="SimSun"/>
          <w:sz w:val="22"/>
          <w:szCs w:val="22"/>
        </w:rPr>
        <w:t>项正确；唾液淀粉酶和胰淀粉酶的结构不同，但它们却具有相似的功能，都能催化淀粉水解，</w:t>
      </w:r>
      <w:r>
        <w:rPr>
          <w:rFonts w:ascii="宋体" w:eastAsia="宋体" w:hAnsi="宋体" w:cs="宋体"/>
          <w:sz w:val="22"/>
          <w:szCs w:val="22"/>
        </w:rPr>
        <w:t>B</w:t>
      </w:r>
      <w:r>
        <w:rPr>
          <w:rFonts w:ascii="宋体" w:eastAsia="宋体" w:hAnsi="宋体" w:cs="宋体"/>
          <w:sz w:val="22"/>
          <w:szCs w:val="22"/>
        </w:rPr>
        <w:t>项正确；不同的蛋白质，其组成的氨基酸的种类、数目、排列顺序不同，因而在合成蛋白质时，氨基酸可按不同的排列顺序脱水缩合，</w:t>
      </w:r>
      <w:r>
        <w:rPr>
          <w:rFonts w:ascii="宋体" w:eastAsia="宋体" w:hAnsi="宋体" w:cs="宋体"/>
          <w:sz w:val="22"/>
          <w:szCs w:val="22"/>
        </w:rPr>
        <w:t>C</w:t>
      </w:r>
      <w:r>
        <w:rPr>
          <w:rFonts w:ascii="宋体" w:eastAsia="宋体" w:hAnsi="宋体" w:cs="宋体"/>
          <w:sz w:val="22"/>
          <w:szCs w:val="22"/>
        </w:rPr>
        <w:t>项正确；氨基酸脱水缩合是指一个氨基酸的羧基和另一个氨基酸的氨基结合，形成肽键。因而组成蛋白质的氨基酸之间脱水缩合方式都相同，</w:t>
      </w:r>
      <w:r>
        <w:rPr>
          <w:rFonts w:ascii="宋体" w:eastAsia="宋体" w:hAnsi="宋体" w:cs="宋体"/>
          <w:sz w:val="22"/>
          <w:szCs w:val="22"/>
        </w:rPr>
        <w:t>D</w:t>
      </w:r>
      <w:r>
        <w:rPr>
          <w:rFonts w:ascii="宋体" w:eastAsia="宋体" w:hAnsi="宋体" w:cs="宋体"/>
          <w:sz w:val="22"/>
          <w:szCs w:val="22"/>
        </w:rPr>
        <w:t>项错误</w:t>
      </w:r>
      <w:r>
        <w:rPr>
          <w:rFonts w:ascii="宋体" w:eastAsia="宋体" w:hAnsi="宋体" w:cs="宋体"/>
          <w:sz w:val="22"/>
          <w:szCs w:val="22"/>
        </w:rPr>
        <w:t>。</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【点睛】</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解答本题的关键是要理解蛋白质分子的结构与功能，理解蛋白质的形成方式和多样性的原因</w:t>
      </w:r>
      <w:r>
        <w:rPr>
          <w:rFonts w:ascii="宋体" w:eastAsia="宋体" w:hAnsi="宋体" w:cs="宋体"/>
          <w:sz w:val="22"/>
          <w:szCs w:val="22"/>
        </w:rPr>
        <w:t>。</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5"/>
          <w:cols w:space="708"/>
          <w:titlePg w:val="0"/>
          <w:docGrid w:linePitch="360"/>
        </w:sectPr>
      </w:pPr>
      <w:r>
        <w:rPr>
          <w:rFonts w:ascii="Times New Roman" w:eastAsia="Times New Roman" w:hAnsi="Times New Roman" w:cs="Times New Roman"/>
        </w:rPr>
        <w:t xml:space="preserve">14. </w:t>
      </w:r>
      <w:r>
        <w:rPr>
          <w:rFonts w:ascii="宋体" w:eastAsia="宋体" w:hAnsi="宋体" w:cs="宋体"/>
        </w:rPr>
        <w:t>基因的自由组合定律发生于下图中</w:t>
      </w:r>
      <w:r>
        <w:rPr>
          <w:rFonts w:ascii="宋体" w:eastAsia="宋体" w:hAnsi="宋体" w:cs="宋体"/>
          <w:lang w:val="en-US" w:eastAsia="en-US"/>
        </w:rPr>
        <w:t xml:space="preserve"> (     )     </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strike w:val="0"/>
          <w:u w:val="none"/>
          <w:lang w:val="en-US" w:eastAsia="en-US"/>
        </w:rPr>
        <w:drawing>
          <wp:inline>
            <wp:extent cx="5267325" cy="1247775"/>
            <wp:docPr id="100004"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4" name=""/>
                    <pic:cNvPicPr>
                      <a:picLocks noChangeAspect="1"/>
                    </pic:cNvPicPr>
                  </pic:nvPicPr>
                  <pic:blipFill>
                    <a:blip xmlns:r="http://schemas.openxmlformats.org/officeDocument/2006/relationships" r:embed="rId7"/>
                    <a:stretch>
                      <a:fillRect/>
                    </a:stretch>
                  </pic:blipFill>
                  <pic:spPr>
                    <a:xfrm>
                      <a:off x="0" y="0"/>
                      <a:ext cx="5267325" cy="1247775"/>
                    </a:xfrm>
                    <a:prstGeom prst="rect">
                      <a:avLst/>
                    </a:prstGeom>
                  </pic:spPr>
                </pic:pic>
              </a:graphicData>
            </a:graphic>
          </wp:inline>
        </w:drawing>
      </w:r>
      <w:r>
        <w:rPr>
          <w:rFonts w:ascii="宋体" w:eastAsia="宋体" w:hAnsi="宋体" w:cs="宋体"/>
          <w:lang w:val="en-US" w:eastAsia="en-US"/>
        </w:rPr>
        <w:t>A</w:t>
      </w:r>
      <w:r>
        <w:rPr>
          <w:rFonts w:ascii="宋体" w:eastAsia="宋体" w:hAnsi="宋体" w:cs="宋体"/>
        </w:rPr>
        <w:t>．①</w:t>
      </w:r>
      <w:r>
        <w:rPr>
          <w:rFonts w:ascii="宋体" w:eastAsia="宋体" w:hAnsi="宋体" w:cs="宋体"/>
          <w:lang w:val="en-US" w:eastAsia="en-US"/>
        </w:rPr>
        <w:t>         B</w:t>
      </w:r>
      <w:r>
        <w:rPr>
          <w:rFonts w:ascii="宋体" w:eastAsia="宋体" w:hAnsi="宋体" w:cs="宋体"/>
        </w:rPr>
        <w:t>．②</w:t>
      </w:r>
      <w:r>
        <w:rPr>
          <w:rFonts w:ascii="宋体" w:eastAsia="宋体" w:hAnsi="宋体" w:cs="宋体"/>
          <w:lang w:val="en-US" w:eastAsia="en-US"/>
        </w:rPr>
        <w:t xml:space="preserve">       C</w:t>
      </w:r>
      <w:r>
        <w:rPr>
          <w:rFonts w:ascii="宋体" w:eastAsia="宋体" w:hAnsi="宋体" w:cs="宋体"/>
        </w:rPr>
        <w:t>．③</w:t>
      </w:r>
      <w:r>
        <w:rPr>
          <w:rFonts w:ascii="宋体" w:eastAsia="宋体" w:hAnsi="宋体" w:cs="宋体"/>
          <w:lang w:val="en-US" w:eastAsia="en-US"/>
        </w:rPr>
        <w:t xml:space="preserve">        D</w:t>
      </w:r>
      <w:r>
        <w:rPr>
          <w:rFonts w:ascii="宋体" w:eastAsia="宋体" w:hAnsi="宋体" w:cs="宋体"/>
        </w:rPr>
        <w:t>．④</w:t>
      </w:r>
    </w:p>
    <w:p>
      <w:pPr>
        <w:pStyle w:val="MsoNormal"/>
        <w:spacing w:before="240" w:after="240" w:line="360" w:lineRule="auto"/>
        <w:ind w:firstLine="480"/>
        <w:rPr>
          <w:rFonts w:ascii="Times New Roman" w:eastAsia="Times New Roman" w:hAnsi="Times New Roman" w:cs="Times New Roman"/>
        </w:rPr>
      </w:pPr>
      <w:r>
        <w:rPr>
          <w:rFonts w:ascii="宋体" w:eastAsia="宋体" w:hAnsi="宋体" w:cs="宋体"/>
          <w:lang w:val="en-US" w:eastAsia="en-US"/>
        </w:rPr>
        <w:t> </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A</w:t>
      </w:r>
    </w:p>
    <w:p>
      <w:pPr>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15. </w:t>
      </w:r>
      <w:r>
        <w:rPr>
          <w:rFonts w:ascii="宋体" w:eastAsia="宋体" w:hAnsi="宋体" w:cs="宋体"/>
          <w:sz w:val="22"/>
          <w:szCs w:val="22"/>
        </w:rPr>
        <w:t>原产欧洲南部喷瓜的性别不是由性染色体决定，而是由3个复等位基因a</w:t>
      </w:r>
      <w:r>
        <w:rPr>
          <w:rFonts w:ascii="宋体" w:eastAsia="宋体" w:hAnsi="宋体" w:cs="宋体"/>
          <w:caps/>
          <w:sz w:val="21"/>
          <w:szCs w:val="21"/>
          <w:vertAlign w:val="superscript"/>
        </w:rPr>
        <w:t>D</w:t>
      </w:r>
      <w:r>
        <w:rPr>
          <w:rFonts w:ascii="宋体" w:eastAsia="宋体" w:hAnsi="宋体" w:cs="宋体"/>
          <w:sz w:val="22"/>
          <w:szCs w:val="22"/>
        </w:rPr>
        <w:t>、a</w:t>
      </w:r>
      <w:r>
        <w:rPr>
          <w:rFonts w:ascii="宋体" w:eastAsia="宋体" w:hAnsi="宋体" w:cs="宋体"/>
          <w:caps/>
          <w:sz w:val="21"/>
          <w:szCs w:val="21"/>
          <w:vertAlign w:val="superscript"/>
        </w:rPr>
        <w:t>+</w:t>
      </w:r>
      <w:r>
        <w:rPr>
          <w:rFonts w:ascii="宋体" w:eastAsia="宋体" w:hAnsi="宋体" w:cs="宋体"/>
          <w:sz w:val="22"/>
          <w:szCs w:val="22"/>
        </w:rPr>
        <w:t>、a</w:t>
      </w:r>
      <w:r>
        <w:rPr>
          <w:rFonts w:ascii="宋体" w:eastAsia="宋体" w:hAnsi="宋体" w:cs="宋体"/>
          <w:sz w:val="21"/>
          <w:szCs w:val="21"/>
          <w:vertAlign w:val="superscript"/>
        </w:rPr>
        <w:t>d</w:t>
      </w:r>
      <w:r>
        <w:rPr>
          <w:rFonts w:ascii="宋体" w:eastAsia="宋体" w:hAnsi="宋体" w:cs="宋体"/>
          <w:sz w:val="22"/>
          <w:szCs w:val="22"/>
        </w:rPr>
        <w:t>决定的，a</w:t>
      </w:r>
      <w:r>
        <w:rPr>
          <w:rFonts w:ascii="宋体" w:eastAsia="宋体" w:hAnsi="宋体" w:cs="宋体"/>
          <w:caps/>
          <w:sz w:val="21"/>
          <w:szCs w:val="21"/>
          <w:vertAlign w:val="superscript"/>
        </w:rPr>
        <w:t>D</w:t>
      </w:r>
      <w:r>
        <w:rPr>
          <w:rFonts w:ascii="宋体" w:eastAsia="宋体" w:hAnsi="宋体" w:cs="宋体"/>
          <w:sz w:val="22"/>
          <w:szCs w:val="22"/>
        </w:rPr>
        <w:t>对a</w:t>
      </w:r>
      <w:r>
        <w:rPr>
          <w:rFonts w:ascii="宋体" w:eastAsia="宋体" w:hAnsi="宋体" w:cs="宋体"/>
          <w:caps/>
          <w:sz w:val="21"/>
          <w:szCs w:val="21"/>
          <w:vertAlign w:val="superscript"/>
        </w:rPr>
        <w:t>+</w:t>
      </w:r>
      <w:r>
        <w:rPr>
          <w:rFonts w:ascii="宋体" w:eastAsia="宋体" w:hAnsi="宋体" w:cs="宋体"/>
          <w:sz w:val="22"/>
          <w:szCs w:val="22"/>
        </w:rPr>
        <w:t>为显性，a</w:t>
      </w:r>
      <w:r>
        <w:rPr>
          <w:rFonts w:ascii="宋体" w:eastAsia="宋体" w:hAnsi="宋体" w:cs="宋体"/>
          <w:caps/>
          <w:sz w:val="21"/>
          <w:szCs w:val="21"/>
          <w:vertAlign w:val="superscript"/>
        </w:rPr>
        <w:t>+</w:t>
      </w:r>
      <w:r>
        <w:rPr>
          <w:rFonts w:ascii="宋体" w:eastAsia="宋体" w:hAnsi="宋体" w:cs="宋体"/>
          <w:sz w:val="22"/>
          <w:szCs w:val="22"/>
        </w:rPr>
        <w:t>对a</w:t>
      </w:r>
      <w:r>
        <w:rPr>
          <w:rFonts w:ascii="宋体" w:eastAsia="宋体" w:hAnsi="宋体" w:cs="宋体"/>
          <w:sz w:val="21"/>
          <w:szCs w:val="21"/>
          <w:vertAlign w:val="superscript"/>
        </w:rPr>
        <w:t>d</w:t>
      </w:r>
      <w:r>
        <w:rPr>
          <w:rFonts w:ascii="宋体" w:eastAsia="宋体" w:hAnsi="宋体" w:cs="宋体"/>
          <w:sz w:val="22"/>
          <w:szCs w:val="22"/>
        </w:rPr>
        <w:t>为显性，它们的性别表现与基因型如右表所示。现有两株喷瓜杂交，产生的后代有雄性、雌雄同株、雌性这三种性别的表现型，则其比例为</w:t>
      </w:r>
    </w:p>
    <w:tbl>
      <w:tblPr>
        <w:tblStyle w:val="TableNormal"/>
        <w:tblW w:w="8520" w:type="dxa"/>
        <w:tblInd w:w="5" w:type="dxa"/>
        <w:tblCellMar>
          <w:top w:w="0" w:type="dxa"/>
          <w:left w:w="0" w:type="dxa"/>
          <w:bottom w:w="0" w:type="dxa"/>
          <w:right w:w="0" w:type="dxa"/>
        </w:tblCellMar>
      </w:tblPr>
      <w:tblGrid>
        <w:gridCol w:w="16"/>
        <w:gridCol w:w="1218"/>
        <w:gridCol w:w="1218"/>
        <w:gridCol w:w="1571"/>
        <w:gridCol w:w="16"/>
        <w:gridCol w:w="2240"/>
        <w:gridCol w:w="2241"/>
      </w:tblGrid>
      <w:tr>
        <w:tblPrEx>
          <w:tblW w:w="8520" w:type="dxa"/>
          <w:tblInd w:w="5" w:type="dxa"/>
          <w:tblCellMar>
            <w:top w:w="0" w:type="dxa"/>
            <w:left w:w="0" w:type="dxa"/>
            <w:bottom w:w="0" w:type="dxa"/>
            <w:right w:w="0" w:type="dxa"/>
          </w:tblCellMar>
        </w:tblPrEx>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gridSpan w:val="2"/>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294"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性别类型</w:t>
            </w:r>
          </w:p>
        </w:tc>
        <w:tc>
          <w:tcPr>
            <w:tcW w:w="1635"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top"/>
            <w:hideMark/>
          </w:tcPr>
          <w:p>
            <w:pPr>
              <w:spacing w:before="0" w:after="0" w:line="294"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基因型</w:t>
            </w: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r>
      <w:tr>
        <w:tblPrEx>
          <w:tblW w:w="8520" w:type="dxa"/>
          <w:tblInd w:w="5" w:type="dxa"/>
          <w:tblCellMar>
            <w:top w:w="0" w:type="dxa"/>
            <w:left w:w="0" w:type="dxa"/>
            <w:bottom w:w="0" w:type="dxa"/>
            <w:right w:w="0" w:type="dxa"/>
          </w:tblCellMar>
        </w:tblPrEx>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gridSpan w:val="2"/>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294"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雄性植株</w:t>
            </w:r>
          </w:p>
        </w:tc>
        <w:tc>
          <w:tcPr>
            <w:tcW w:w="1635"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top"/>
            <w:hideMark/>
          </w:tcPr>
          <w:p>
            <w:pPr>
              <w:spacing w:before="0" w:after="0" w:line="294" w:lineRule="atLeast"/>
              <w:ind w:left="0" w:right="0"/>
              <w:jc w:val="both"/>
              <w:rPr>
                <w:rFonts w:ascii="Times New Roman" w:eastAsia="Times New Roman" w:hAnsi="Times New Roman" w:cs="Times New Roman"/>
                <w:b w:val="0"/>
                <w:bCs w:val="0"/>
                <w:i w:val="0"/>
                <w:iCs w:val="0"/>
                <w:smallCaps w:val="0"/>
                <w:color w:val="000000"/>
              </w:rPr>
            </w:pPr>
            <w:r>
              <w:rPr>
                <w:rFonts w:ascii="Calibri" w:eastAsia="Calibri" w:hAnsi="Calibri" w:cs="Calibri"/>
                <w:b w:val="0"/>
                <w:bCs w:val="0"/>
                <w:i w:val="0"/>
                <w:iCs w:val="0"/>
                <w:smallCaps w:val="0"/>
                <w:color w:val="000000"/>
                <w:sz w:val="22"/>
                <w:szCs w:val="22"/>
              </w:rPr>
              <w:t>a</w:t>
            </w:r>
            <w:r>
              <w:rPr>
                <w:rFonts w:ascii="Calibri" w:eastAsia="Calibri" w:hAnsi="Calibri" w:cs="Calibri"/>
                <w:b w:val="0"/>
                <w:bCs w:val="0"/>
                <w:i w:val="0"/>
                <w:iCs w:val="0"/>
                <w:caps/>
                <w:smallCaps w:val="0"/>
                <w:color w:val="000000"/>
                <w:sz w:val="21"/>
                <w:szCs w:val="21"/>
                <w:vertAlign w:val="superscript"/>
              </w:rPr>
              <w:t>D</w:t>
            </w:r>
            <w:r>
              <w:rPr>
                <w:rFonts w:ascii="Calibri" w:eastAsia="Calibri" w:hAnsi="Calibri" w:cs="Calibri"/>
                <w:b w:val="0"/>
                <w:bCs w:val="0"/>
                <w:i w:val="0"/>
                <w:iCs w:val="0"/>
                <w:smallCaps w:val="0"/>
                <w:color w:val="000000"/>
                <w:sz w:val="22"/>
                <w:szCs w:val="22"/>
              </w:rPr>
              <w:t xml:space="preserve"> a</w:t>
            </w:r>
            <w:r>
              <w:rPr>
                <w:rFonts w:ascii="Calibri" w:eastAsia="Calibri" w:hAnsi="Calibri" w:cs="Calibri"/>
                <w:b w:val="0"/>
                <w:bCs w:val="0"/>
                <w:i w:val="0"/>
                <w:iCs w:val="0"/>
                <w:caps/>
                <w:smallCaps w:val="0"/>
                <w:color w:val="000000"/>
                <w:sz w:val="21"/>
                <w:szCs w:val="21"/>
                <w:vertAlign w:val="superscript"/>
              </w:rPr>
              <w:t>+</w:t>
            </w:r>
            <w:r>
              <w:rPr>
                <w:rFonts w:ascii="宋体" w:eastAsia="宋体" w:hAnsi="宋体" w:cs="宋体"/>
                <w:b w:val="0"/>
                <w:bCs w:val="0"/>
                <w:i w:val="0"/>
                <w:iCs w:val="0"/>
                <w:smallCaps w:val="0"/>
                <w:color w:val="000000"/>
                <w:sz w:val="22"/>
                <w:szCs w:val="22"/>
              </w:rPr>
              <w:t>、</w:t>
            </w:r>
            <w:r>
              <w:rPr>
                <w:rFonts w:ascii="Calibri" w:eastAsia="Calibri" w:hAnsi="Calibri" w:cs="Calibri"/>
                <w:b w:val="0"/>
                <w:bCs w:val="0"/>
                <w:i w:val="0"/>
                <w:iCs w:val="0"/>
                <w:smallCaps w:val="0"/>
                <w:color w:val="000000"/>
                <w:sz w:val="22"/>
                <w:szCs w:val="22"/>
              </w:rPr>
              <w:t>a</w:t>
            </w:r>
            <w:r>
              <w:rPr>
                <w:rFonts w:ascii="Calibri" w:eastAsia="Calibri" w:hAnsi="Calibri" w:cs="Calibri"/>
                <w:b w:val="0"/>
                <w:bCs w:val="0"/>
                <w:i w:val="0"/>
                <w:iCs w:val="0"/>
                <w:caps/>
                <w:smallCaps w:val="0"/>
                <w:color w:val="000000"/>
                <w:sz w:val="21"/>
                <w:szCs w:val="21"/>
                <w:vertAlign w:val="superscript"/>
              </w:rPr>
              <w:t>D</w:t>
            </w:r>
            <w:r>
              <w:rPr>
                <w:rFonts w:ascii="Calibri" w:eastAsia="Calibri" w:hAnsi="Calibri" w:cs="Calibri"/>
                <w:b w:val="0"/>
                <w:bCs w:val="0"/>
                <w:i w:val="0"/>
                <w:iCs w:val="0"/>
                <w:smallCaps w:val="0"/>
                <w:color w:val="000000"/>
                <w:sz w:val="22"/>
                <w:szCs w:val="22"/>
              </w:rPr>
              <w:t xml:space="preserve"> a</w:t>
            </w:r>
            <w:r>
              <w:rPr>
                <w:rFonts w:ascii="Calibri" w:eastAsia="Calibri" w:hAnsi="Calibri" w:cs="Calibri"/>
                <w:b w:val="0"/>
                <w:bCs w:val="0"/>
                <w:i w:val="0"/>
                <w:iCs w:val="0"/>
                <w:smallCaps w:val="0"/>
                <w:color w:val="000000"/>
                <w:sz w:val="21"/>
                <w:szCs w:val="21"/>
                <w:vertAlign w:val="superscript"/>
              </w:rPr>
              <w:t>d</w:t>
            </w: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r>
      <w:tr>
        <w:tblPrEx>
          <w:tblW w:w="8520" w:type="dxa"/>
          <w:tblInd w:w="5" w:type="dxa"/>
          <w:tblCellMar>
            <w:top w:w="0" w:type="dxa"/>
            <w:left w:w="0" w:type="dxa"/>
            <w:bottom w:w="0" w:type="dxa"/>
            <w:right w:w="0" w:type="dxa"/>
          </w:tblCellMar>
        </w:tblPrEx>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gridSpan w:val="2"/>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294"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雌性植株</w:t>
            </w:r>
          </w:p>
        </w:tc>
        <w:tc>
          <w:tcPr>
            <w:tcW w:w="1635"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top"/>
            <w:hideMark/>
          </w:tcPr>
          <w:p>
            <w:pPr>
              <w:spacing w:before="0" w:after="0" w:line="294" w:lineRule="atLeast"/>
              <w:ind w:left="0" w:right="0"/>
              <w:jc w:val="both"/>
              <w:rPr>
                <w:rFonts w:ascii="Times New Roman" w:eastAsia="Times New Roman" w:hAnsi="Times New Roman" w:cs="Times New Roman"/>
                <w:b w:val="0"/>
                <w:bCs w:val="0"/>
                <w:i w:val="0"/>
                <w:iCs w:val="0"/>
                <w:smallCaps w:val="0"/>
                <w:color w:val="000000"/>
              </w:rPr>
            </w:pPr>
            <w:r>
              <w:rPr>
                <w:rFonts w:ascii="Calibri" w:eastAsia="Calibri" w:hAnsi="Calibri" w:cs="Calibri"/>
                <w:b w:val="0"/>
                <w:bCs w:val="0"/>
                <w:i w:val="0"/>
                <w:iCs w:val="0"/>
                <w:smallCaps w:val="0"/>
                <w:color w:val="000000"/>
                <w:sz w:val="22"/>
                <w:szCs w:val="22"/>
              </w:rPr>
              <w:t>a</w:t>
            </w:r>
            <w:r>
              <w:rPr>
                <w:rFonts w:ascii="Calibri" w:eastAsia="Calibri" w:hAnsi="Calibri" w:cs="Calibri"/>
                <w:b w:val="0"/>
                <w:bCs w:val="0"/>
                <w:i w:val="0"/>
                <w:iCs w:val="0"/>
                <w:smallCaps w:val="0"/>
                <w:color w:val="000000"/>
                <w:sz w:val="21"/>
                <w:szCs w:val="21"/>
                <w:vertAlign w:val="superscript"/>
              </w:rPr>
              <w:t>d</w:t>
            </w:r>
            <w:r>
              <w:rPr>
                <w:rFonts w:ascii="Calibri" w:eastAsia="Calibri" w:hAnsi="Calibri" w:cs="Calibri"/>
                <w:b w:val="0"/>
                <w:bCs w:val="0"/>
                <w:i w:val="0"/>
                <w:iCs w:val="0"/>
                <w:smallCaps w:val="0"/>
                <w:color w:val="000000"/>
                <w:sz w:val="22"/>
                <w:szCs w:val="22"/>
              </w:rPr>
              <w:t xml:space="preserve"> a</w:t>
            </w:r>
            <w:r>
              <w:rPr>
                <w:rFonts w:ascii="Calibri" w:eastAsia="Calibri" w:hAnsi="Calibri" w:cs="Calibri"/>
                <w:b w:val="0"/>
                <w:bCs w:val="0"/>
                <w:i w:val="0"/>
                <w:iCs w:val="0"/>
                <w:smallCaps w:val="0"/>
                <w:color w:val="000000"/>
                <w:sz w:val="21"/>
                <w:szCs w:val="21"/>
                <w:vertAlign w:val="superscript"/>
              </w:rPr>
              <w:t>d</w:t>
            </w:r>
            <w:r>
              <w:rPr>
                <w:rFonts w:ascii="Calibri" w:eastAsia="Calibri" w:hAnsi="Calibri" w:cs="Calibri"/>
                <w:b w:val="0"/>
                <w:bCs w:val="0"/>
                <w:i w:val="0"/>
                <w:iCs w:val="0"/>
                <w:smallCaps w:val="0"/>
                <w:color w:val="000000"/>
                <w:sz w:val="22"/>
                <w:szCs w:val="22"/>
              </w:rPr>
              <w:t> </w:t>
            </w: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r>
      <w:tr>
        <w:tblPrEx>
          <w:tblW w:w="8520" w:type="dxa"/>
          <w:tblInd w:w="5" w:type="dxa"/>
          <w:tblCellMar>
            <w:top w:w="0" w:type="dxa"/>
            <w:left w:w="0" w:type="dxa"/>
            <w:bottom w:w="0" w:type="dxa"/>
            <w:right w:w="0" w:type="dxa"/>
          </w:tblCellMar>
        </w:tblPrEx>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gridSpan w:val="2"/>
            <w:tcBorders>
              <w:top w:val="single" w:sz="8" w:space="0" w:color="000000"/>
              <w:left w:val="single" w:sz="8" w:space="0" w:color="000000"/>
              <w:bottom w:val="single" w:sz="8" w:space="0" w:color="000000"/>
              <w:right w:val="single" w:sz="8" w:space="0" w:color="000000"/>
            </w:tcBorders>
            <w:noWrap w:val="0"/>
            <w:tcMar>
              <w:top w:w="10" w:type="dxa"/>
              <w:left w:w="118" w:type="dxa"/>
              <w:bottom w:w="10" w:type="dxa"/>
              <w:right w:w="118" w:type="dxa"/>
            </w:tcMar>
            <w:vAlign w:val="top"/>
            <w:hideMark/>
          </w:tcPr>
          <w:p>
            <w:pPr>
              <w:spacing w:before="0" w:after="0" w:line="294" w:lineRule="atLeast"/>
              <w:ind w:left="0" w:right="0"/>
              <w:jc w:val="center"/>
              <w:rPr>
                <w:rFonts w:ascii="Times New Roman" w:eastAsia="Times New Roman" w:hAnsi="Times New Roman" w:cs="Times New Roman"/>
                <w:b w:val="0"/>
                <w:bCs w:val="0"/>
                <w:i w:val="0"/>
                <w:iCs w:val="0"/>
                <w:smallCaps w:val="0"/>
                <w:color w:val="000000"/>
              </w:rPr>
            </w:pPr>
            <w:r>
              <w:rPr>
                <w:rFonts w:ascii="宋体" w:eastAsia="宋体" w:hAnsi="宋体" w:cs="宋体"/>
                <w:b w:val="0"/>
                <w:bCs w:val="0"/>
                <w:i w:val="0"/>
                <w:iCs w:val="0"/>
                <w:smallCaps w:val="0"/>
                <w:color w:val="000000"/>
                <w:sz w:val="22"/>
                <w:szCs w:val="22"/>
              </w:rPr>
              <w:t>两性植株（雌雄同株）</w:t>
            </w:r>
          </w:p>
        </w:tc>
        <w:tc>
          <w:tcPr>
            <w:tcW w:w="1635" w:type="dxa"/>
            <w:tcBorders>
              <w:top w:val="single" w:sz="8" w:space="0" w:color="000000"/>
              <w:bottom w:val="single" w:sz="8" w:space="0" w:color="000000"/>
              <w:right w:val="single" w:sz="8" w:space="0" w:color="000000"/>
            </w:tcBorders>
            <w:noWrap w:val="0"/>
            <w:tcMar>
              <w:top w:w="10" w:type="dxa"/>
              <w:left w:w="113" w:type="dxa"/>
              <w:bottom w:w="10" w:type="dxa"/>
              <w:right w:w="118" w:type="dxa"/>
            </w:tcMar>
            <w:vAlign w:val="top"/>
            <w:hideMark/>
          </w:tcPr>
          <w:p>
            <w:pPr>
              <w:spacing w:before="0" w:after="0" w:line="294" w:lineRule="atLeast"/>
              <w:ind w:left="0" w:right="0"/>
              <w:jc w:val="both"/>
              <w:rPr>
                <w:rFonts w:ascii="Times New Roman" w:eastAsia="Times New Roman" w:hAnsi="Times New Roman" w:cs="Times New Roman"/>
                <w:b w:val="0"/>
                <w:bCs w:val="0"/>
                <w:i w:val="0"/>
                <w:iCs w:val="0"/>
                <w:smallCaps w:val="0"/>
                <w:color w:val="000000"/>
              </w:rPr>
            </w:pPr>
            <w:r>
              <w:rPr>
                <w:rFonts w:ascii="Calibri" w:eastAsia="Calibri" w:hAnsi="Calibri" w:cs="Calibri"/>
                <w:b w:val="0"/>
                <w:bCs w:val="0"/>
                <w:i w:val="0"/>
                <w:iCs w:val="0"/>
                <w:smallCaps w:val="0"/>
                <w:color w:val="000000"/>
                <w:sz w:val="22"/>
                <w:szCs w:val="22"/>
              </w:rPr>
              <w:t>a</w:t>
            </w:r>
            <w:r>
              <w:rPr>
                <w:rFonts w:ascii="Calibri" w:eastAsia="Calibri" w:hAnsi="Calibri" w:cs="Calibri"/>
                <w:b w:val="0"/>
                <w:bCs w:val="0"/>
                <w:i w:val="0"/>
                <w:iCs w:val="0"/>
                <w:caps/>
                <w:smallCaps w:val="0"/>
                <w:color w:val="000000"/>
                <w:sz w:val="21"/>
                <w:szCs w:val="21"/>
                <w:vertAlign w:val="superscript"/>
              </w:rPr>
              <w:t>+</w:t>
            </w:r>
            <w:r>
              <w:rPr>
                <w:rFonts w:ascii="Calibri" w:eastAsia="Calibri" w:hAnsi="Calibri" w:cs="Calibri"/>
                <w:b w:val="0"/>
                <w:bCs w:val="0"/>
                <w:i w:val="0"/>
                <w:iCs w:val="0"/>
                <w:smallCaps w:val="0"/>
                <w:color w:val="000000"/>
                <w:sz w:val="22"/>
                <w:szCs w:val="22"/>
              </w:rPr>
              <w:t xml:space="preserve"> a</w:t>
            </w:r>
            <w:r>
              <w:rPr>
                <w:rFonts w:ascii="Calibri" w:eastAsia="Calibri" w:hAnsi="Calibri" w:cs="Calibri"/>
                <w:b w:val="0"/>
                <w:bCs w:val="0"/>
                <w:i w:val="0"/>
                <w:iCs w:val="0"/>
                <w:caps/>
                <w:smallCaps w:val="0"/>
                <w:color w:val="000000"/>
                <w:sz w:val="21"/>
                <w:szCs w:val="21"/>
                <w:vertAlign w:val="superscript"/>
              </w:rPr>
              <w:t>+</w:t>
            </w:r>
            <w:r>
              <w:rPr>
                <w:rFonts w:ascii="宋体" w:eastAsia="宋体" w:hAnsi="宋体" w:cs="宋体"/>
                <w:b w:val="0"/>
                <w:bCs w:val="0"/>
                <w:i w:val="0"/>
                <w:iCs w:val="0"/>
                <w:smallCaps w:val="0"/>
                <w:color w:val="000000"/>
                <w:sz w:val="22"/>
                <w:szCs w:val="22"/>
              </w:rPr>
              <w:t>、</w:t>
            </w:r>
            <w:r>
              <w:rPr>
                <w:rFonts w:ascii="Calibri" w:eastAsia="Calibri" w:hAnsi="Calibri" w:cs="Calibri"/>
                <w:b w:val="0"/>
                <w:bCs w:val="0"/>
                <w:i w:val="0"/>
                <w:iCs w:val="0"/>
                <w:smallCaps w:val="0"/>
                <w:color w:val="000000"/>
                <w:sz w:val="22"/>
                <w:szCs w:val="22"/>
              </w:rPr>
              <w:t>a</w:t>
            </w:r>
            <w:r>
              <w:rPr>
                <w:rFonts w:ascii="Calibri" w:eastAsia="Calibri" w:hAnsi="Calibri" w:cs="Calibri"/>
                <w:b w:val="0"/>
                <w:bCs w:val="0"/>
                <w:i w:val="0"/>
                <w:iCs w:val="0"/>
                <w:caps/>
                <w:smallCaps w:val="0"/>
                <w:color w:val="000000"/>
                <w:sz w:val="21"/>
                <w:szCs w:val="21"/>
                <w:vertAlign w:val="superscript"/>
              </w:rPr>
              <w:t>+</w:t>
            </w:r>
            <w:r>
              <w:rPr>
                <w:rFonts w:ascii="Calibri" w:eastAsia="Calibri" w:hAnsi="Calibri" w:cs="Calibri"/>
                <w:b w:val="0"/>
                <w:bCs w:val="0"/>
                <w:i w:val="0"/>
                <w:iCs w:val="0"/>
                <w:smallCaps w:val="0"/>
                <w:color w:val="000000"/>
                <w:sz w:val="22"/>
                <w:szCs w:val="22"/>
              </w:rPr>
              <w:t xml:space="preserve"> a</w:t>
            </w:r>
            <w:r>
              <w:rPr>
                <w:rFonts w:ascii="Calibri" w:eastAsia="Calibri" w:hAnsi="Calibri" w:cs="Calibri"/>
                <w:b w:val="0"/>
                <w:bCs w:val="0"/>
                <w:i w:val="0"/>
                <w:iCs w:val="0"/>
                <w:smallCaps w:val="0"/>
                <w:color w:val="000000"/>
                <w:sz w:val="21"/>
                <w:szCs w:val="21"/>
                <w:vertAlign w:val="superscript"/>
              </w:rPr>
              <w:t>d</w:t>
            </w: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c>
          <w:tcPr>
            <w:noWrap w:val="0"/>
            <w:tcMar>
              <w:top w:w="5" w:type="dxa"/>
              <w:left w:w="5" w:type="dxa"/>
              <w:bottom w:w="5" w:type="dxa"/>
              <w:right w:w="5" w:type="dxa"/>
            </w:tcMar>
            <w:vAlign w:val="top"/>
            <w:hideMark/>
          </w:tcPr>
          <w:p>
            <w:pPr>
              <w:rPr>
                <w:rFonts w:ascii="Times New Roman" w:eastAsia="Times New Roman" w:hAnsi="Times New Roman" w:cs="Times New Roman"/>
                <w:b w:val="0"/>
                <w:bCs w:val="0"/>
                <w:i w:val="0"/>
                <w:iCs w:val="0"/>
                <w:smallCaps w:val="0"/>
                <w:color w:val="000000"/>
              </w:rPr>
            </w:pPr>
          </w:p>
        </w:tc>
      </w:tr>
      <w:tr>
        <w:tblPrEx>
          <w:tblW w:w="8520" w:type="dxa"/>
          <w:tblInd w:w="5" w:type="dxa"/>
          <w:tblCellMar>
            <w:top w:w="0" w:type="dxa"/>
            <w:left w:w="0" w:type="dxa"/>
            <w:bottom w:w="0" w:type="dxa"/>
            <w:right w:w="0" w:type="dxa"/>
          </w:tblCellMar>
        </w:tblPrEx>
        <w:tc>
          <w:tcPr>
            <w:gridSpan w:val="2"/>
            <w:noWrap w:val="0"/>
            <w:tcMar>
              <w:top w:w="5" w:type="dxa"/>
              <w:left w:w="113" w:type="dxa"/>
              <w:bottom w:w="5" w:type="dxa"/>
              <w:right w:w="113" w:type="dxa"/>
            </w:tcMar>
            <w:vAlign w:val="top"/>
            <w:hideMark/>
          </w:tcPr>
          <w:p>
            <w:pPr>
              <w:spacing w:before="0" w:after="0" w:line="294" w:lineRule="atLeast"/>
              <w:ind w:left="0" w:right="0" w:firstLine="420"/>
              <w:jc w:val="both"/>
              <w:rPr>
                <w:rFonts w:ascii="Times New Roman" w:eastAsia="Times New Roman" w:hAnsi="Times New Roman" w:cs="Times New Roman"/>
                <w:b w:val="0"/>
                <w:bCs w:val="0"/>
                <w:i w:val="0"/>
                <w:iCs w:val="0"/>
                <w:smallCaps w:val="0"/>
                <w:color w:val="000000"/>
              </w:rPr>
            </w:pPr>
            <w:r>
              <w:rPr>
                <w:rFonts w:ascii="Calibri" w:eastAsia="Calibri" w:hAnsi="Calibri" w:cs="Calibri"/>
                <w:b w:val="0"/>
                <w:bCs w:val="0"/>
                <w:i w:val="0"/>
                <w:iCs w:val="0"/>
                <w:smallCaps w:val="0"/>
                <w:color w:val="000000"/>
                <w:sz w:val="22"/>
                <w:szCs w:val="22"/>
              </w:rPr>
              <w:t>A</w:t>
            </w:r>
            <w:r>
              <w:rPr>
                <w:rFonts w:ascii="宋体" w:eastAsia="宋体" w:hAnsi="宋体" w:cs="宋体"/>
                <w:b w:val="0"/>
                <w:bCs w:val="0"/>
                <w:i w:val="0"/>
                <w:iCs w:val="0"/>
                <w:smallCaps w:val="0"/>
                <w:color w:val="000000"/>
                <w:sz w:val="22"/>
                <w:szCs w:val="22"/>
              </w:rPr>
              <w:t>．</w:t>
            </w:r>
            <w:r>
              <w:rPr>
                <w:rFonts w:ascii="宋体" w:eastAsia="宋体" w:hAnsi="宋体" w:cs="宋体"/>
                <w:b w:val="0"/>
                <w:bCs w:val="0"/>
                <w:i w:val="0"/>
                <w:iCs w:val="0"/>
                <w:smallCaps w:val="0"/>
                <w:color w:val="000000"/>
                <w:sz w:val="22"/>
                <w:szCs w:val="22"/>
              </w:rPr>
              <w:t>4:2:1</w:t>
            </w:r>
          </w:p>
        </w:tc>
        <w:tc>
          <w:tcPr>
            <w:gridSpan w:val="3"/>
            <w:noWrap w:val="0"/>
            <w:tcMar>
              <w:top w:w="5" w:type="dxa"/>
              <w:left w:w="113" w:type="dxa"/>
              <w:bottom w:w="5" w:type="dxa"/>
              <w:right w:w="113" w:type="dxa"/>
            </w:tcMar>
            <w:vAlign w:val="top"/>
            <w:hideMark/>
          </w:tcPr>
          <w:p>
            <w:pPr>
              <w:spacing w:before="0" w:after="0" w:line="294" w:lineRule="atLeast"/>
              <w:ind w:left="0" w:right="0" w:firstLine="420"/>
              <w:jc w:val="both"/>
              <w:rPr>
                <w:rFonts w:ascii="Times New Roman" w:eastAsia="Times New Roman" w:hAnsi="Times New Roman" w:cs="Times New Roman"/>
                <w:b w:val="0"/>
                <w:bCs w:val="0"/>
                <w:i w:val="0"/>
                <w:iCs w:val="0"/>
                <w:smallCaps w:val="0"/>
                <w:color w:val="000000"/>
              </w:rPr>
            </w:pPr>
            <w:r>
              <w:rPr>
                <w:rFonts w:ascii="Calibri" w:eastAsia="Calibri" w:hAnsi="Calibri" w:cs="Calibri"/>
                <w:b w:val="0"/>
                <w:bCs w:val="0"/>
                <w:i w:val="0"/>
                <w:iCs w:val="0"/>
                <w:smallCaps w:val="0"/>
                <w:color w:val="000000"/>
                <w:sz w:val="22"/>
                <w:szCs w:val="22"/>
              </w:rPr>
              <w:t>B</w:t>
            </w:r>
            <w:r>
              <w:rPr>
                <w:rFonts w:ascii="宋体" w:eastAsia="宋体" w:hAnsi="宋体" w:cs="宋体"/>
                <w:b w:val="0"/>
                <w:bCs w:val="0"/>
                <w:i w:val="0"/>
                <w:iCs w:val="0"/>
                <w:smallCaps w:val="0"/>
                <w:color w:val="000000"/>
                <w:sz w:val="22"/>
                <w:szCs w:val="22"/>
              </w:rPr>
              <w:t>．</w:t>
            </w:r>
            <w:r>
              <w:rPr>
                <w:rFonts w:ascii="宋体" w:eastAsia="宋体" w:hAnsi="宋体" w:cs="宋体"/>
                <w:b w:val="0"/>
                <w:bCs w:val="0"/>
                <w:i w:val="0"/>
                <w:iCs w:val="0"/>
                <w:smallCaps w:val="0"/>
                <w:color w:val="000000"/>
                <w:sz w:val="22"/>
                <w:szCs w:val="22"/>
              </w:rPr>
              <w:t>3:1:1</w:t>
            </w:r>
          </w:p>
        </w:tc>
        <w:tc>
          <w:tcPr>
            <w:tcW w:w="2346" w:type="dxa"/>
            <w:noWrap w:val="0"/>
            <w:tcMar>
              <w:top w:w="5" w:type="dxa"/>
              <w:left w:w="113" w:type="dxa"/>
              <w:bottom w:w="5" w:type="dxa"/>
              <w:right w:w="113" w:type="dxa"/>
            </w:tcMar>
            <w:vAlign w:val="top"/>
            <w:hideMark/>
          </w:tcPr>
          <w:p>
            <w:pPr>
              <w:spacing w:before="0" w:after="0" w:line="294" w:lineRule="atLeast"/>
              <w:ind w:left="0" w:right="0" w:firstLine="420"/>
              <w:jc w:val="both"/>
              <w:rPr>
                <w:rFonts w:ascii="Times New Roman" w:eastAsia="Times New Roman" w:hAnsi="Times New Roman" w:cs="Times New Roman"/>
                <w:b w:val="0"/>
                <w:bCs w:val="0"/>
                <w:i w:val="0"/>
                <w:iCs w:val="0"/>
                <w:smallCaps w:val="0"/>
                <w:color w:val="000000"/>
              </w:rPr>
            </w:pPr>
            <w:r>
              <w:rPr>
                <w:rFonts w:ascii="Calibri" w:eastAsia="Calibri" w:hAnsi="Calibri" w:cs="Calibri"/>
                <w:b w:val="0"/>
                <w:bCs w:val="0"/>
                <w:i w:val="0"/>
                <w:iCs w:val="0"/>
                <w:smallCaps w:val="0"/>
                <w:color w:val="000000"/>
                <w:sz w:val="22"/>
                <w:szCs w:val="22"/>
              </w:rPr>
              <w:t>C</w:t>
            </w:r>
            <w:r>
              <w:rPr>
                <w:rFonts w:ascii="宋体" w:eastAsia="宋体" w:hAnsi="宋体" w:cs="宋体"/>
                <w:b w:val="0"/>
                <w:bCs w:val="0"/>
                <w:i w:val="0"/>
                <w:iCs w:val="0"/>
                <w:smallCaps w:val="0"/>
                <w:color w:val="000000"/>
                <w:sz w:val="22"/>
                <w:szCs w:val="22"/>
              </w:rPr>
              <w:t>．</w:t>
            </w:r>
            <w:r>
              <w:rPr>
                <w:rFonts w:ascii="Calibri" w:eastAsia="Calibri" w:hAnsi="Calibri" w:cs="Calibri"/>
                <w:b w:val="0"/>
                <w:bCs w:val="0"/>
                <w:i w:val="0"/>
                <w:iCs w:val="0"/>
                <w:smallCaps w:val="0"/>
                <w:color w:val="000000"/>
                <w:sz w:val="22"/>
                <w:szCs w:val="22"/>
              </w:rPr>
              <w:t>2</w:t>
            </w:r>
            <w:r>
              <w:rPr>
                <w:rFonts w:ascii="宋体" w:eastAsia="宋体" w:hAnsi="宋体" w:cs="宋体"/>
                <w:b w:val="0"/>
                <w:bCs w:val="0"/>
                <w:i w:val="0"/>
                <w:iCs w:val="0"/>
                <w:smallCaps w:val="0"/>
                <w:color w:val="000000"/>
                <w:sz w:val="22"/>
                <w:szCs w:val="22"/>
              </w:rPr>
              <w:t>:</w:t>
            </w:r>
            <w:r>
              <w:rPr>
                <w:rFonts w:ascii="Calibri" w:eastAsia="Calibri" w:hAnsi="Calibri" w:cs="Calibri"/>
                <w:b w:val="0"/>
                <w:bCs w:val="0"/>
                <w:i w:val="0"/>
                <w:iCs w:val="0"/>
                <w:smallCaps w:val="0"/>
                <w:color w:val="000000"/>
                <w:sz w:val="22"/>
                <w:szCs w:val="22"/>
              </w:rPr>
              <w:t>1</w:t>
            </w:r>
            <w:r>
              <w:rPr>
                <w:rFonts w:ascii="宋体" w:eastAsia="宋体" w:hAnsi="宋体" w:cs="宋体"/>
                <w:b w:val="0"/>
                <w:bCs w:val="0"/>
                <w:i w:val="0"/>
                <w:iCs w:val="0"/>
                <w:smallCaps w:val="0"/>
                <w:color w:val="000000"/>
                <w:sz w:val="22"/>
                <w:szCs w:val="22"/>
              </w:rPr>
              <w:t>:</w:t>
            </w:r>
            <w:r>
              <w:rPr>
                <w:rFonts w:ascii="Calibri" w:eastAsia="Calibri" w:hAnsi="Calibri" w:cs="Calibri"/>
                <w:b w:val="0"/>
                <w:bCs w:val="0"/>
                <w:i w:val="0"/>
                <w:iCs w:val="0"/>
                <w:smallCaps w:val="0"/>
                <w:color w:val="000000"/>
                <w:sz w:val="22"/>
                <w:szCs w:val="22"/>
              </w:rPr>
              <w:t>1</w:t>
            </w:r>
          </w:p>
        </w:tc>
        <w:tc>
          <w:tcPr>
            <w:tcW w:w="2346" w:type="dxa"/>
            <w:noWrap w:val="0"/>
            <w:tcMar>
              <w:top w:w="5" w:type="dxa"/>
              <w:left w:w="113" w:type="dxa"/>
              <w:bottom w:w="5" w:type="dxa"/>
              <w:right w:w="113" w:type="dxa"/>
            </w:tcMar>
            <w:vAlign w:val="top"/>
            <w:hideMark/>
          </w:tcPr>
          <w:p>
            <w:pPr>
              <w:spacing w:before="0" w:after="0" w:line="294" w:lineRule="atLeast"/>
              <w:ind w:left="0" w:right="0" w:firstLine="420"/>
              <w:jc w:val="both"/>
              <w:rPr>
                <w:rFonts w:ascii="Times New Roman" w:eastAsia="Times New Roman" w:hAnsi="Times New Roman" w:cs="Times New Roman"/>
                <w:b w:val="0"/>
                <w:bCs w:val="0"/>
                <w:i w:val="0"/>
                <w:iCs w:val="0"/>
                <w:smallCaps w:val="0"/>
                <w:color w:val="000000"/>
              </w:rPr>
            </w:pPr>
            <w:r>
              <w:rPr>
                <w:rFonts w:ascii="Calibri" w:eastAsia="Calibri" w:hAnsi="Calibri" w:cs="Calibri"/>
                <w:b w:val="0"/>
                <w:bCs w:val="0"/>
                <w:i w:val="0"/>
                <w:iCs w:val="0"/>
                <w:smallCaps w:val="0"/>
                <w:color w:val="000000"/>
                <w:sz w:val="22"/>
                <w:szCs w:val="22"/>
              </w:rPr>
              <w:t>D</w:t>
            </w:r>
            <w:r>
              <w:rPr>
                <w:rFonts w:ascii="宋体" w:eastAsia="宋体" w:hAnsi="宋体" w:cs="宋体"/>
                <w:b w:val="0"/>
                <w:bCs w:val="0"/>
                <w:i w:val="0"/>
                <w:iCs w:val="0"/>
                <w:smallCaps w:val="0"/>
                <w:color w:val="000000"/>
                <w:sz w:val="22"/>
                <w:szCs w:val="22"/>
              </w:rPr>
              <w:t>．</w:t>
            </w:r>
            <w:r>
              <w:rPr>
                <w:rFonts w:ascii="宋体" w:eastAsia="宋体" w:hAnsi="宋体" w:cs="宋体"/>
                <w:b w:val="0"/>
                <w:bCs w:val="0"/>
                <w:i w:val="0"/>
                <w:iCs w:val="0"/>
                <w:smallCaps w:val="0"/>
                <w:color w:val="000000"/>
                <w:sz w:val="22"/>
                <w:szCs w:val="22"/>
              </w:rPr>
              <w:t>1:2:1</w:t>
            </w:r>
          </w:p>
        </w:tc>
      </w:tr>
    </w:tbl>
    <w:p>
      <w:pPr>
        <w:spacing w:after="240"/>
        <w:rPr>
          <w:rFonts w:ascii="Times New Roman" w:eastAsia="Times New Roman" w:hAnsi="Times New Roman" w:cs="Times New Roman"/>
          <w:b/>
          <w:bCs/>
        </w:rPr>
      </w:pPr>
      <w:r>
        <w:rPr>
          <w:rFonts w:ascii="SimSun" w:eastAsia="SimSun" w:hAnsi="SimSun" w:cs="SimSun"/>
          <w:b/>
          <w:bCs/>
        </w:rPr>
        <w:t>参考答案：</w:t>
      </w:r>
    </w:p>
    <w:p>
      <w:pPr>
        <w:spacing w:before="0" w:after="0" w:line="360" w:lineRule="auto"/>
        <w:ind w:left="0" w:right="0"/>
        <w:jc w:val="both"/>
        <w:rPr>
          <w:rFonts w:ascii="Times New Roman" w:eastAsia="Times New Roman" w:hAnsi="Times New Roman" w:cs="Times New Roman"/>
          <w:sz w:val="22"/>
          <w:szCs w:val="22"/>
        </w:rPr>
      </w:pPr>
      <w:r>
        <w:rPr>
          <w:rFonts w:ascii="宋体" w:eastAsia="宋体" w:hAnsi="宋体" w:cs="宋体"/>
          <w:sz w:val="22"/>
          <w:szCs w:val="22"/>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16. </w:t>
      </w:r>
      <w:r>
        <w:rPr>
          <w:rFonts w:ascii="SimSun" w:eastAsia="SimSun" w:hAnsi="SimSun" w:cs="SimSun"/>
        </w:rPr>
        <w:t>某</w:t>
      </w:r>
      <w:r>
        <w:rPr>
          <w:rFonts w:ascii="Times New Roman" w:eastAsia="Times New Roman" w:hAnsi="Times New Roman" w:cs="Times New Roman"/>
          <w:lang w:val="en-US" w:eastAsia="en-US"/>
        </w:rPr>
        <w:t>DNA</w:t>
      </w:r>
      <w:r>
        <w:rPr>
          <w:rFonts w:ascii="SimSun" w:eastAsia="SimSun" w:hAnsi="SimSun" w:cs="SimSun"/>
        </w:rPr>
        <w:t>分子含有腺嘌呤</w:t>
      </w:r>
      <w:r>
        <w:rPr>
          <w:rFonts w:ascii="Times New Roman" w:eastAsia="Times New Roman" w:hAnsi="Times New Roman" w:cs="Times New Roman"/>
          <w:lang w:val="en-US" w:eastAsia="en-US"/>
        </w:rPr>
        <w:t>200</w:t>
      </w:r>
      <w:r>
        <w:rPr>
          <w:rFonts w:ascii="SimSun" w:eastAsia="SimSun" w:hAnsi="SimSun" w:cs="SimSun"/>
        </w:rPr>
        <w:t>个，该</w:t>
      </w:r>
      <w:r>
        <w:rPr>
          <w:rFonts w:ascii="Times New Roman" w:eastAsia="Times New Roman" w:hAnsi="Times New Roman" w:cs="Times New Roman"/>
          <w:lang w:val="en-US" w:eastAsia="en-US"/>
        </w:rPr>
        <w:t>DNA</w:t>
      </w:r>
      <w:r>
        <w:rPr>
          <w:rFonts w:ascii="SimSun" w:eastAsia="SimSun" w:hAnsi="SimSun" w:cs="SimSun"/>
        </w:rPr>
        <w:t>复制数次后，消耗了周围环境中</w:t>
      </w:r>
      <w:r>
        <w:rPr>
          <w:rFonts w:ascii="Times New Roman" w:eastAsia="Times New Roman" w:hAnsi="Times New Roman" w:cs="Times New Roman"/>
          <w:lang w:val="en-US" w:eastAsia="en-US"/>
        </w:rPr>
        <w:t>3000</w:t>
      </w:r>
      <w:r>
        <w:rPr>
          <w:rFonts w:ascii="SimSun" w:eastAsia="SimSun" w:hAnsi="SimSun" w:cs="SimSun"/>
        </w:rPr>
        <w:t>个含腺嘌呤的脱氧核苷酸，则该</w:t>
      </w:r>
      <w:r>
        <w:rPr>
          <w:rFonts w:ascii="Times New Roman" w:eastAsia="Times New Roman" w:hAnsi="Times New Roman" w:cs="Times New Roman"/>
          <w:lang w:val="en-US" w:eastAsia="en-US"/>
        </w:rPr>
        <w:t>DNA</w:t>
      </w:r>
      <w:r>
        <w:rPr>
          <w:rFonts w:ascii="SimSun" w:eastAsia="SimSun" w:hAnsi="SimSun" w:cs="SimSun"/>
        </w:rPr>
        <w:t>分子已经复制了多少次</w:t>
      </w:r>
      <w:r>
        <w:rPr>
          <w:rFonts w:ascii="Times New Roman" w:eastAsia="Times New Roman" w:hAnsi="Times New Roman" w:cs="Times New Roman"/>
          <w:lang w:val="en-US" w:eastAsia="en-US"/>
        </w:rPr>
        <w:t xml:space="preserve">  </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A.3</w:t>
      </w:r>
      <w:r>
        <w:rPr>
          <w:rFonts w:ascii="宋体" w:eastAsia="宋体" w:hAnsi="宋体" w:cs="宋体"/>
        </w:rPr>
        <w:t>次</w:t>
      </w:r>
      <w:r>
        <w:rPr>
          <w:rFonts w:ascii="宋体" w:eastAsia="宋体" w:hAnsi="宋体" w:cs="宋体"/>
          <w:lang w:val="en-US" w:eastAsia="en-US"/>
        </w:rPr>
        <w:t xml:space="preserve">             </w:t>
      </w:r>
      <w:r>
        <w:rPr>
          <w:rFonts w:ascii="宋体" w:eastAsia="宋体" w:hAnsi="宋体" w:cs="宋体"/>
          <w:lang w:val="en-US" w:eastAsia="en-US"/>
        </w:rPr>
        <w:t> </w:t>
      </w:r>
      <w:r>
        <w:rPr>
          <w:rFonts w:ascii="宋体" w:eastAsia="宋体" w:hAnsi="宋体" w:cs="宋体"/>
          <w:lang w:val="en-US" w:eastAsia="en-US"/>
        </w:rPr>
        <w:t>B</w:t>
      </w:r>
      <w:r>
        <w:rPr>
          <w:rFonts w:ascii="宋体" w:eastAsia="宋体" w:hAnsi="宋体" w:cs="宋体"/>
          <w:lang w:val="en-US" w:eastAsia="en-US"/>
        </w:rPr>
        <w:t>.4</w:t>
      </w:r>
      <w:r>
        <w:rPr>
          <w:rFonts w:ascii="宋体" w:eastAsia="宋体" w:hAnsi="宋体" w:cs="宋体"/>
        </w:rPr>
        <w:t>次</w:t>
      </w:r>
      <w:r>
        <w:rPr>
          <w:rFonts w:ascii="宋体" w:eastAsia="宋体" w:hAnsi="宋体" w:cs="宋体"/>
          <w:lang w:val="en-US" w:eastAsia="en-US"/>
        </w:rPr>
        <w:t>             C.5</w:t>
      </w:r>
      <w:r>
        <w:rPr>
          <w:rFonts w:ascii="宋体" w:eastAsia="宋体" w:hAnsi="宋体" w:cs="宋体"/>
        </w:rPr>
        <w:t>次</w:t>
      </w:r>
      <w:r>
        <w:rPr>
          <w:rFonts w:ascii="宋体" w:eastAsia="宋体" w:hAnsi="宋体" w:cs="宋体"/>
          <w:lang w:val="en-US" w:eastAsia="en-US"/>
        </w:rPr>
        <w:t>            D.6</w:t>
      </w:r>
      <w:r>
        <w:rPr>
          <w:rFonts w:ascii="宋体" w:eastAsia="宋体" w:hAnsi="宋体" w:cs="宋体"/>
        </w:rPr>
        <w:t>次</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sectPr>
          <w:type w:val="nextPage"/>
          <w:pgSz w:w="12240" w:h="15840"/>
          <w:pgMar w:top="1440" w:right="1800" w:bottom="1440" w:left="1800" w:header="708" w:footer="708" w:gutter="0"/>
          <w:pgNumType w:start="6"/>
          <w:cols w:space="708"/>
          <w:titlePg w:val="0"/>
          <w:docGrid w:linePitch="360"/>
        </w:sectPr>
      </w:pPr>
      <w:r>
        <w:rPr>
          <w:rFonts w:ascii="Times New Roman" w:eastAsia="Times New Roman" w:hAnsi="Times New Roman" w:cs="Times New Roman"/>
          <w:lang w:val="en-US" w:eastAsia="en-US"/>
        </w:rPr>
        <w:t>B</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17. </w:t>
      </w:r>
      <w:r>
        <w:rPr>
          <w:rFonts w:ascii="SimSun" w:eastAsia="SimSun" w:hAnsi="SimSun" w:cs="SimSun"/>
        </w:rPr>
        <w:t>红萝卜细胞的液泡中含有紫红色的花青素。将红萝卜切成小块放到水中，水的颜色无明显变化。若进行加热，随水温的升高，水的颜色逐渐变红。其原因是（</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ind w:firstLine="420"/>
        <w:jc w:val="left"/>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．细胞壁在加温后受到破坏</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    B</w:t>
      </w:r>
      <w:r>
        <w:rPr>
          <w:rFonts w:ascii="宋体" w:eastAsia="宋体" w:hAnsi="宋体" w:cs="宋体"/>
        </w:rPr>
        <w:t>．水温升高，花青素的溶解度加大</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．加温使细胞膜和液泡膜失去了控制物质进出的功能</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    D</w:t>
      </w:r>
      <w:r>
        <w:rPr>
          <w:rFonts w:ascii="宋体" w:eastAsia="宋体" w:hAnsi="宋体" w:cs="宋体"/>
        </w:rPr>
        <w:t>．加温使花青素分子的活性加大而容易透过细胞膜</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spacing w:after="220" w:line="360" w:lineRule="auto"/>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18. </w:t>
      </w:r>
      <w:r>
        <w:rPr>
          <w:rFonts w:ascii="宋体" w:eastAsia="宋体" w:hAnsi="宋体" w:cs="宋体"/>
          <w:sz w:val="22"/>
          <w:szCs w:val="22"/>
        </w:rPr>
        <w:t>初级卵母细胞和次级卵母细胞在分裂时都出现的现象是（　　）</w:t>
      </w:r>
    </w:p>
    <w:p>
      <w:pPr>
        <w:spacing w:before="220" w:after="220" w:line="360" w:lineRule="auto"/>
        <w:rPr>
          <w:rFonts w:ascii="Times New Roman" w:eastAsia="Times New Roman" w:hAnsi="Times New Roman" w:cs="Times New Roman"/>
          <w:sz w:val="22"/>
          <w:szCs w:val="22"/>
        </w:rPr>
      </w:pPr>
      <w:r>
        <w:rPr>
          <w:sz w:val="22"/>
          <w:szCs w:val="22"/>
        </w:rPr>
        <w:t>A</w:t>
      </w:r>
      <w:r>
        <w:rPr>
          <w:rFonts w:ascii="宋体" w:eastAsia="宋体" w:hAnsi="宋体" w:cs="宋体"/>
          <w:sz w:val="22"/>
          <w:szCs w:val="22"/>
        </w:rPr>
        <w:t>．同源染色体分离</w:t>
      </w:r>
      <w:r>
        <w:rPr>
          <w:rFonts w:ascii="宋体" w:eastAsia="宋体" w:hAnsi="宋体" w:cs="宋体"/>
          <w:sz w:val="22"/>
          <w:szCs w:val="22"/>
        </w:rPr>
        <w:tab/>
      </w:r>
      <w:r>
        <w:rPr>
          <w:sz w:val="22"/>
          <w:szCs w:val="22"/>
        </w:rPr>
        <w:t>B</w:t>
      </w:r>
      <w:r>
        <w:rPr>
          <w:rFonts w:ascii="宋体" w:eastAsia="宋体" w:hAnsi="宋体" w:cs="宋体"/>
          <w:sz w:val="22"/>
          <w:szCs w:val="22"/>
        </w:rPr>
        <w:t>．着丝粒分裂</w:t>
      </w:r>
    </w:p>
    <w:p>
      <w:pPr>
        <w:spacing w:before="220" w:after="220" w:line="360" w:lineRule="auto"/>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．细胞质不均等分裂</w:t>
      </w:r>
      <w:r>
        <w:rPr>
          <w:rFonts w:ascii="宋体" w:eastAsia="宋体" w:hAnsi="宋体" w:cs="宋体"/>
          <w:sz w:val="22"/>
          <w:szCs w:val="22"/>
        </w:rPr>
        <w:tab/>
      </w:r>
      <w:r>
        <w:rPr>
          <w:sz w:val="22"/>
          <w:szCs w:val="22"/>
        </w:rPr>
        <w:t>D</w:t>
      </w:r>
      <w:r>
        <w:rPr>
          <w:rFonts w:ascii="宋体" w:eastAsia="宋体" w:hAnsi="宋体" w:cs="宋体"/>
          <w:sz w:val="22"/>
          <w:szCs w:val="22"/>
        </w:rPr>
        <w:t>．染色体复制</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C</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【考点】细胞的减数分裂．</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分析】初级卵母细胞对应减数分裂的第一次分裂，次级卵母细胞对应减数分裂的第二次分裂．染色体复制和同源染色体分离均发生在减数第一次分裂，着丝点分裂发生在减数第二次分裂过程中，而只有细胞质不均等分裂是在卵细胞的两次分裂中都出现的．</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【解答】解：</w:t>
      </w:r>
      <w:r>
        <w:rPr>
          <w:sz w:val="22"/>
          <w:szCs w:val="22"/>
        </w:rPr>
        <w:t>A</w:t>
      </w:r>
      <w:r>
        <w:rPr>
          <w:rFonts w:ascii="宋体" w:eastAsia="宋体" w:hAnsi="宋体" w:cs="宋体"/>
          <w:sz w:val="22"/>
          <w:szCs w:val="22"/>
        </w:rPr>
        <w:t>、同源染色体分离发生在减数第一次分裂过程中，故次级卵母细胞无此现象，</w:t>
      </w:r>
      <w:r>
        <w:rPr>
          <w:sz w:val="22"/>
          <w:szCs w:val="22"/>
        </w:rPr>
        <w:t>A</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B</w:t>
      </w:r>
      <w:r>
        <w:rPr>
          <w:rFonts w:ascii="宋体" w:eastAsia="宋体" w:hAnsi="宋体" w:cs="宋体"/>
          <w:sz w:val="22"/>
          <w:szCs w:val="22"/>
        </w:rPr>
        <w:t>、着丝粒分裂发生在减数第二次分裂后期，初级卵母细胞无此现象，</w:t>
      </w:r>
      <w:r>
        <w:rPr>
          <w:sz w:val="22"/>
          <w:szCs w:val="22"/>
        </w:rPr>
        <w:t>B</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pPr>
      <w:r>
        <w:rPr>
          <w:sz w:val="22"/>
          <w:szCs w:val="22"/>
        </w:rPr>
        <w:t>C</w:t>
      </w:r>
      <w:r>
        <w:rPr>
          <w:rFonts w:ascii="宋体" w:eastAsia="宋体" w:hAnsi="宋体" w:cs="宋体"/>
          <w:sz w:val="22"/>
          <w:szCs w:val="22"/>
        </w:rPr>
        <w:t>、细胞质不均等分裂是在卵细胞的两次分裂中都出现的，</w:t>
      </w:r>
      <w:r>
        <w:rPr>
          <w:sz w:val="22"/>
          <w:szCs w:val="22"/>
        </w:rPr>
        <w:t>C</w:t>
      </w:r>
      <w:r>
        <w:rPr>
          <w:rFonts w:ascii="宋体" w:eastAsia="宋体" w:hAnsi="宋体" w:cs="宋体"/>
          <w:sz w:val="22"/>
          <w:szCs w:val="22"/>
        </w:rPr>
        <w:t>正确；</w:t>
      </w:r>
    </w:p>
    <w:p>
      <w:pPr>
        <w:spacing w:before="0" w:after="0" w:line="360" w:lineRule="auto"/>
        <w:ind w:left="0" w:right="0"/>
        <w:rPr>
          <w:rFonts w:ascii="Times New Roman" w:eastAsia="Times New Roman" w:hAnsi="Times New Roman" w:cs="Times New Roman"/>
          <w:sz w:val="22"/>
          <w:szCs w:val="22"/>
        </w:rPr>
      </w:pPr>
      <w:r>
        <w:rPr>
          <w:sz w:val="22"/>
          <w:szCs w:val="22"/>
        </w:rPr>
        <w:t>D</w:t>
      </w:r>
      <w:r>
        <w:rPr>
          <w:rFonts w:ascii="宋体" w:eastAsia="宋体" w:hAnsi="宋体" w:cs="宋体"/>
          <w:sz w:val="22"/>
          <w:szCs w:val="22"/>
        </w:rPr>
        <w:t>、染色体复制只发生在减数第一次分裂，</w:t>
      </w:r>
      <w:r>
        <w:rPr>
          <w:sz w:val="22"/>
          <w:szCs w:val="22"/>
        </w:rPr>
        <w:t>D</w:t>
      </w:r>
      <w:r>
        <w:rPr>
          <w:rFonts w:ascii="宋体" w:eastAsia="宋体" w:hAnsi="宋体" w:cs="宋体"/>
          <w:sz w:val="22"/>
          <w:szCs w:val="22"/>
        </w:rPr>
        <w:t>错误．</w:t>
      </w:r>
    </w:p>
    <w:p>
      <w:pPr>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7"/>
          <w:cols w:space="708"/>
          <w:titlePg w:val="0"/>
          <w:docGrid w:linePitch="360"/>
        </w:sectPr>
      </w:pPr>
      <w:r>
        <w:rPr>
          <w:rFonts w:ascii="宋体" w:eastAsia="宋体" w:hAnsi="宋体" w:cs="宋体"/>
          <w:sz w:val="22"/>
          <w:szCs w:val="22"/>
        </w:rPr>
        <w:t>故选：</w:t>
      </w:r>
      <w:r>
        <w:rPr>
          <w:sz w:val="22"/>
          <w:szCs w:val="22"/>
        </w:rPr>
        <w:t>C</w:t>
      </w:r>
      <w:r>
        <w:rPr>
          <w:rFonts w:ascii="宋体" w:eastAsia="宋体" w:hAnsi="宋体" w:cs="宋体"/>
          <w:sz w:val="22"/>
          <w:szCs w:val="22"/>
        </w:rPr>
        <w:t>．</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【点评】本题考查卵细胞的形成过程中各时期染色体行为变化特点，意在考查学生的理解和分析问题的能力，试题难度中等．</w:t>
      </w:r>
    </w:p>
    <w:p>
      <w:pPr>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　</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19. </w:t>
      </w:r>
      <w:r>
        <w:rPr>
          <w:rFonts w:ascii="SimSun" w:eastAsia="SimSun" w:hAnsi="SimSun" w:cs="SimSun"/>
          <w:sz w:val="22"/>
          <w:szCs w:val="22"/>
        </w:rPr>
        <w:t>下列有关突触结构和功能的叙述中，错误的是</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Pr>
          <w:rFonts w:ascii="宋体" w:eastAsia="宋体" w:hAnsi="宋体" w:cs="宋体"/>
          <w:sz w:val="22"/>
          <w:szCs w:val="22"/>
        </w:rPr>
        <w:t>A</w:t>
      </w:r>
      <w:r>
        <w:rPr>
          <w:rFonts w:ascii="宋体" w:eastAsia="宋体" w:hAnsi="宋体" w:cs="宋体"/>
          <w:sz w:val="22"/>
          <w:szCs w:val="22"/>
        </w:rPr>
        <w:t>．</w:t>
      </w:r>
      <w:r>
        <w:rPr>
          <w:rFonts w:ascii="宋体" w:eastAsia="宋体" w:hAnsi="宋体" w:cs="宋体"/>
          <w:sz w:val="22"/>
          <w:szCs w:val="22"/>
        </w:rPr>
        <w:t xml:space="preserve">突触前膜与后膜之间有间隙  </w:t>
      </w:r>
    </w:p>
    <w:p>
      <w:pPr>
        <w:widowControl w:val="0"/>
        <w:spacing w:before="0" w:after="0" w:line="360" w:lineRule="auto"/>
        <w:ind w:left="0" w:right="0" w:firstLine="420"/>
        <w:jc w:val="both"/>
        <w:rPr>
          <w:rFonts w:ascii="Times New Roman" w:eastAsia="Times New Roman" w:hAnsi="Times New Roman" w:cs="Times New Roman"/>
          <w:sz w:val="22"/>
          <w:szCs w:val="22"/>
        </w:rPr>
      </w:pPr>
      <w:r>
        <w:rPr>
          <w:rFonts w:ascii="宋体" w:eastAsia="宋体" w:hAnsi="宋体" w:cs="宋体"/>
          <w:sz w:val="22"/>
          <w:szCs w:val="22"/>
        </w:rPr>
        <w:t>B</w:t>
      </w:r>
      <w:r>
        <w:rPr>
          <w:rFonts w:ascii="宋体" w:eastAsia="宋体" w:hAnsi="宋体" w:cs="宋体"/>
          <w:sz w:val="22"/>
          <w:szCs w:val="22"/>
        </w:rPr>
        <w:t>．</w:t>
      </w:r>
      <w:r>
        <w:rPr>
          <w:rFonts w:ascii="宋体" w:eastAsia="宋体" w:hAnsi="宋体" w:cs="宋体"/>
          <w:sz w:val="22"/>
          <w:szCs w:val="22"/>
        </w:rPr>
        <w:t>兴奋由电信号转变成化学信号，再转变成电信号</w:t>
      </w:r>
    </w:p>
    <w:p>
      <w:pPr>
        <w:widowControl w:val="0"/>
        <w:spacing w:before="0" w:after="0" w:line="360" w:lineRule="auto"/>
        <w:ind w:left="412" w:right="0" w:hanging="412"/>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ab/>
      </w:r>
      <w:r>
        <w:rPr>
          <w:rFonts w:ascii="宋体" w:eastAsia="宋体" w:hAnsi="宋体" w:cs="宋体"/>
          <w:sz w:val="22"/>
          <w:szCs w:val="22"/>
        </w:rPr>
        <w:t>C</w:t>
      </w:r>
      <w:r>
        <w:rPr>
          <w:rFonts w:ascii="宋体" w:eastAsia="宋体" w:hAnsi="宋体" w:cs="宋体"/>
          <w:sz w:val="22"/>
          <w:szCs w:val="22"/>
        </w:rPr>
        <w:t>．</w:t>
      </w:r>
      <w:r>
        <w:rPr>
          <w:rFonts w:ascii="宋体" w:eastAsia="宋体" w:hAnsi="宋体" w:cs="宋体"/>
          <w:sz w:val="22"/>
          <w:szCs w:val="22"/>
        </w:rPr>
        <w:t xml:space="preserve">兴奋在突触处只能由突触前膜传向突触后膜 </w:t>
      </w:r>
    </w:p>
    <w:p>
      <w:pPr>
        <w:widowControl w:val="0"/>
        <w:spacing w:before="0" w:after="0" w:line="360" w:lineRule="auto"/>
        <w:ind w:left="412" w:right="0"/>
        <w:jc w:val="both"/>
        <w:rPr>
          <w:rFonts w:ascii="Times New Roman" w:eastAsia="Times New Roman" w:hAnsi="Times New Roman" w:cs="Times New Roman"/>
          <w:sz w:val="22"/>
          <w:szCs w:val="22"/>
        </w:rPr>
      </w:pPr>
      <w:r>
        <w:rPr>
          <w:rFonts w:ascii="宋体" w:eastAsia="宋体" w:hAnsi="宋体" w:cs="宋体"/>
          <w:sz w:val="22"/>
          <w:szCs w:val="22"/>
        </w:rPr>
        <w:t>D</w:t>
      </w:r>
      <w:r>
        <w:rPr>
          <w:rFonts w:ascii="宋体" w:eastAsia="宋体" w:hAnsi="宋体" w:cs="宋体"/>
          <w:sz w:val="22"/>
          <w:szCs w:val="22"/>
        </w:rPr>
        <w:t>．</w:t>
      </w:r>
      <w:r>
        <w:rPr>
          <w:rFonts w:ascii="宋体" w:eastAsia="宋体" w:hAnsi="宋体" w:cs="宋体"/>
          <w:sz w:val="22"/>
          <w:szCs w:val="22"/>
        </w:rPr>
        <w:t>突触前后两个神经元的兴奋总是同步的</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20. </w:t>
      </w:r>
      <w:r>
        <w:rPr>
          <w:rFonts w:ascii="Times New Roman" w:eastAsia="Times New Roman" w:hAnsi="Times New Roman" w:cs="Times New Roman"/>
          <w:lang w:val="en-US" w:eastAsia="en-US"/>
        </w:rPr>
        <w:t>1976</w:t>
      </w:r>
      <w:r>
        <w:rPr>
          <w:rFonts w:ascii="SimSun" w:eastAsia="SimSun" w:hAnsi="SimSun" w:cs="SimSun"/>
        </w:rPr>
        <w:t>年，美国的</w:t>
      </w:r>
      <w:r>
        <w:rPr>
          <w:rFonts w:ascii="Times New Roman" w:eastAsia="Times New Roman" w:hAnsi="Times New Roman" w:cs="Times New Roman"/>
          <w:lang w:val="en-US" w:eastAsia="en-US"/>
        </w:rPr>
        <w:t>H.Boyer</w:t>
      </w:r>
      <w:r>
        <w:rPr>
          <w:rFonts w:ascii="SimSun" w:eastAsia="SimSun" w:hAnsi="SimSun" w:cs="SimSun"/>
        </w:rPr>
        <w:t>教授首次将人的生长抑制素释放因子的基因转移到大肠杆菌，并获得表达，此文中的</w:t>
      </w:r>
      <w:r>
        <w:rPr>
          <w:rFonts w:ascii="Times New Roman" w:eastAsia="Times New Roman" w:hAnsi="Times New Roman" w:cs="Times New Roman"/>
        </w:rPr>
        <w:t>“</w:t>
      </w:r>
      <w:r>
        <w:rPr>
          <w:rFonts w:ascii="SimSun" w:eastAsia="SimSun" w:hAnsi="SimSun" w:cs="SimSun"/>
        </w:rPr>
        <w:t>表达</w:t>
      </w:r>
      <w:r>
        <w:rPr>
          <w:rFonts w:ascii="Times New Roman" w:eastAsia="Times New Roman" w:hAnsi="Times New Roman" w:cs="Times New Roman"/>
        </w:rPr>
        <w:t>”</w:t>
      </w:r>
      <w:r>
        <w:rPr>
          <w:rFonts w:ascii="SimSun" w:eastAsia="SimSun" w:hAnsi="SimSun" w:cs="SimSun"/>
        </w:rPr>
        <w:t>是指该基因在大肠杆菌</w:t>
      </w:r>
      <w:r>
        <w:rPr>
          <w:rFonts w:ascii="Times New Roman" w:eastAsia="Times New Roman" w:hAnsi="Times New Roman" w:cs="Times New Roman"/>
          <w:lang w:val="en-US" w:eastAsia="en-US"/>
        </w:rPr>
        <w:t>         (     )                                                                    </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．能进行</w:t>
      </w:r>
      <w:r>
        <w:rPr>
          <w:rFonts w:ascii="宋体" w:eastAsia="宋体" w:hAnsi="宋体" w:cs="宋体"/>
          <w:lang w:val="en-US" w:eastAsia="en-US"/>
        </w:rPr>
        <w:t>DNA</w:t>
      </w:r>
      <w:r>
        <w:rPr>
          <w:rFonts w:ascii="宋体" w:eastAsia="宋体" w:hAnsi="宋体" w:cs="宋体"/>
        </w:rPr>
        <w:t>复制</w:t>
      </w:r>
      <w:r>
        <w:rPr>
          <w:rFonts w:ascii="宋体" w:eastAsia="宋体" w:hAnsi="宋体" w:cs="宋体"/>
          <w:lang w:val="en-US" w:eastAsia="en-US"/>
        </w:rPr>
        <w:t xml:space="preserve">                B. </w:t>
      </w:r>
      <w:r>
        <w:rPr>
          <w:rFonts w:ascii="宋体" w:eastAsia="宋体" w:hAnsi="宋体" w:cs="宋体"/>
        </w:rPr>
        <w:t>能传递给细菌后代</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xml:space="preserve">     C. </w:t>
      </w:r>
      <w:r>
        <w:rPr>
          <w:rFonts w:ascii="宋体" w:eastAsia="宋体" w:hAnsi="宋体" w:cs="宋体"/>
        </w:rPr>
        <w:t>能合成生长抑制素释放因子</w:t>
      </w:r>
      <w:r>
        <w:rPr>
          <w:rFonts w:ascii="宋体" w:eastAsia="宋体" w:hAnsi="宋体" w:cs="宋体"/>
          <w:lang w:val="en-US" w:eastAsia="en-US"/>
        </w:rPr>
        <w:t xml:space="preserve">      D. </w:t>
      </w:r>
      <w:r>
        <w:rPr>
          <w:rFonts w:ascii="宋体" w:eastAsia="宋体" w:hAnsi="宋体" w:cs="宋体"/>
        </w:rPr>
        <w:t>能合成人的生长素</w:t>
      </w:r>
      <w:r>
        <w:rPr>
          <w:rFonts w:ascii="宋体" w:eastAsia="宋体" w:hAnsi="宋体" w:cs="宋体"/>
          <w:lang w:val="en-US" w:eastAsia="en-US"/>
        </w:rPr>
        <w:t xml:space="preserve"> </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21. </w:t>
      </w:r>
      <w:r>
        <w:rPr>
          <w:rFonts w:ascii="SimSun" w:eastAsia="SimSun" w:hAnsi="SimSun" w:cs="SimSun"/>
        </w:rPr>
        <w:t>当种群数量达到</w:t>
      </w:r>
      <w:r>
        <w:rPr>
          <w:rFonts w:ascii="Times New Roman" w:eastAsia="Times New Roman" w:hAnsi="Times New Roman" w:cs="Times New Roman"/>
          <w:lang w:val="en-US" w:eastAsia="en-US"/>
        </w:rPr>
        <w:t>K</w:t>
      </w:r>
      <w:r>
        <w:rPr>
          <w:rFonts w:ascii="SimSun" w:eastAsia="SimSun" w:hAnsi="SimSun" w:cs="SimSun"/>
        </w:rPr>
        <w:t>值时，可能出现的现象是（</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A</w:t>
      </w:r>
      <w:r>
        <w:rPr>
          <w:rFonts w:ascii="宋体" w:eastAsia="宋体" w:hAnsi="宋体" w:cs="宋体"/>
        </w:rPr>
        <w:t>．这时生态因素对该种群没有作用</w:t>
      </w:r>
      <w:r>
        <w:rPr>
          <w:rFonts w:ascii="宋体" w:eastAsia="宋体" w:hAnsi="宋体" w:cs="宋体"/>
          <w:lang w:val="en-US" w:eastAsia="en-US"/>
        </w:rPr>
        <w:t>     B</w:t>
      </w:r>
      <w:r>
        <w:rPr>
          <w:rFonts w:ascii="宋体" w:eastAsia="宋体" w:hAnsi="宋体" w:cs="宋体"/>
        </w:rPr>
        <w:t>．种群的增长率保持稳定</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    C</w:t>
      </w:r>
      <w:r>
        <w:rPr>
          <w:rFonts w:ascii="宋体" w:eastAsia="宋体" w:hAnsi="宋体" w:cs="宋体"/>
        </w:rPr>
        <w:t>．食物将不再是限制种群发展的因素</w:t>
      </w:r>
      <w:r>
        <w:rPr>
          <w:rFonts w:ascii="宋体" w:eastAsia="宋体" w:hAnsi="宋体" w:cs="宋体"/>
          <w:lang w:val="en-US" w:eastAsia="en-US"/>
        </w:rPr>
        <w:t>   D</w:t>
      </w:r>
      <w:r>
        <w:rPr>
          <w:rFonts w:ascii="宋体" w:eastAsia="宋体" w:hAnsi="宋体" w:cs="宋体"/>
        </w:rPr>
        <w:t>．出生率再也不会超过死亡率</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B</w:t>
      </w:r>
    </w:p>
    <w:p>
      <w:pPr>
        <w:widowControl w:val="0"/>
        <w:spacing w:before="0" w:after="0" w:line="360" w:lineRule="auto"/>
        <w:ind w:left="0" w:right="0"/>
        <w:rPr>
          <w:rFonts w:ascii="Times New Roman" w:eastAsia="Times New Roman" w:hAnsi="Times New Roman" w:cs="Times New Roman"/>
          <w:sz w:val="22"/>
          <w:szCs w:val="22"/>
        </w:rPr>
        <w:sectPr>
          <w:type w:val="nextPage"/>
          <w:pgSz w:w="12240" w:h="15840"/>
          <w:pgMar w:top="1440" w:right="1800" w:bottom="1440" w:left="1800" w:header="708" w:footer="708" w:gutter="0"/>
          <w:pgNumType w:start="8"/>
          <w:cols w:space="708"/>
          <w:titlePg w:val="0"/>
          <w:docGrid w:linePitch="360"/>
        </w:sectPr>
      </w:pPr>
      <w:r>
        <w:rPr>
          <w:rFonts w:ascii="Times New Roman" w:eastAsia="Times New Roman" w:hAnsi="Times New Roman" w:cs="Times New Roman"/>
          <w:sz w:val="22"/>
          <w:szCs w:val="22"/>
        </w:rPr>
        <w:t xml:space="preserve">22. </w:t>
      </w:r>
      <w:r>
        <w:rPr>
          <w:rFonts w:ascii="宋体" w:eastAsia="宋体" w:hAnsi="宋体" w:cs="宋体"/>
          <w:sz w:val="22"/>
          <w:szCs w:val="22"/>
        </w:rPr>
        <w:t>下列关于腐乳制作的叙述，错误的是 (　 　)</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A. 在腐乳制作过程中必须有能产生蛋白酶的微生物参与</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B. 卤汤中酒的含量应控制在12%左右</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C. 装瓶时，应将瓶口通过酒精灯火焰</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D. 主要菌种为毛霉，毛霉可通过光合作用制造有机物</w:t>
      </w:r>
    </w:p>
    <w:p>
      <w:pPr>
        <w:spacing w:after="240"/>
        <w:rPr>
          <w:rFonts w:ascii="Times New Roman" w:eastAsia="Times New Roman" w:hAnsi="Times New Roman" w:cs="Times New Roman"/>
          <w:b/>
          <w:bCs/>
        </w:rPr>
      </w:pPr>
      <w:r>
        <w:rPr>
          <w:rFonts w:ascii="SimSun" w:eastAsia="SimSun" w:hAnsi="SimSun" w:cs="SimSun"/>
          <w:b/>
          <w:bCs/>
        </w:rPr>
        <w:t>参考答案：</w:t>
      </w:r>
    </w:p>
    <w:p>
      <w:pPr>
        <w:widowControl w:val="0"/>
        <w:spacing w:before="0" w:after="0" w:line="360" w:lineRule="auto"/>
        <w:ind w:left="0" w:right="0"/>
        <w:rPr>
          <w:rFonts w:ascii="Times New Roman" w:eastAsia="Times New Roman" w:hAnsi="Times New Roman" w:cs="Times New Roman"/>
          <w:sz w:val="22"/>
          <w:szCs w:val="22"/>
        </w:rPr>
      </w:pPr>
      <w:r>
        <w:rPr>
          <w:rFonts w:ascii="Times New Roman" w:eastAsia="Times New Roman" w:hAnsi="Times New Roman" w:cs="Times New Roman"/>
          <w:sz w:val="22"/>
          <w:szCs w:val="22"/>
        </w:rPr>
        <w:t>D</w:t>
      </w:r>
    </w:p>
    <w:p>
      <w:pPr>
        <w:widowControl w:val="0"/>
        <w:spacing w:before="0" w:after="0" w:line="360" w:lineRule="auto"/>
        <w:ind w:left="0" w:right="0"/>
        <w:jc w:val="both"/>
        <w:rPr>
          <w:rFonts w:ascii="Times New Roman" w:eastAsia="Times New Roman" w:hAnsi="Times New Roman" w:cs="Times New Roman"/>
          <w:sz w:val="22"/>
          <w:szCs w:val="22"/>
        </w:rPr>
      </w:pPr>
      <w:r>
        <w:rPr>
          <w:rFonts w:ascii="SimSun" w:eastAsia="SimSun" w:hAnsi="SimSun" w:cs="SimSun"/>
          <w:sz w:val="22"/>
          <w:szCs w:val="22"/>
        </w:rPr>
        <w:t>腐乳制作时，需要蛋白酶、脂肪酶将豆腐中的蛋白质和脂肪分解成小分子物质，所以该过程必须有能产生蛋白酶的微生物参与，</w:t>
      </w:r>
      <w:r>
        <w:rPr>
          <w:rFonts w:ascii="宋体" w:eastAsia="宋体" w:hAnsi="宋体" w:cs="宋体"/>
          <w:sz w:val="22"/>
          <w:szCs w:val="22"/>
        </w:rPr>
        <w:t>A</w:t>
      </w:r>
      <w:r>
        <w:rPr>
          <w:rFonts w:ascii="宋体" w:eastAsia="宋体" w:hAnsi="宋体" w:cs="宋体"/>
          <w:sz w:val="22"/>
          <w:szCs w:val="22"/>
        </w:rPr>
        <w:t>项正确；卤汤是由酒及各种香辛料配制而成的。卤汤中酒的含量应控制在12%左右，若酒的含量过低，不足以杀菌，若腐乳的含量过高，则会延长腐乳成熟的时间，B项正确；装瓶时，应将瓶口通过酒精灯火焰，以防止杂菌污染，</w:t>
      </w:r>
      <w:r>
        <w:rPr>
          <w:rFonts w:ascii="宋体" w:eastAsia="宋体" w:hAnsi="宋体" w:cs="宋体"/>
          <w:sz w:val="22"/>
          <w:szCs w:val="22"/>
        </w:rPr>
        <w:t>C</w:t>
      </w:r>
      <w:r>
        <w:rPr>
          <w:rFonts w:ascii="宋体" w:eastAsia="宋体" w:hAnsi="宋体" w:cs="宋体"/>
          <w:sz w:val="22"/>
          <w:szCs w:val="22"/>
        </w:rPr>
        <w:t>项正确；制作腐乳的主要菌种为毛霉，毛霉属于真核生物，其代谢类型为异养需氧型，不能进行光合作用，故</w:t>
      </w:r>
      <w:r>
        <w:rPr>
          <w:rFonts w:ascii="宋体" w:eastAsia="宋体" w:hAnsi="宋体" w:cs="宋体"/>
          <w:sz w:val="22"/>
          <w:szCs w:val="22"/>
        </w:rPr>
        <w:t>D</w:t>
      </w:r>
      <w:r>
        <w:rPr>
          <w:rFonts w:ascii="宋体" w:eastAsia="宋体" w:hAnsi="宋体" w:cs="宋体"/>
          <w:sz w:val="22"/>
          <w:szCs w:val="22"/>
        </w:rPr>
        <w:t>项错误。</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【点睛】</w:t>
      </w:r>
    </w:p>
    <w:p>
      <w:pPr>
        <w:widowControl w:val="0"/>
        <w:spacing w:before="0" w:after="0" w:line="360" w:lineRule="auto"/>
        <w:ind w:left="0" w:right="0"/>
        <w:rPr>
          <w:rFonts w:ascii="Times New Roman" w:eastAsia="Times New Roman" w:hAnsi="Times New Roman" w:cs="Times New Roman"/>
          <w:sz w:val="22"/>
          <w:szCs w:val="22"/>
        </w:rPr>
      </w:pPr>
      <w:r>
        <w:rPr>
          <w:rFonts w:ascii="宋体" w:eastAsia="宋体" w:hAnsi="宋体" w:cs="宋体"/>
          <w:sz w:val="22"/>
          <w:szCs w:val="22"/>
        </w:rPr>
        <w:t>本题考查腐乳制作的相关知识，识记腐乳制备的原理，理解腐乳制备的注意事项是解题的关键。</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23. </w:t>
      </w:r>
      <w:r>
        <w:rPr>
          <w:rFonts w:ascii="SimSun" w:eastAsia="SimSun" w:hAnsi="SimSun" w:cs="SimSun"/>
        </w:rPr>
        <w:t>当人吃了过咸的食物时，机体对细胞外液渗透压调节的正确顺序是</w:t>
      </w:r>
      <w:r>
        <w:rPr>
          <w:rFonts w:ascii="Times New Roman" w:eastAsia="Times New Roman" w:hAnsi="Times New Roman" w:cs="Times New Roman"/>
          <w:lang w:val="en-US" w:eastAsia="en-US"/>
        </w:rPr>
        <w:t>(   )</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①</w:t>
      </w:r>
      <w:r>
        <w:rPr>
          <w:rFonts w:ascii="宋体" w:eastAsia="宋体" w:hAnsi="宋体" w:cs="宋体"/>
        </w:rPr>
        <w:t>下丘脑渗透压感受器兴奋</w:t>
      </w:r>
      <w:r>
        <w:rPr>
          <w:rFonts w:ascii="宋体" w:eastAsia="宋体" w:hAnsi="宋体" w:cs="宋体"/>
          <w:lang w:val="en-US" w:eastAsia="en-US"/>
        </w:rPr>
        <w:t>    ②</w:t>
      </w:r>
      <w:r>
        <w:rPr>
          <w:rFonts w:ascii="宋体" w:eastAsia="宋体" w:hAnsi="宋体" w:cs="宋体"/>
        </w:rPr>
        <w:t>大脑皮层兴奋产生渴觉</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③</w:t>
      </w:r>
      <w:r>
        <w:rPr>
          <w:rFonts w:ascii="宋体" w:eastAsia="宋体" w:hAnsi="宋体" w:cs="宋体"/>
        </w:rPr>
        <w:t>垂体释放抗利尿激素增加</w:t>
      </w:r>
      <w:r>
        <w:rPr>
          <w:rFonts w:ascii="宋体" w:eastAsia="宋体" w:hAnsi="宋体" w:cs="宋体"/>
          <w:lang w:val="en-US" w:eastAsia="en-US"/>
        </w:rPr>
        <w:t>    ④</w:t>
      </w:r>
      <w:r>
        <w:rPr>
          <w:rFonts w:ascii="宋体" w:eastAsia="宋体" w:hAnsi="宋体" w:cs="宋体"/>
        </w:rPr>
        <w:t>摄水量增加</w:t>
      </w:r>
      <w:r>
        <w:rPr>
          <w:rFonts w:ascii="宋体" w:eastAsia="宋体" w:hAnsi="宋体" w:cs="宋体"/>
          <w:lang w:val="en-US" w:eastAsia="en-US"/>
        </w:rPr>
        <w:t>    ⑤</w:t>
      </w:r>
      <w:r>
        <w:rPr>
          <w:rFonts w:ascii="宋体" w:eastAsia="宋体" w:hAnsi="宋体" w:cs="宋体"/>
        </w:rPr>
        <w:t>减少尿的排出</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strike w:val="0"/>
          <w:u w:val="none"/>
          <w:lang w:val="en-US" w:eastAsia="en-US"/>
        </w:rPr>
        <w:drawing>
          <wp:inline>
            <wp:extent cx="4257675" cy="1009650"/>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8"/>
                    <a:stretch>
                      <a:fillRect/>
                    </a:stretch>
                  </pic:blipFill>
                  <pic:spPr>
                    <a:xfrm>
                      <a:off x="0" y="0"/>
                      <a:ext cx="4257675" cy="1009650"/>
                    </a:xfrm>
                    <a:prstGeom prst="rect">
                      <a:avLst/>
                    </a:prstGeom>
                  </pic:spPr>
                </pic:pic>
              </a:graphicData>
            </a:graphic>
          </wp:inline>
        </w:drawing>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24. </w:t>
      </w:r>
      <w:r>
        <w:rPr>
          <w:rFonts w:ascii="SimSun" w:eastAsia="SimSun" w:hAnsi="SimSun" w:cs="SimSun"/>
        </w:rPr>
        <w:t>关于哺乳动物早期胚胎发育的叙述正确的是</w:t>
      </w:r>
    </w:p>
    <w:p>
      <w:pPr>
        <w:pStyle w:val="MsoNormal"/>
        <w:spacing w:before="240" w:after="240" w:line="360" w:lineRule="auto"/>
        <w:jc w:val="left"/>
        <w:rPr>
          <w:rFonts w:ascii="Times New Roman" w:eastAsia="Times New Roman" w:hAnsi="Times New Roman" w:cs="Times New Roman"/>
        </w:rPr>
        <w:sectPr>
          <w:type w:val="nextPage"/>
          <w:pgSz w:w="12240" w:h="15840"/>
          <w:pgMar w:top="1440" w:right="1800" w:bottom="1440" w:left="1800" w:header="708" w:footer="708" w:gutter="0"/>
          <w:pgNumType w:start="9"/>
          <w:cols w:space="708"/>
          <w:titlePg w:val="0"/>
          <w:docGrid w:linePitch="360"/>
        </w:sectPr>
      </w:pPr>
      <w:r>
        <w:rPr>
          <w:rFonts w:ascii="宋体" w:eastAsia="宋体" w:hAnsi="宋体" w:cs="宋体"/>
          <w:lang w:val="en-US" w:eastAsia="en-US"/>
        </w:rPr>
        <w:t>A.</w:t>
      </w:r>
      <w:r>
        <w:rPr>
          <w:rFonts w:ascii="宋体" w:eastAsia="宋体" w:hAnsi="宋体" w:cs="宋体"/>
        </w:rPr>
        <w:t>合子形成后立即进入子宫内进行有丝分裂</w:t>
      </w:r>
      <w:r>
        <w:rPr>
          <w:rFonts w:ascii="宋体" w:eastAsia="宋体" w:hAnsi="宋体" w:cs="宋体"/>
          <w:lang w:val="en-US" w:eastAsia="en-US"/>
        </w:rPr>
        <w:t xml:space="preserve">   </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卵裂时随着细胞数目的增加胚胎总体积也随之增大</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桑椹胚阶段前的每个细胞都属于全能细胞</w:t>
      </w:r>
    </w:p>
    <w:p>
      <w:pPr>
        <w:pStyle w:val="MsoNormal"/>
        <w:spacing w:before="240" w:after="240" w:line="360" w:lineRule="auto"/>
        <w:jc w:val="left"/>
        <w:rPr>
          <w:rFonts w:ascii="Times New Roman" w:eastAsia="Times New Roman" w:hAnsi="Times New Roman" w:cs="Times New Roman"/>
        </w:rPr>
      </w:pPr>
      <w:r>
        <w:rPr>
          <w:rFonts w:ascii="宋体" w:eastAsia="宋体" w:hAnsi="宋体" w:cs="宋体"/>
          <w:lang w:val="en-US" w:eastAsia="en-US"/>
        </w:rPr>
        <w:t>D.</w:t>
      </w:r>
      <w:r>
        <w:rPr>
          <w:rFonts w:ascii="宋体" w:eastAsia="宋体" w:hAnsi="宋体" w:cs="宋体"/>
        </w:rPr>
        <w:t>内细胞团将来发育成胎盘和胎膜</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25. </w:t>
      </w:r>
      <w:r>
        <w:rPr>
          <w:rFonts w:ascii="SimSun" w:eastAsia="SimSun" w:hAnsi="SimSun" w:cs="SimSun"/>
        </w:rPr>
        <w:t>下列生理活动在突触小体不能发生的是：</w:t>
      </w:r>
      <w:r>
        <w:rPr>
          <w:rFonts w:ascii="Times New Roman" w:eastAsia="Times New Roman" w:hAnsi="Times New Roman" w:cs="Times New Roman"/>
          <w:lang w:val="en-US" w:eastAsia="en-US"/>
        </w:rPr>
        <w:t xml:space="preserve">                            </w:t>
      </w:r>
      <w:r>
        <w:rPr>
          <w:rFonts w:ascii="Times New Roman" w:eastAsia="Times New Roman" w:hAnsi="Times New Roman" w:cs="Times New Roman"/>
          <w:strike w:val="0"/>
          <w:u w:val="none"/>
          <w:lang w:val="en-US" w:eastAsia="en-US"/>
        </w:rPr>
        <w:drawing>
          <wp:inline>
            <wp:extent cx="19050" cy="19050"/>
            <wp:docPr id="100006"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6" name=""/>
                    <pic:cNvPicPr>
                      <a:picLocks noChangeAspect="1"/>
                    </pic:cNvPicPr>
                  </pic:nvPicPr>
                  <pic:blipFill>
                    <a:blip xmlns:r="http://schemas.openxmlformats.org/officeDocument/2006/relationships" r:embed="rId9"/>
                    <a:stretch>
                      <a:fillRect/>
                    </a:stretch>
                  </pic:blipFill>
                  <pic:spPr>
                    <a:xfrm>
                      <a:off x="0" y="0"/>
                      <a:ext cx="19050" cy="19050"/>
                    </a:xfrm>
                    <a:prstGeom prst="rect">
                      <a:avLst/>
                    </a:prstGeom>
                  </pic:spPr>
                </pic:pic>
              </a:graphicData>
            </a:graphic>
          </wp:inline>
        </w:drawing>
      </w:r>
      <w:r>
        <w:rPr>
          <w:rFonts w:ascii="Times New Roman" w:eastAsia="Times New Roman" w:hAnsi="Times New Roman" w:cs="Times New Roman"/>
          <w:lang w:val="en-US" w:eastAsia="en-US"/>
        </w:rPr>
        <w:t>        </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．丙酮酸氧化分解</w:t>
      </w:r>
      <w:r>
        <w:rPr>
          <w:rFonts w:ascii="宋体" w:eastAsia="宋体" w:hAnsi="宋体" w:cs="宋体"/>
          <w:lang w:val="en-US" w:eastAsia="en-US"/>
        </w:rPr>
        <w:t xml:space="preserve">           </w:t>
      </w:r>
      <w:r>
        <w:rPr>
          <w:rFonts w:ascii="宋体" w:eastAsia="宋体" w:hAnsi="宋体" w:cs="宋体"/>
          <w:strike w:val="0"/>
          <w:u w:val="none"/>
          <w:lang w:val="en-US" w:eastAsia="en-US"/>
        </w:rPr>
        <w:drawing>
          <wp:inline>
            <wp:extent cx="19050" cy="19050"/>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10"/>
                    <a:stretch>
                      <a:fillRect/>
                    </a:stretch>
                  </pic:blipFill>
                  <pic:spPr>
                    <a:xfrm>
                      <a:off x="0" y="0"/>
                      <a:ext cx="19050" cy="19050"/>
                    </a:xfrm>
                    <a:prstGeom prst="rect">
                      <a:avLst/>
                    </a:prstGeom>
                  </pic:spPr>
                </pic:pic>
              </a:graphicData>
            </a:graphic>
          </wp:inline>
        </w:drawing>
      </w:r>
      <w:r>
        <w:rPr>
          <w:rFonts w:ascii="宋体" w:eastAsia="宋体" w:hAnsi="宋体" w:cs="宋体"/>
          <w:lang w:val="en-US" w:eastAsia="en-US"/>
        </w:rPr>
        <w:t>       B</w:t>
      </w:r>
      <w:r>
        <w:rPr>
          <w:rFonts w:ascii="宋体" w:eastAsia="宋体" w:hAnsi="宋体" w:cs="宋体"/>
        </w:rPr>
        <w:t>．突触小泡与细胞膜融合</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．突触前膜释放</w:t>
      </w:r>
      <w:r>
        <w:rPr>
          <w:rFonts w:ascii="宋体" w:eastAsia="宋体" w:hAnsi="宋体" w:cs="宋体"/>
          <w:strike w:val="0"/>
          <w:u w:val="none"/>
          <w:lang w:val="en-US" w:eastAsia="en-US"/>
        </w:rPr>
        <w:drawing>
          <wp:inline>
            <wp:extent cx="28575" cy="19050"/>
            <wp:docPr id="100008"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8" name=""/>
                    <pic:cNvPicPr>
                      <a:picLocks noChangeAspect="1"/>
                    </pic:cNvPicPr>
                  </pic:nvPicPr>
                  <pic:blipFill>
                    <a:blip xmlns:r="http://schemas.openxmlformats.org/officeDocument/2006/relationships" r:embed="rId11"/>
                    <a:stretch>
                      <a:fillRect/>
                    </a:stretch>
                  </pic:blipFill>
                  <pic:spPr>
                    <a:xfrm>
                      <a:off x="0" y="0"/>
                      <a:ext cx="28575" cy="19050"/>
                    </a:xfrm>
                    <a:prstGeom prst="rect">
                      <a:avLst/>
                    </a:prstGeom>
                  </pic:spPr>
                </pic:pic>
              </a:graphicData>
            </a:graphic>
          </wp:inline>
        </w:drawing>
      </w:r>
      <w:r>
        <w:rPr>
          <w:rFonts w:ascii="宋体" w:eastAsia="宋体" w:hAnsi="宋体" w:cs="宋体"/>
        </w:rPr>
        <w:t>神经递质</w:t>
      </w:r>
      <w:r>
        <w:rPr>
          <w:rFonts w:ascii="宋体" w:eastAsia="宋体" w:hAnsi="宋体" w:cs="宋体"/>
          <w:lang w:val="en-US" w:eastAsia="en-US"/>
        </w:rPr>
        <w:t>            D</w:t>
      </w:r>
      <w:r>
        <w:rPr>
          <w:rFonts w:ascii="宋体" w:eastAsia="宋体" w:hAnsi="宋体" w:cs="宋体"/>
        </w:rPr>
        <w:t>．完成</w:t>
      </w:r>
      <w:r>
        <w:rPr>
          <w:rFonts w:ascii="宋体" w:eastAsia="宋体" w:hAnsi="宋体" w:cs="宋体"/>
          <w:lang w:val="en-US" w:eastAsia="en-US"/>
        </w:rPr>
        <w:t>“</w:t>
      </w:r>
      <w:r>
        <w:rPr>
          <w:rFonts w:ascii="宋体" w:eastAsia="宋体" w:hAnsi="宋体" w:cs="宋体"/>
        </w:rPr>
        <w:t>化学信号</w:t>
      </w:r>
      <w:r>
        <w:rPr>
          <w:rFonts w:ascii="宋体" w:eastAsia="宋体" w:hAnsi="宋体" w:cs="宋体"/>
          <w:lang w:val="en-US" w:eastAsia="en-US"/>
        </w:rPr>
        <w:t>→</w:t>
      </w:r>
      <w:r>
        <w:rPr>
          <w:rFonts w:ascii="宋体" w:eastAsia="宋体" w:hAnsi="宋体" w:cs="宋体"/>
        </w:rPr>
        <w:t>电信号</w:t>
      </w:r>
      <w:r>
        <w:rPr>
          <w:rFonts w:ascii="宋体" w:eastAsia="宋体" w:hAnsi="宋体" w:cs="宋体"/>
          <w:lang w:val="en-US" w:eastAsia="en-US"/>
        </w:rPr>
        <w:t>”</w:t>
      </w:r>
      <w:r>
        <w:rPr>
          <w:rFonts w:ascii="宋体" w:eastAsia="宋体" w:hAnsi="宋体" w:cs="宋体"/>
        </w:rPr>
        <w:t>的转变</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D</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26. </w:t>
      </w:r>
      <w:r>
        <w:rPr>
          <w:rFonts w:ascii="SimSun" w:eastAsia="SimSun" w:hAnsi="SimSun" w:cs="SimSun"/>
        </w:rPr>
        <w:t>下列人体细胞中，最可能已经衰老的是（</w:t>
      </w:r>
      <w:r>
        <w:rPr>
          <w:rFonts w:ascii="Times New Roman" w:eastAsia="Times New Roman" w:hAnsi="Times New Roman" w:cs="Times New Roman"/>
          <w:lang w:val="en-US" w:eastAsia="en-US"/>
        </w:rPr>
        <w:t xml:space="preserve">    </w:t>
      </w:r>
      <w:r>
        <w:rPr>
          <w:rFonts w:ascii="SimSun" w:eastAsia="SimSun" w:hAnsi="SimSun" w:cs="SimSun"/>
        </w:rPr>
        <w:t>）</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．细胞膜上糖蛋白等物质减少的细胞</w:t>
      </w:r>
      <w:r>
        <w:rPr>
          <w:rFonts w:ascii="宋体" w:eastAsia="宋体" w:hAnsi="宋体" w:cs="宋体"/>
          <w:lang w:val="en-US" w:eastAsia="en-US"/>
        </w:rPr>
        <w:t>    B</w:t>
      </w:r>
      <w:r>
        <w:rPr>
          <w:rFonts w:ascii="宋体" w:eastAsia="宋体" w:hAnsi="宋体" w:cs="宋体"/>
        </w:rPr>
        <w:t>．色素减少的细胞</w:t>
      </w:r>
    </w:p>
    <w:p>
      <w:pPr>
        <w:pStyle w:val="MsoNormal"/>
        <w:spacing w:before="240" w:after="240" w:line="360" w:lineRule="auto"/>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．水分减少的细胞</w:t>
      </w:r>
      <w:r>
        <w:rPr>
          <w:rFonts w:ascii="宋体" w:eastAsia="宋体" w:hAnsi="宋体" w:cs="宋体"/>
          <w:lang w:val="en-US" w:eastAsia="en-US"/>
        </w:rPr>
        <w:t>                    D</w:t>
      </w:r>
      <w:r>
        <w:rPr>
          <w:rFonts w:ascii="宋体" w:eastAsia="宋体" w:hAnsi="宋体" w:cs="宋体"/>
        </w:rPr>
        <w:t>．进行细胞分裂的细胞</w:t>
      </w:r>
    </w:p>
    <w:p>
      <w:pPr>
        <w:spacing w:after="240"/>
        <w:rPr>
          <w:rFonts w:ascii="Times New Roman" w:eastAsia="Times New Roman" w:hAnsi="Times New Roman" w:cs="Times New Roman"/>
          <w:b/>
          <w:bCs/>
        </w:rPr>
      </w:pPr>
      <w:r>
        <w:rPr>
          <w:rFonts w:ascii="SimSun" w:eastAsia="SimSun" w:hAnsi="SimSun" w:cs="SimSun"/>
          <w:b/>
          <w:bCs/>
        </w:rPr>
        <w:t>参考答案：</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lang w:val="en-US" w:eastAsia="en-US"/>
        </w:rPr>
        <w:t>C</w:t>
      </w:r>
    </w:p>
    <w:p>
      <w:pPr>
        <w:pStyle w:val="MsoNormal"/>
        <w:spacing w:after="240" w:line="360" w:lineRule="auto"/>
        <w:rPr>
          <w:rFonts w:ascii="Times New Roman" w:eastAsia="Times New Roman" w:hAnsi="Times New Roman" w:cs="Times New Roman"/>
        </w:rPr>
      </w:pPr>
      <w:r>
        <w:rPr>
          <w:rFonts w:ascii="Times New Roman" w:eastAsia="Times New Roman" w:hAnsi="Times New Roman" w:cs="Times New Roman"/>
        </w:rPr>
        <w:t xml:space="preserve">27. </w:t>
      </w:r>
      <w:r>
        <w:rPr>
          <w:rFonts w:ascii="SimSun" w:eastAsia="SimSun" w:hAnsi="SimSun" w:cs="SimSun"/>
        </w:rPr>
        <w:t>下列关于生态工程建设的叙述正确的是</w:t>
      </w:r>
      <w:r>
        <w:rPr>
          <w:rFonts w:ascii="Times New Roman" w:eastAsia="Times New Roman" w:hAnsi="Times New Roman" w:cs="Times New Roman"/>
          <w:lang w:val="en-US" w:eastAsia="en-US"/>
        </w:rPr>
        <w:t>    (    )</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A.</w:t>
      </w:r>
      <w:r>
        <w:rPr>
          <w:rFonts w:ascii="宋体" w:eastAsia="宋体" w:hAnsi="宋体" w:cs="宋体"/>
        </w:rPr>
        <w:t>窦店村综合发展型生态工程是一个样板，各地可以照搬</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B.</w:t>
      </w:r>
      <w:r>
        <w:rPr>
          <w:rFonts w:ascii="宋体" w:eastAsia="宋体" w:hAnsi="宋体" w:cs="宋体"/>
        </w:rPr>
        <w:t>在进行生态工程建设时，应根据实际，因地制宜</w:t>
      </w:r>
    </w:p>
    <w:p>
      <w:pPr>
        <w:pStyle w:val="MsoNormal"/>
        <w:spacing w:before="240" w:after="240" w:line="360" w:lineRule="auto"/>
        <w:ind w:firstLine="420"/>
        <w:rPr>
          <w:rFonts w:ascii="Times New Roman" w:eastAsia="Times New Roman" w:hAnsi="Times New Roman" w:cs="Times New Roman"/>
        </w:rPr>
      </w:pPr>
      <w:r>
        <w:rPr>
          <w:rFonts w:ascii="宋体" w:eastAsia="宋体" w:hAnsi="宋体" w:cs="宋体"/>
          <w:lang w:val="en-US" w:eastAsia="en-US"/>
        </w:rPr>
        <w:t>C.</w:t>
      </w:r>
      <w:r>
        <w:rPr>
          <w:rFonts w:ascii="宋体" w:eastAsia="宋体" w:hAnsi="宋体" w:cs="宋体"/>
        </w:rPr>
        <w:t>不同的生态工程体现的原理完全相同</w:t>
      </w:r>
      <w:r>
        <w:rPr>
          <w:rFonts w:ascii="Times New Roman" w:eastAsia="Times New Roman" w:hAnsi="Times New Roman" w:cs="Times New Roman"/>
        </w:rPr>
        <w:br/>
      </w:r>
      <w:r>
        <w:rPr>
          <w:rFonts w:ascii="Times New Roman" w:eastAsia="Times New Roman" w:hAnsi="Times New Roman" w:cs="Times New Roma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2" w:history="1">
        <w:r>
          <w:rPr>
            <w:rFonts w:ascii="SimSun" w:eastAsia="SimSun" w:hAnsi="SimSun" w:cs="SimSun"/>
            <w:b/>
            <w:bCs/>
            <w:color w:val="0000EE"/>
            <w:sz w:val="30"/>
            <w:szCs w:val="30"/>
            <w:u w:val="single" w:color="0000EE"/>
          </w:rPr>
          <w:t>https://d.book118.com/526123002035010041</w:t>
        </w:r>
      </w:hyperlink>
    </w:p>
    <w:p>
      <w:pPr>
        <w:pStyle w:val="MsoNormal"/>
        <w:spacing w:before="240" w:after="240" w:line="360" w:lineRule="auto"/>
        <w:ind w:firstLine="420"/>
        <w:rPr>
          <w:rFonts w:ascii="Times New Roman" w:eastAsia="Times New Roman" w:hAnsi="Times New Roman" w:cs="Times New Roman"/>
        </w:rPr>
      </w:pPr>
    </w:p>
    <w:sectPr>
      <w:type w:val="nextPage"/>
      <w:pgSz w:w="12240" w:h="15840"/>
      <w:pgMar w:top="1440" w:right="1800" w:bottom="1440" w:left="1800" w:header="708" w:footer="708" w:gutter="0"/>
      <w:pgNumType w:start="10"/>
      <w:cols w:space="708"/>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A77B3E"/>
    <w:rsid w:val="00CA2A55"/>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paragraph" w:styleId="Heading2">
    <w:name w:val="heading 2"/>
    <w:basedOn w:val="Normal"/>
    <w:next w:val="Normal"/>
    <w:qFormat/>
    <w:rsid w:val="00EF7B96"/>
    <w:pPr>
      <w:keepNext/>
      <w:spacing w:before="240" w:after="60"/>
      <w:outlineLvl w:val="1"/>
    </w:pPr>
    <w:rPr>
      <w:rFonts w:ascii="Arial" w:hAnsi="Arial" w:cs="Arial"/>
      <w:b/>
      <w:bCs/>
      <w:i/>
      <w:iCs/>
      <w:sz w:val="28"/>
      <w:szCs w:val="28"/>
    </w:rPr>
  </w:style>
  <w:style w:type="paragraph" w:styleId="Heading4">
    <w:name w:val="heading 4"/>
    <w:basedOn w:val="Normal"/>
    <w:next w:val="Normal"/>
    <w:qFormat/>
    <w:rsid w:val="00EF7B96"/>
    <w:pPr>
      <w:keepNext/>
      <w:spacing w:before="240" w:after="60"/>
      <w:outlineLvl w:val="3"/>
    </w:pPr>
    <w:rPr>
      <w:b/>
      <w:bCs/>
      <w:sz w:val="28"/>
      <w:szCs w:val="28"/>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MsoNormal">
    <w:name w:val="MsoNormal"/>
    <w:basedOn w:val="Normal"/>
  </w:style>
  <w:style w:type="paragraph" w:customStyle="1" w:styleId="MsoPlainText">
    <w:name w:val="MsoPlainText"/>
    <w:basedOn w:val="Normal"/>
  </w:style>
  <w:style w:type="character" w:customStyle="1" w:styleId="msgbodytext">
    <w:name w:val="msgbodytext"/>
    <w:basedOn w:val="DefaultParagraphFont"/>
  </w:style>
  <w:style w:type="table" w:customStyle="1" w:styleId="MsoTableGrid">
    <w:name w:val="MsoTableGrid"/>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hyperlink" Target="https://d.book118.com/526123002035010041" TargetMode="External" /><Relationship Id="rId13" Type="http://schemas.openxmlformats.org/officeDocument/2006/relationships/theme" Target="theme/theme1.xml" /><Relationship Id="rId14"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10</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