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A7A13" w:rsidP="00BA7A13" w14:paraId="0D83438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A7A13">
        <w:rPr>
          <w:rFonts w:ascii="华文中宋" w:eastAsia="华文中宋" w:hAnsi="华文中宋"/>
          <w:b/>
          <w:sz w:val="30"/>
        </w:rPr>
        <w:t>2023</w:t>
      </w:r>
      <w:r w:rsidRPr="00BA7A13">
        <w:rPr>
          <w:rFonts w:ascii="华文中宋" w:eastAsia="华文中宋" w:hAnsi="华文中宋"/>
          <w:b/>
          <w:sz w:val="30"/>
        </w:rPr>
        <w:t>年山东省交通工业集团控股有限公司人员招聘考试试题及答案解析</w:t>
      </w:r>
    </w:p>
    <w:p w:rsidR="00A77B3E" w14:paraId="7FC1A65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31863AD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9B4C3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46C3D0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1983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2ACF80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757848E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2291B9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4B849A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938D6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</w:t>
      </w:r>
      <w:r w:rsidRPr="00E0697D">
        <w:rPr>
          <w:rFonts w:ascii="Times New Roman" w:eastAsia="微软雅黑" w:hAnsi="微软雅黑" w:cs="宋体" w:hint="eastAsia"/>
          <w:szCs w:val="18"/>
        </w:rPr>
        <w:t>大量的存量资产且高于存量债务”，所以导致中国在应对债务风险方面具有一定的实力，具备较高的容纳风险的能力。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8733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当人类的祖先开始认识到交流的必要性，并尝试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各种交流工具时，文化也就开始产生了。人类最早应该是借助于语言、动作和表情来进行面对面的交流的，因此语言成为人类最重要的一种交流符号。</w:t>
      </w:r>
    </w:p>
    <w:p w:rsidR="00E0697D" w14:paraId="61D7FA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5A0A7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、发明</w:t>
      </w:r>
    </w:p>
    <w:p w:rsidR="00E0697D" w14:paraId="6F3D3C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、发现</w:t>
      </w:r>
    </w:p>
    <w:p w:rsidR="00E0697D" w14:paraId="1B5957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、发掘</w:t>
      </w:r>
    </w:p>
    <w:p w:rsidR="00E0697D" w14:paraId="4D752C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、应用</w:t>
      </w:r>
    </w:p>
    <w:p w:rsidR="00E0697D" w14:paraId="232628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9FD3B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第一空，交流工具是人类文明和智慧的产物，“</w:t>
      </w:r>
      <w:r w:rsidRPr="00E0697D">
        <w:rPr>
          <w:rFonts w:ascii="Times New Roman" w:eastAsia="微软雅黑" w:hAnsi="微软雅黑" w:cs="宋体" w:hint="eastAsia"/>
          <w:szCs w:val="18"/>
        </w:rPr>
        <w:t>当人类的祖先开始认识到交流的必要性”的时候，交流工具还没有产生，故“应用”填入不当，排除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。“发明”指创造新事物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“发现”指看到或找到前人没有看到的事物或规律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“发掘”指把埋藏的东西挖出来。“交流工具”是人类的创造，用“发明”恰当。故选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2DAE6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①新诗口语化大众化方向是正确的，但旧体诗的优点不能被全部抛弃。</w:t>
      </w:r>
    </w:p>
    <w:p w:rsidR="00E0697D" w14:paraId="32C6D1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②诗之形式美在于顺应自然取法适中，音乐性则古今中外好诗皆同。</w:t>
      </w:r>
    </w:p>
    <w:p w:rsidR="00E0697D" w14:paraId="106660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③主张新诗形式上绝对自由者，在摒弃旧体诗格律化之同时矫枉过正了，将诗的形式美和音乐性一股脑儿抛弃了。</w:t>
      </w:r>
    </w:p>
    <w:p w:rsidR="00E0697D" w14:paraId="428EA8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世纪初，胡适等人提倡白话文，新诗随之而兴起，挣脱了旧体诗束缚思想之清规戒律，涌现出《雨巷》《再别康桥》等名篇。</w:t>
      </w:r>
    </w:p>
    <w:p w:rsidR="00E0697D" w14:paraId="75DB05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⑤诗是最美的文体，形式美和音乐性不可或缺。不过，旧体诗死板的格律化固然不对，新诗在形式上绝对自由也未必妥当。</w:t>
      </w:r>
    </w:p>
    <w:p w:rsidR="00E0697D" w14:paraId="6E702C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⑥看来，新诗要能流传千古，还得在形式美和音乐性方面下功夫，把矫枉过正的过正部分回归原位。</w:t>
      </w:r>
    </w:p>
    <w:p w:rsidR="00E0697D" w14:paraId="607226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63C11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、④⑤②①⑥③</w:t>
      </w:r>
    </w:p>
    <w:p w:rsidR="00E0697D" w14:paraId="1984F2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、④①⑤②③⑥</w:t>
      </w:r>
    </w:p>
    <w:p w:rsidR="00E0697D" w14:paraId="1C5B7F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、④③②①⑥⑤</w:t>
      </w:r>
    </w:p>
    <w:p w:rsidR="00E0697D" w14:paraId="7D3224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、④⑥⑤②③①</w:t>
      </w:r>
    </w:p>
    <w:p w:rsidR="00E0697D" w14:paraId="07A747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776CB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根据选项判断首句，发现均为④，因此④</w:t>
      </w:r>
      <w:r w:rsidRPr="00E0697D">
        <w:rPr>
          <w:rFonts w:ascii="Times New Roman" w:eastAsia="微软雅黑" w:hAnsi="微软雅黑" w:cs="宋体" w:hint="eastAsia"/>
          <w:szCs w:val="18"/>
        </w:rPr>
        <w:t>为首句，介绍新诗产生的背景，引入话题新诗。再判断尾句。⑥句的“看来”为结论性标志词，从内容上来看，“下功夫”、“把……回归原位”等语句实为对策性表述，综合来看，⑥句适合作为尾句。基本锁定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https://d.book118.com/526130011233010033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paraId="2D96E0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7A13" w14:paraId="46696C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paraId="10405B24" w14:textId="11EEF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7A13" w14:paraId="150462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paraId="141E74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7A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textId="11EEF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7A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7A1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:rsidP="00496691" w14:textId="11EEF3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7A1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paraId="51EF6C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paraId="04104C1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paraId="046CC3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A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BA7A13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41732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A7A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A7A13"/>
    <w:rPr>
      <w:sz w:val="18"/>
      <w:szCs w:val="18"/>
    </w:rPr>
  </w:style>
  <w:style w:type="paragraph" w:styleId="Footer">
    <w:name w:val="footer"/>
    <w:basedOn w:val="Normal"/>
    <w:link w:val="a0"/>
    <w:rsid w:val="00BA7A1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A7A13"/>
    <w:rPr>
      <w:sz w:val="18"/>
      <w:szCs w:val="18"/>
    </w:rPr>
  </w:style>
  <w:style w:type="character" w:styleId="PageNumber">
    <w:name w:val="page number"/>
    <w:basedOn w:val="DefaultParagraphFont"/>
    <w:rsid w:val="00BA7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26130011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4176</Words>
  <Characters>23805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