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涨紧轮项目规划设计蓝图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12" w:history="1">
        <w:r>
          <w:rPr>
            <w:rFonts w:ascii="仿宋" w:eastAsia="仿宋" w:hAnsi="仿宋" w:cs="仿宋" w:hint="eastAsia"/>
            <w:lang w:eastAsia="zh-CN"/>
          </w:rPr>
          <w:t>前言</w:t>
        </w:r>
        <w:r>
          <w:tab/>
        </w:r>
        <w:r>
          <w:fldChar w:fldCharType="begin"/>
        </w:r>
        <w:r>
          <w:instrText xml:space="preserve"> PAGEREF _Toc19012 \h </w:instrText>
        </w:r>
        <w:r>
          <w:fldChar w:fldCharType="separate"/>
        </w:r>
        <w:r>
          <w:t>3</w:t>
        </w:r>
        <w:r>
          <w:fldChar w:fldCharType="end"/>
        </w:r>
      </w:hyperlink>
    </w:p>
    <w:p>
      <w:pPr>
        <w:pStyle w:val="TOC1"/>
        <w:tabs>
          <w:tab w:val="right" w:leader="dot" w:pos="8306"/>
        </w:tabs>
      </w:pPr>
      <w:hyperlink w:anchor="_Toc25326" w:history="1">
        <w:r>
          <w:rPr>
            <w:rFonts w:ascii="仿宋" w:eastAsia="仿宋" w:hAnsi="仿宋" w:cs="仿宋" w:hint="eastAsia"/>
            <w:lang w:eastAsia="zh-CN"/>
          </w:rPr>
          <w:t>一、涨紧轮项目可持续发展</w:t>
        </w:r>
        <w:r>
          <w:tab/>
        </w:r>
        <w:r>
          <w:fldChar w:fldCharType="begin"/>
        </w:r>
        <w:r>
          <w:instrText xml:space="preserve"> PAGEREF _Toc25326 \h </w:instrText>
        </w:r>
        <w:r>
          <w:fldChar w:fldCharType="separate"/>
        </w:r>
        <w:r>
          <w:t>3</w:t>
        </w:r>
        <w:r>
          <w:fldChar w:fldCharType="end"/>
        </w:r>
      </w:hyperlink>
    </w:p>
    <w:p>
      <w:pPr>
        <w:pStyle w:val="TOC2"/>
        <w:tabs>
          <w:tab w:val="right" w:leader="dot" w:pos="8306"/>
        </w:tabs>
      </w:pPr>
      <w:hyperlink w:anchor="_Toc8334" w:history="1">
        <w:r>
          <w:rPr>
            <w:rFonts w:ascii="仿宋" w:eastAsia="仿宋" w:hAnsi="仿宋" w:cs="仿宋" w:hint="eastAsia"/>
            <w:lang w:eastAsia="zh-CN"/>
          </w:rPr>
          <w:t>(一)、可持续战略与实践</w:t>
        </w:r>
        <w:r>
          <w:tab/>
        </w:r>
        <w:r>
          <w:fldChar w:fldCharType="begin"/>
        </w:r>
        <w:r>
          <w:instrText xml:space="preserve"> PAGEREF _Toc8334 \h </w:instrText>
        </w:r>
        <w:r>
          <w:fldChar w:fldCharType="separate"/>
        </w:r>
        <w:r>
          <w:t>3</w:t>
        </w:r>
        <w:r>
          <w:fldChar w:fldCharType="end"/>
        </w:r>
      </w:hyperlink>
    </w:p>
    <w:p>
      <w:pPr>
        <w:pStyle w:val="TOC2"/>
        <w:tabs>
          <w:tab w:val="right" w:leader="dot" w:pos="8306"/>
        </w:tabs>
      </w:pPr>
      <w:hyperlink w:anchor="_Toc32006" w:history="1">
        <w:r>
          <w:rPr>
            <w:rFonts w:ascii="仿宋" w:eastAsia="仿宋" w:hAnsi="仿宋" w:cs="仿宋" w:hint="eastAsia"/>
            <w:lang w:eastAsia="zh-CN"/>
          </w:rPr>
          <w:t>(二)、环保与社会责任</w:t>
        </w:r>
        <w:r>
          <w:tab/>
        </w:r>
        <w:r>
          <w:fldChar w:fldCharType="begin"/>
        </w:r>
        <w:r>
          <w:instrText xml:space="preserve"> PAGEREF _Toc32006 \h </w:instrText>
        </w:r>
        <w:r>
          <w:fldChar w:fldCharType="separate"/>
        </w:r>
        <w:r>
          <w:t>4</w:t>
        </w:r>
        <w:r>
          <w:fldChar w:fldCharType="end"/>
        </w:r>
      </w:hyperlink>
    </w:p>
    <w:p>
      <w:pPr>
        <w:pStyle w:val="TOC1"/>
        <w:tabs>
          <w:tab w:val="right" w:leader="dot" w:pos="8306"/>
        </w:tabs>
      </w:pPr>
      <w:hyperlink w:anchor="_Toc25349" w:history="1">
        <w:r>
          <w:rPr>
            <w:rFonts w:ascii="仿宋" w:eastAsia="仿宋" w:hAnsi="仿宋" w:cs="仿宋" w:hint="eastAsia"/>
            <w:lang w:eastAsia="zh-CN"/>
          </w:rPr>
          <w:t>二、涨紧轮项目土建工程</w:t>
        </w:r>
        <w:r>
          <w:tab/>
        </w:r>
        <w:r>
          <w:fldChar w:fldCharType="begin"/>
        </w:r>
        <w:r>
          <w:instrText xml:space="preserve"> PAGEREF _Toc25349 \h </w:instrText>
        </w:r>
        <w:r>
          <w:fldChar w:fldCharType="separate"/>
        </w:r>
        <w:r>
          <w:t>5</w:t>
        </w:r>
        <w:r>
          <w:fldChar w:fldCharType="end"/>
        </w:r>
      </w:hyperlink>
    </w:p>
    <w:p>
      <w:pPr>
        <w:pStyle w:val="TOC2"/>
        <w:tabs>
          <w:tab w:val="right" w:leader="dot" w:pos="8306"/>
        </w:tabs>
      </w:pPr>
      <w:hyperlink w:anchor="_Toc19587" w:history="1">
        <w:r>
          <w:rPr>
            <w:rFonts w:ascii="仿宋" w:eastAsia="仿宋" w:hAnsi="仿宋" w:cs="仿宋" w:hint="eastAsia"/>
            <w:lang w:eastAsia="zh-CN"/>
          </w:rPr>
          <w:t>(一)、建筑工程设计原则</w:t>
        </w:r>
        <w:r>
          <w:tab/>
        </w:r>
        <w:r>
          <w:fldChar w:fldCharType="begin"/>
        </w:r>
        <w:r>
          <w:instrText xml:space="preserve"> PAGEREF _Toc19587 \h </w:instrText>
        </w:r>
        <w:r>
          <w:fldChar w:fldCharType="separate"/>
        </w:r>
        <w:r>
          <w:t>5</w:t>
        </w:r>
        <w:r>
          <w:fldChar w:fldCharType="end"/>
        </w:r>
      </w:hyperlink>
    </w:p>
    <w:p>
      <w:pPr>
        <w:pStyle w:val="TOC2"/>
        <w:tabs>
          <w:tab w:val="right" w:leader="dot" w:pos="8306"/>
        </w:tabs>
      </w:pPr>
      <w:hyperlink w:anchor="_Toc21645" w:history="1">
        <w:r>
          <w:rPr>
            <w:rFonts w:ascii="仿宋" w:eastAsia="仿宋" w:hAnsi="仿宋" w:cs="仿宋" w:hint="eastAsia"/>
            <w:lang w:eastAsia="zh-CN"/>
          </w:rPr>
          <w:t>(二)、土建工程设计年限及安全等级</w:t>
        </w:r>
        <w:r>
          <w:tab/>
        </w:r>
        <w:r>
          <w:fldChar w:fldCharType="begin"/>
        </w:r>
        <w:r>
          <w:instrText xml:space="preserve"> PAGEREF _Toc21645 \h </w:instrText>
        </w:r>
        <w:r>
          <w:fldChar w:fldCharType="separate"/>
        </w:r>
        <w:r>
          <w:t>6</w:t>
        </w:r>
        <w:r>
          <w:fldChar w:fldCharType="end"/>
        </w:r>
      </w:hyperlink>
    </w:p>
    <w:p>
      <w:pPr>
        <w:pStyle w:val="TOC2"/>
        <w:tabs>
          <w:tab w:val="right" w:leader="dot" w:pos="8306"/>
        </w:tabs>
      </w:pPr>
      <w:hyperlink w:anchor="_Toc27152" w:history="1">
        <w:r>
          <w:rPr>
            <w:rFonts w:ascii="仿宋" w:eastAsia="仿宋" w:hAnsi="仿宋" w:cs="仿宋" w:hint="eastAsia"/>
            <w:lang w:eastAsia="zh-CN"/>
          </w:rPr>
          <w:t>(三)、建筑工程设计总体要求</w:t>
        </w:r>
        <w:r>
          <w:tab/>
        </w:r>
        <w:r>
          <w:fldChar w:fldCharType="begin"/>
        </w:r>
        <w:r>
          <w:instrText xml:space="preserve"> PAGEREF _Toc27152 \h </w:instrText>
        </w:r>
        <w:r>
          <w:fldChar w:fldCharType="separate"/>
        </w:r>
        <w:r>
          <w:t>7</w:t>
        </w:r>
        <w:r>
          <w:fldChar w:fldCharType="end"/>
        </w:r>
      </w:hyperlink>
    </w:p>
    <w:p>
      <w:pPr>
        <w:pStyle w:val="TOC2"/>
        <w:tabs>
          <w:tab w:val="right" w:leader="dot" w:pos="8306"/>
        </w:tabs>
      </w:pPr>
      <w:hyperlink w:anchor="_Toc28436" w:history="1">
        <w:r>
          <w:rPr>
            <w:rFonts w:ascii="仿宋" w:eastAsia="仿宋" w:hAnsi="仿宋" w:cs="仿宋" w:hint="eastAsia"/>
            <w:lang w:eastAsia="zh-CN"/>
          </w:rPr>
          <w:t>(四)、土建工程建设指标</w:t>
        </w:r>
        <w:r>
          <w:tab/>
        </w:r>
        <w:r>
          <w:fldChar w:fldCharType="begin"/>
        </w:r>
        <w:r>
          <w:instrText xml:space="preserve"> PAGEREF _Toc28436 \h </w:instrText>
        </w:r>
        <w:r>
          <w:fldChar w:fldCharType="separate"/>
        </w:r>
        <w:r>
          <w:t>8</w:t>
        </w:r>
        <w:r>
          <w:fldChar w:fldCharType="end"/>
        </w:r>
      </w:hyperlink>
    </w:p>
    <w:p>
      <w:pPr>
        <w:pStyle w:val="TOC1"/>
        <w:tabs>
          <w:tab w:val="right" w:leader="dot" w:pos="8306"/>
        </w:tabs>
      </w:pPr>
      <w:hyperlink w:anchor="_Toc25617" w:history="1">
        <w:r>
          <w:rPr>
            <w:rFonts w:ascii="仿宋" w:eastAsia="仿宋" w:hAnsi="仿宋" w:cs="仿宋" w:hint="eastAsia"/>
            <w:lang w:eastAsia="zh-CN"/>
          </w:rPr>
          <w:t>三、涨紧轮项目概论</w:t>
        </w:r>
        <w:r>
          <w:tab/>
        </w:r>
        <w:r>
          <w:fldChar w:fldCharType="begin"/>
        </w:r>
        <w:r>
          <w:instrText xml:space="preserve"> PAGEREF _Toc25617 \h </w:instrText>
        </w:r>
        <w:r>
          <w:fldChar w:fldCharType="separate"/>
        </w:r>
        <w:r>
          <w:t>8</w:t>
        </w:r>
        <w:r>
          <w:fldChar w:fldCharType="end"/>
        </w:r>
      </w:hyperlink>
    </w:p>
    <w:p>
      <w:pPr>
        <w:pStyle w:val="TOC2"/>
        <w:tabs>
          <w:tab w:val="right" w:leader="dot" w:pos="8306"/>
        </w:tabs>
      </w:pPr>
      <w:hyperlink w:anchor="_Toc15090" w:history="1">
        <w:r>
          <w:rPr>
            <w:rFonts w:ascii="仿宋" w:eastAsia="仿宋" w:hAnsi="仿宋" w:cs="仿宋" w:hint="eastAsia"/>
            <w:lang w:eastAsia="zh-CN"/>
          </w:rPr>
          <w:t>(一)、涨紧轮项目概况</w:t>
        </w:r>
        <w:r>
          <w:tab/>
        </w:r>
        <w:r>
          <w:fldChar w:fldCharType="begin"/>
        </w:r>
        <w:r>
          <w:instrText xml:space="preserve"> PAGEREF _Toc15090 \h </w:instrText>
        </w:r>
        <w:r>
          <w:fldChar w:fldCharType="separate"/>
        </w:r>
        <w:r>
          <w:t>8</w:t>
        </w:r>
        <w:r>
          <w:fldChar w:fldCharType="end"/>
        </w:r>
      </w:hyperlink>
    </w:p>
    <w:p>
      <w:pPr>
        <w:pStyle w:val="TOC2"/>
        <w:tabs>
          <w:tab w:val="right" w:leader="dot" w:pos="8306"/>
        </w:tabs>
      </w:pPr>
      <w:hyperlink w:anchor="_Toc3828" w:history="1">
        <w:r>
          <w:rPr>
            <w:rFonts w:ascii="仿宋" w:eastAsia="仿宋" w:hAnsi="仿宋" w:cs="仿宋" w:hint="eastAsia"/>
            <w:lang w:eastAsia="zh-CN"/>
          </w:rPr>
          <w:t>(二)、涨紧轮项目目标</w:t>
        </w:r>
        <w:r>
          <w:tab/>
        </w:r>
        <w:r>
          <w:fldChar w:fldCharType="begin"/>
        </w:r>
        <w:r>
          <w:instrText xml:space="preserve"> PAGEREF _Toc3828 \h </w:instrText>
        </w:r>
        <w:r>
          <w:fldChar w:fldCharType="separate"/>
        </w:r>
        <w:r>
          <w:t>10</w:t>
        </w:r>
        <w:r>
          <w:fldChar w:fldCharType="end"/>
        </w:r>
      </w:hyperlink>
    </w:p>
    <w:p>
      <w:pPr>
        <w:pStyle w:val="TOC2"/>
        <w:tabs>
          <w:tab w:val="right" w:leader="dot" w:pos="8306"/>
        </w:tabs>
      </w:pPr>
      <w:hyperlink w:anchor="_Toc23150" w:history="1">
        <w:r>
          <w:rPr>
            <w:rFonts w:ascii="仿宋" w:eastAsia="仿宋" w:hAnsi="仿宋" w:cs="仿宋" w:hint="eastAsia"/>
            <w:lang w:eastAsia="zh-CN"/>
          </w:rPr>
          <w:t>(三)、涨紧轮项目提出的理由</w:t>
        </w:r>
        <w:r>
          <w:tab/>
        </w:r>
        <w:r>
          <w:fldChar w:fldCharType="begin"/>
        </w:r>
        <w:r>
          <w:instrText xml:space="preserve"> PAGEREF _Toc23150 \h </w:instrText>
        </w:r>
        <w:r>
          <w:fldChar w:fldCharType="separate"/>
        </w:r>
        <w:r>
          <w:t>11</w:t>
        </w:r>
        <w:r>
          <w:fldChar w:fldCharType="end"/>
        </w:r>
      </w:hyperlink>
    </w:p>
    <w:p>
      <w:pPr>
        <w:pStyle w:val="TOC2"/>
        <w:tabs>
          <w:tab w:val="right" w:leader="dot" w:pos="8306"/>
        </w:tabs>
      </w:pPr>
      <w:hyperlink w:anchor="_Toc27954" w:history="1">
        <w:r>
          <w:rPr>
            <w:rFonts w:ascii="仿宋" w:eastAsia="仿宋" w:hAnsi="仿宋" w:cs="仿宋" w:hint="eastAsia"/>
            <w:lang w:eastAsia="zh-CN"/>
          </w:rPr>
          <w:t>(四)、涨紧轮项目意义</w:t>
        </w:r>
        <w:r>
          <w:tab/>
        </w:r>
        <w:r>
          <w:fldChar w:fldCharType="begin"/>
        </w:r>
        <w:r>
          <w:instrText xml:space="preserve"> PAGEREF _Toc27954 \h </w:instrText>
        </w:r>
        <w:r>
          <w:fldChar w:fldCharType="separate"/>
        </w:r>
        <w:r>
          <w:t>13</w:t>
        </w:r>
        <w:r>
          <w:fldChar w:fldCharType="end"/>
        </w:r>
      </w:hyperlink>
    </w:p>
    <w:p>
      <w:pPr>
        <w:pStyle w:val="TOC2"/>
        <w:tabs>
          <w:tab w:val="right" w:leader="dot" w:pos="8306"/>
        </w:tabs>
      </w:pPr>
      <w:hyperlink w:anchor="_Toc12864" w:history="1">
        <w:r>
          <w:rPr>
            <w:rFonts w:ascii="仿宋" w:eastAsia="仿宋" w:hAnsi="仿宋" w:cs="仿宋" w:hint="eastAsia"/>
            <w:lang w:eastAsia="zh-CN"/>
          </w:rPr>
          <w:t>(五)、涨紧轮项目背景</w:t>
        </w:r>
        <w:r>
          <w:tab/>
        </w:r>
        <w:r>
          <w:fldChar w:fldCharType="begin"/>
        </w:r>
        <w:r>
          <w:instrText xml:space="preserve"> PAGEREF _Toc12864 \h </w:instrText>
        </w:r>
        <w:r>
          <w:fldChar w:fldCharType="separate"/>
        </w:r>
        <w:r>
          <w:t>13</w:t>
        </w:r>
        <w:r>
          <w:fldChar w:fldCharType="end"/>
        </w:r>
      </w:hyperlink>
    </w:p>
    <w:p>
      <w:pPr>
        <w:pStyle w:val="TOC1"/>
        <w:tabs>
          <w:tab w:val="right" w:leader="dot" w:pos="8306"/>
        </w:tabs>
      </w:pPr>
      <w:hyperlink w:anchor="_Toc5180" w:history="1">
        <w:r>
          <w:rPr>
            <w:rFonts w:ascii="仿宋" w:eastAsia="仿宋" w:hAnsi="仿宋" w:cs="仿宋" w:hint="eastAsia"/>
            <w:lang w:eastAsia="zh-CN"/>
          </w:rPr>
          <w:t>四、市场分析、调研</w:t>
        </w:r>
        <w:r>
          <w:tab/>
        </w:r>
        <w:r>
          <w:fldChar w:fldCharType="begin"/>
        </w:r>
        <w:r>
          <w:instrText xml:space="preserve"> PAGEREF _Toc5180 \h </w:instrText>
        </w:r>
        <w:r>
          <w:fldChar w:fldCharType="separate"/>
        </w:r>
        <w:r>
          <w:t>14</w:t>
        </w:r>
        <w:r>
          <w:fldChar w:fldCharType="end"/>
        </w:r>
      </w:hyperlink>
    </w:p>
    <w:p>
      <w:pPr>
        <w:pStyle w:val="TOC2"/>
        <w:tabs>
          <w:tab w:val="right" w:leader="dot" w:pos="8306"/>
        </w:tabs>
      </w:pPr>
      <w:hyperlink w:anchor="_Toc8004" w:history="1">
        <w:r>
          <w:rPr>
            <w:rFonts w:ascii="仿宋" w:eastAsia="仿宋" w:hAnsi="仿宋" w:cs="仿宋" w:hint="eastAsia"/>
            <w:lang w:eastAsia="zh-CN"/>
          </w:rPr>
          <w:t>(一)、涨紧轮行业分析</w:t>
        </w:r>
        <w:r>
          <w:tab/>
        </w:r>
        <w:r>
          <w:fldChar w:fldCharType="begin"/>
        </w:r>
        <w:r>
          <w:instrText xml:space="preserve"> PAGEREF _Toc8004 \h </w:instrText>
        </w:r>
        <w:r>
          <w:fldChar w:fldCharType="separate"/>
        </w:r>
        <w:r>
          <w:t>14</w:t>
        </w:r>
        <w:r>
          <w:fldChar w:fldCharType="end"/>
        </w:r>
      </w:hyperlink>
    </w:p>
    <w:p>
      <w:pPr>
        <w:pStyle w:val="TOC2"/>
        <w:tabs>
          <w:tab w:val="right" w:leader="dot" w:pos="8306"/>
        </w:tabs>
      </w:pPr>
      <w:hyperlink w:anchor="_Toc24038" w:history="1">
        <w:r>
          <w:rPr>
            <w:rFonts w:ascii="仿宋" w:eastAsia="仿宋" w:hAnsi="仿宋" w:cs="仿宋" w:hint="eastAsia"/>
            <w:lang w:eastAsia="zh-CN"/>
          </w:rPr>
          <w:t>(二)、涨紧轮市场分析预测</w:t>
        </w:r>
        <w:r>
          <w:tab/>
        </w:r>
        <w:r>
          <w:fldChar w:fldCharType="begin"/>
        </w:r>
        <w:r>
          <w:instrText xml:space="preserve"> PAGEREF _Toc24038 \h </w:instrText>
        </w:r>
        <w:r>
          <w:fldChar w:fldCharType="separate"/>
        </w:r>
        <w:r>
          <w:t>15</w:t>
        </w:r>
        <w:r>
          <w:fldChar w:fldCharType="end"/>
        </w:r>
      </w:hyperlink>
    </w:p>
    <w:p>
      <w:pPr>
        <w:pStyle w:val="TOC1"/>
        <w:tabs>
          <w:tab w:val="right" w:leader="dot" w:pos="8306"/>
        </w:tabs>
      </w:pPr>
      <w:hyperlink w:anchor="_Toc27332" w:history="1">
        <w:r>
          <w:rPr>
            <w:rFonts w:ascii="仿宋" w:eastAsia="仿宋" w:hAnsi="仿宋" w:cs="仿宋" w:hint="eastAsia"/>
            <w:lang w:eastAsia="zh-CN"/>
          </w:rPr>
          <w:t>五、工艺说明</w:t>
        </w:r>
        <w:r>
          <w:tab/>
        </w:r>
        <w:r>
          <w:fldChar w:fldCharType="begin"/>
        </w:r>
        <w:r>
          <w:instrText xml:space="preserve"> PAGEREF _Toc27332 \h </w:instrText>
        </w:r>
        <w:r>
          <w:fldChar w:fldCharType="separate"/>
        </w:r>
        <w:r>
          <w:t>16</w:t>
        </w:r>
        <w:r>
          <w:fldChar w:fldCharType="end"/>
        </w:r>
      </w:hyperlink>
    </w:p>
    <w:p>
      <w:pPr>
        <w:pStyle w:val="TOC2"/>
        <w:tabs>
          <w:tab w:val="right" w:leader="dot" w:pos="8306"/>
        </w:tabs>
      </w:pPr>
      <w:hyperlink w:anchor="_Toc29196" w:history="1">
        <w:r>
          <w:rPr>
            <w:rFonts w:ascii="仿宋" w:eastAsia="仿宋" w:hAnsi="仿宋" w:cs="仿宋" w:hint="eastAsia"/>
            <w:lang w:eastAsia="zh-CN"/>
          </w:rPr>
          <w:t>(一)、技术管理特点</w:t>
        </w:r>
        <w:r>
          <w:tab/>
        </w:r>
        <w:r>
          <w:fldChar w:fldCharType="begin"/>
        </w:r>
        <w:r>
          <w:instrText xml:space="preserve"> PAGEREF _Toc29196 \h </w:instrText>
        </w:r>
        <w:r>
          <w:fldChar w:fldCharType="separate"/>
        </w:r>
        <w:r>
          <w:t>16</w:t>
        </w:r>
        <w:r>
          <w:fldChar w:fldCharType="end"/>
        </w:r>
      </w:hyperlink>
    </w:p>
    <w:p>
      <w:pPr>
        <w:pStyle w:val="TOC2"/>
        <w:tabs>
          <w:tab w:val="right" w:leader="dot" w:pos="8306"/>
        </w:tabs>
      </w:pPr>
      <w:hyperlink w:anchor="_Toc31228" w:history="1">
        <w:r>
          <w:rPr>
            <w:rFonts w:ascii="仿宋" w:eastAsia="仿宋" w:hAnsi="仿宋" w:cs="仿宋" w:hint="eastAsia"/>
            <w:lang w:eastAsia="zh-CN"/>
          </w:rPr>
          <w:t>(二)、涨紧轮项目工艺技术设计方案</w:t>
        </w:r>
        <w:r>
          <w:tab/>
        </w:r>
        <w:r>
          <w:fldChar w:fldCharType="begin"/>
        </w:r>
        <w:r>
          <w:instrText xml:space="preserve"> PAGEREF _Toc31228 \h </w:instrText>
        </w:r>
        <w:r>
          <w:fldChar w:fldCharType="separate"/>
        </w:r>
        <w:r>
          <w:t>17</w:t>
        </w:r>
        <w:r>
          <w:fldChar w:fldCharType="end"/>
        </w:r>
      </w:hyperlink>
    </w:p>
    <w:p>
      <w:pPr>
        <w:pStyle w:val="TOC2"/>
        <w:tabs>
          <w:tab w:val="right" w:leader="dot" w:pos="8306"/>
        </w:tabs>
      </w:pPr>
      <w:hyperlink w:anchor="_Toc21128" w:history="1">
        <w:r>
          <w:rPr>
            <w:rFonts w:ascii="仿宋" w:eastAsia="仿宋" w:hAnsi="仿宋" w:cs="仿宋" w:hint="eastAsia"/>
            <w:lang w:eastAsia="zh-CN"/>
          </w:rPr>
          <w:t>(三)、设备选型方案</w:t>
        </w:r>
        <w:r>
          <w:tab/>
        </w:r>
        <w:r>
          <w:fldChar w:fldCharType="begin"/>
        </w:r>
        <w:r>
          <w:instrText xml:space="preserve"> PAGEREF _Toc21128 \h </w:instrText>
        </w:r>
        <w:r>
          <w:fldChar w:fldCharType="separate"/>
        </w:r>
        <w:r>
          <w:t>18</w:t>
        </w:r>
        <w:r>
          <w:fldChar w:fldCharType="end"/>
        </w:r>
      </w:hyperlink>
    </w:p>
    <w:p>
      <w:pPr>
        <w:pStyle w:val="TOC1"/>
        <w:tabs>
          <w:tab w:val="right" w:leader="dot" w:pos="8306"/>
        </w:tabs>
      </w:pPr>
      <w:hyperlink w:anchor="_Toc23232" w:history="1">
        <w:r>
          <w:rPr>
            <w:rFonts w:ascii="仿宋" w:eastAsia="仿宋" w:hAnsi="仿宋" w:cs="仿宋" w:hint="eastAsia"/>
            <w:lang w:eastAsia="zh-CN"/>
          </w:rPr>
          <w:t>六、产品规划分析</w:t>
        </w:r>
        <w:r>
          <w:tab/>
        </w:r>
        <w:r>
          <w:fldChar w:fldCharType="begin"/>
        </w:r>
        <w:r>
          <w:instrText xml:space="preserve"> PAGEREF _Toc23232 \h </w:instrText>
        </w:r>
        <w:r>
          <w:fldChar w:fldCharType="separate"/>
        </w:r>
        <w:r>
          <w:t>20</w:t>
        </w:r>
        <w:r>
          <w:fldChar w:fldCharType="end"/>
        </w:r>
      </w:hyperlink>
    </w:p>
    <w:p>
      <w:pPr>
        <w:pStyle w:val="TOC2"/>
        <w:tabs>
          <w:tab w:val="right" w:leader="dot" w:pos="8306"/>
        </w:tabs>
      </w:pPr>
      <w:hyperlink w:anchor="_Toc9138" w:history="1">
        <w:r>
          <w:rPr>
            <w:rFonts w:ascii="仿宋" w:eastAsia="仿宋" w:hAnsi="仿宋" w:cs="仿宋" w:hint="eastAsia"/>
            <w:lang w:eastAsia="zh-CN"/>
          </w:rPr>
          <w:t>(一)、产品规划</w:t>
        </w:r>
        <w:r>
          <w:tab/>
        </w:r>
        <w:r>
          <w:fldChar w:fldCharType="begin"/>
        </w:r>
        <w:r>
          <w:instrText xml:space="preserve"> PAGEREF _Toc9138 \h </w:instrText>
        </w:r>
        <w:r>
          <w:fldChar w:fldCharType="separate"/>
        </w:r>
        <w:r>
          <w:t>20</w:t>
        </w:r>
        <w:r>
          <w:fldChar w:fldCharType="end"/>
        </w:r>
      </w:hyperlink>
    </w:p>
    <w:p>
      <w:pPr>
        <w:pStyle w:val="TOC2"/>
        <w:tabs>
          <w:tab w:val="right" w:leader="dot" w:pos="8306"/>
        </w:tabs>
      </w:pPr>
      <w:hyperlink w:anchor="_Toc7801" w:history="1">
        <w:r>
          <w:rPr>
            <w:rFonts w:ascii="仿宋" w:eastAsia="仿宋" w:hAnsi="仿宋" w:cs="仿宋" w:hint="eastAsia"/>
            <w:lang w:eastAsia="zh-CN"/>
          </w:rPr>
          <w:t>(二)、建设规模</w:t>
        </w:r>
        <w:r>
          <w:tab/>
        </w:r>
        <w:r>
          <w:fldChar w:fldCharType="begin"/>
        </w:r>
        <w:r>
          <w:instrText xml:space="preserve"> PAGEREF _Toc7801 \h </w:instrText>
        </w:r>
        <w:r>
          <w:fldChar w:fldCharType="separate"/>
        </w:r>
        <w:r>
          <w:t>20</w:t>
        </w:r>
        <w:r>
          <w:fldChar w:fldCharType="end"/>
        </w:r>
      </w:hyperlink>
    </w:p>
    <w:p>
      <w:pPr>
        <w:pStyle w:val="TOC1"/>
        <w:tabs>
          <w:tab w:val="right" w:leader="dot" w:pos="8306"/>
        </w:tabs>
      </w:pPr>
      <w:hyperlink w:anchor="_Toc32256" w:history="1">
        <w:r>
          <w:rPr>
            <w:rFonts w:ascii="仿宋" w:eastAsia="仿宋" w:hAnsi="仿宋" w:cs="仿宋" w:hint="eastAsia"/>
            <w:lang w:eastAsia="zh-CN"/>
          </w:rPr>
          <w:t>七、涨紧轮项目财务管理</w:t>
        </w:r>
        <w:r>
          <w:tab/>
        </w:r>
        <w:r>
          <w:fldChar w:fldCharType="begin"/>
        </w:r>
        <w:r>
          <w:instrText xml:space="preserve"> PAGEREF _Toc32256 \h </w:instrText>
        </w:r>
        <w:r>
          <w:fldChar w:fldCharType="separate"/>
        </w:r>
        <w:r>
          <w:t>22</w:t>
        </w:r>
        <w:r>
          <w:fldChar w:fldCharType="end"/>
        </w:r>
      </w:hyperlink>
    </w:p>
    <w:p>
      <w:pPr>
        <w:pStyle w:val="TOC2"/>
        <w:tabs>
          <w:tab w:val="right" w:leader="dot" w:pos="8306"/>
        </w:tabs>
      </w:pPr>
      <w:hyperlink w:anchor="_Toc15817" w:history="1">
        <w:r>
          <w:rPr>
            <w:rFonts w:ascii="仿宋" w:eastAsia="仿宋" w:hAnsi="仿宋" w:cs="仿宋" w:hint="eastAsia"/>
            <w:lang w:eastAsia="zh-CN"/>
          </w:rPr>
          <w:t>(一)、资金需求大</w:t>
        </w:r>
        <w:r>
          <w:tab/>
        </w:r>
        <w:r>
          <w:fldChar w:fldCharType="begin"/>
        </w:r>
        <w:r>
          <w:instrText xml:space="preserve"> PAGEREF _Toc15817 \h </w:instrText>
        </w:r>
        <w:r>
          <w:fldChar w:fldCharType="separate"/>
        </w:r>
        <w:r>
          <w:t>22</w:t>
        </w:r>
        <w:r>
          <w:fldChar w:fldCharType="end"/>
        </w:r>
      </w:hyperlink>
    </w:p>
    <w:p>
      <w:pPr>
        <w:pStyle w:val="TOC2"/>
        <w:tabs>
          <w:tab w:val="right" w:leader="dot" w:pos="8306"/>
        </w:tabs>
      </w:pPr>
      <w:hyperlink w:anchor="_Toc14719" w:history="1">
        <w:r>
          <w:rPr>
            <w:rFonts w:ascii="仿宋" w:eastAsia="仿宋" w:hAnsi="仿宋" w:cs="仿宋" w:hint="eastAsia"/>
            <w:lang w:eastAsia="zh-CN"/>
          </w:rPr>
          <w:t>(二)、研发周期长</w:t>
        </w:r>
        <w:r>
          <w:tab/>
        </w:r>
        <w:r>
          <w:fldChar w:fldCharType="begin"/>
        </w:r>
        <w:r>
          <w:instrText xml:space="preserve"> PAGEREF _Toc14719 \h </w:instrText>
        </w:r>
        <w:r>
          <w:fldChar w:fldCharType="separate"/>
        </w:r>
        <w:r>
          <w:t>23</w:t>
        </w:r>
        <w:r>
          <w:fldChar w:fldCharType="end"/>
        </w:r>
      </w:hyperlink>
    </w:p>
    <w:p>
      <w:pPr>
        <w:pStyle w:val="TOC2"/>
        <w:tabs>
          <w:tab w:val="right" w:leader="dot" w:pos="8306"/>
        </w:tabs>
      </w:pPr>
      <w:hyperlink w:anchor="_Toc21148" w:history="1">
        <w:r>
          <w:rPr>
            <w:rFonts w:ascii="仿宋" w:eastAsia="仿宋" w:hAnsi="仿宋" w:cs="仿宋" w:hint="eastAsia"/>
            <w:lang w:eastAsia="zh-CN"/>
          </w:rPr>
          <w:t>(三)、市场风险大</w:t>
        </w:r>
        <w:r>
          <w:tab/>
        </w:r>
        <w:r>
          <w:fldChar w:fldCharType="begin"/>
        </w:r>
        <w:r>
          <w:instrText xml:space="preserve"> PAGEREF _Toc21148 \h </w:instrText>
        </w:r>
        <w:r>
          <w:fldChar w:fldCharType="separate"/>
        </w:r>
        <w:r>
          <w:t>24</w:t>
        </w:r>
        <w:r>
          <w:fldChar w:fldCharType="end"/>
        </w:r>
      </w:hyperlink>
    </w:p>
    <w:p>
      <w:pPr>
        <w:pStyle w:val="TOC2"/>
        <w:tabs>
          <w:tab w:val="right" w:leader="dot" w:pos="8306"/>
        </w:tabs>
      </w:pPr>
      <w:hyperlink w:anchor="_Toc27195" w:history="1">
        <w:r>
          <w:rPr>
            <w:rFonts w:ascii="仿宋" w:eastAsia="仿宋" w:hAnsi="仿宋" w:cs="仿宋" w:hint="eastAsia"/>
            <w:lang w:eastAsia="zh-CN"/>
          </w:rPr>
          <w:t>(四)、利润率高</w:t>
        </w:r>
        <w:r>
          <w:tab/>
        </w:r>
        <w:r>
          <w:fldChar w:fldCharType="begin"/>
        </w:r>
        <w:r>
          <w:instrText xml:space="preserve"> PAGEREF _Toc27195 \h </w:instrText>
        </w:r>
        <w:r>
          <w:fldChar w:fldCharType="separate"/>
        </w:r>
        <w:r>
          <w:t>27</w:t>
        </w:r>
        <w:r>
          <w:fldChar w:fldCharType="end"/>
        </w:r>
      </w:hyperlink>
    </w:p>
    <w:p>
      <w:pPr>
        <w:pStyle w:val="TOC1"/>
        <w:tabs>
          <w:tab w:val="right" w:leader="dot" w:pos="8306"/>
        </w:tabs>
      </w:pPr>
      <w:hyperlink w:anchor="_Toc9070" w:history="1">
        <w:r>
          <w:rPr>
            <w:rFonts w:ascii="仿宋" w:eastAsia="仿宋" w:hAnsi="仿宋" w:cs="仿宋" w:hint="eastAsia"/>
            <w:lang w:eastAsia="zh-CN"/>
          </w:rPr>
          <w:t>八、涨紧轮项目创新与研发</w:t>
        </w:r>
        <w:r>
          <w:tab/>
        </w:r>
        <w:r>
          <w:fldChar w:fldCharType="begin"/>
        </w:r>
        <w:r>
          <w:instrText xml:space="preserve"> PAGEREF _Toc9070 \h </w:instrText>
        </w:r>
        <w:r>
          <w:fldChar w:fldCharType="separate"/>
        </w:r>
        <w:r>
          <w:t>29</w:t>
        </w:r>
        <w:r>
          <w:fldChar w:fldCharType="end"/>
        </w:r>
      </w:hyperlink>
    </w:p>
    <w:p>
      <w:pPr>
        <w:pStyle w:val="TOC2"/>
        <w:tabs>
          <w:tab w:val="right" w:leader="dot" w:pos="8306"/>
        </w:tabs>
      </w:pPr>
      <w:hyperlink w:anchor="_Toc15573" w:history="1">
        <w:r>
          <w:rPr>
            <w:rFonts w:ascii="仿宋" w:eastAsia="仿宋" w:hAnsi="仿宋" w:cs="仿宋" w:hint="eastAsia"/>
            <w:lang w:eastAsia="zh-CN"/>
          </w:rPr>
          <w:t>(一)、创新策略与方向</w:t>
        </w:r>
        <w:r>
          <w:tab/>
        </w:r>
        <w:r>
          <w:fldChar w:fldCharType="begin"/>
        </w:r>
        <w:r>
          <w:instrText xml:space="preserve"> PAGEREF _Toc15573 \h </w:instrText>
        </w:r>
        <w:r>
          <w:fldChar w:fldCharType="separate"/>
        </w:r>
        <w:r>
          <w:t>29</w:t>
        </w:r>
        <w:r>
          <w:fldChar w:fldCharType="end"/>
        </w:r>
      </w:hyperlink>
    </w:p>
    <w:p>
      <w:pPr>
        <w:pStyle w:val="TOC2"/>
        <w:tabs>
          <w:tab w:val="right" w:leader="dot" w:pos="8306"/>
        </w:tabs>
      </w:pPr>
      <w:hyperlink w:anchor="_Toc4618" w:history="1">
        <w:r>
          <w:rPr>
            <w:rFonts w:ascii="仿宋" w:eastAsia="仿宋" w:hAnsi="仿宋" w:cs="仿宋" w:hint="eastAsia"/>
            <w:lang w:eastAsia="zh-CN"/>
          </w:rPr>
          <w:t>(二)、研发规划与投入</w:t>
        </w:r>
        <w:r>
          <w:tab/>
        </w:r>
        <w:r>
          <w:fldChar w:fldCharType="begin"/>
        </w:r>
        <w:r>
          <w:instrText xml:space="preserve"> PAGEREF _Toc4618 \h </w:instrText>
        </w:r>
        <w:r>
          <w:fldChar w:fldCharType="separate"/>
        </w:r>
        <w:r>
          <w:t>30</w:t>
        </w:r>
        <w:r>
          <w:fldChar w:fldCharType="end"/>
        </w:r>
      </w:hyperlink>
    </w:p>
    <w:p>
      <w:pPr>
        <w:pStyle w:val="TOC1"/>
        <w:tabs>
          <w:tab w:val="right" w:leader="dot" w:pos="8306"/>
        </w:tabs>
      </w:pPr>
      <w:hyperlink w:anchor="_Toc7384" w:history="1">
        <w:r>
          <w:rPr>
            <w:rFonts w:ascii="仿宋" w:eastAsia="仿宋" w:hAnsi="仿宋" w:cs="仿宋" w:hint="eastAsia"/>
            <w:lang w:eastAsia="zh-CN"/>
          </w:rPr>
          <w:t>九、涨紧轮项目人力资源管理</w:t>
        </w:r>
        <w:r>
          <w:tab/>
        </w:r>
        <w:r>
          <w:fldChar w:fldCharType="begin"/>
        </w:r>
        <w:r>
          <w:instrText xml:space="preserve"> PAGEREF _Toc7384 \h </w:instrText>
        </w:r>
        <w:r>
          <w:fldChar w:fldCharType="separate"/>
        </w:r>
        <w:r>
          <w:t>32</w:t>
        </w:r>
        <w:r>
          <w:fldChar w:fldCharType="end"/>
        </w:r>
      </w:hyperlink>
    </w:p>
    <w:p>
      <w:pPr>
        <w:pStyle w:val="TOC2"/>
        <w:tabs>
          <w:tab w:val="right" w:leader="dot" w:pos="8306"/>
        </w:tabs>
      </w:pPr>
      <w:hyperlink w:anchor="_Toc20762" w:history="1">
        <w:r>
          <w:rPr>
            <w:rFonts w:ascii="仿宋" w:eastAsia="仿宋" w:hAnsi="仿宋" w:cs="仿宋" w:hint="eastAsia"/>
            <w:lang w:eastAsia="zh-CN"/>
          </w:rPr>
          <w:t>(一)、建立健全的预算管理制度</w:t>
        </w:r>
        <w:r>
          <w:tab/>
        </w:r>
        <w:r>
          <w:fldChar w:fldCharType="begin"/>
        </w:r>
        <w:r>
          <w:instrText xml:space="preserve"> PAGEREF _Toc20762 \h </w:instrText>
        </w:r>
        <w:r>
          <w:fldChar w:fldCharType="separate"/>
        </w:r>
        <w:r>
          <w:t>32</w:t>
        </w:r>
        <w:r>
          <w:fldChar w:fldCharType="end"/>
        </w:r>
      </w:hyperlink>
    </w:p>
    <w:p>
      <w:pPr>
        <w:pStyle w:val="TOC2"/>
        <w:tabs>
          <w:tab w:val="right" w:leader="dot" w:pos="8306"/>
        </w:tabs>
      </w:pPr>
      <w:hyperlink w:anchor="_Toc6786" w:history="1">
        <w:r>
          <w:rPr>
            <w:rFonts w:ascii="仿宋" w:eastAsia="仿宋" w:hAnsi="仿宋" w:cs="仿宋" w:hint="eastAsia"/>
            <w:lang w:eastAsia="zh-CN"/>
          </w:rPr>
          <w:t>(二)、加强资金流动监控</w:t>
        </w:r>
        <w:r>
          <w:tab/>
        </w:r>
        <w:r>
          <w:fldChar w:fldCharType="begin"/>
        </w:r>
        <w:r>
          <w:instrText xml:space="preserve"> PAGEREF _Toc6786 \h </w:instrText>
        </w:r>
        <w:r>
          <w:fldChar w:fldCharType="separate"/>
        </w:r>
        <w:r>
          <w:t>33</w:t>
        </w:r>
        <w:r>
          <w:fldChar w:fldCharType="end"/>
        </w:r>
      </w:hyperlink>
    </w:p>
    <w:p>
      <w:pPr>
        <w:pStyle w:val="TOC2"/>
        <w:tabs>
          <w:tab w:val="right" w:leader="dot" w:pos="8306"/>
        </w:tabs>
      </w:pPr>
      <w:hyperlink w:anchor="_Toc7984" w:history="1">
        <w:r>
          <w:rPr>
            <w:rFonts w:ascii="仿宋" w:eastAsia="仿宋" w:hAnsi="仿宋" w:cs="仿宋" w:hint="eastAsia"/>
            <w:lang w:eastAsia="zh-CN"/>
          </w:rPr>
          <w:t>(三)、制定完善的风险控制机制</w:t>
        </w:r>
        <w:r>
          <w:tab/>
        </w:r>
        <w:r>
          <w:fldChar w:fldCharType="begin"/>
        </w:r>
        <w:r>
          <w:instrText xml:space="preserve"> PAGEREF _Toc7984 \h </w:instrText>
        </w:r>
        <w:r>
          <w:fldChar w:fldCharType="separate"/>
        </w:r>
        <w:r>
          <w:t>34</w:t>
        </w:r>
        <w:r>
          <w:fldChar w:fldCharType="end"/>
        </w:r>
      </w:hyperlink>
    </w:p>
    <w:p>
      <w:pPr>
        <w:pStyle w:val="TOC2"/>
        <w:tabs>
          <w:tab w:val="right" w:leader="dot" w:pos="8306"/>
        </w:tabs>
      </w:pPr>
      <w:hyperlink w:anchor="_Toc29732" w:history="1">
        <w:r>
          <w:rPr>
            <w:rFonts w:ascii="仿宋" w:eastAsia="仿宋" w:hAnsi="仿宋" w:cs="仿宋" w:hint="eastAsia"/>
            <w:lang w:eastAsia="zh-CN"/>
          </w:rPr>
          <w:t>(四)、优化成本管理</w:t>
        </w:r>
        <w:r>
          <w:tab/>
        </w:r>
        <w:r>
          <w:fldChar w:fldCharType="begin"/>
        </w:r>
        <w:r>
          <w:instrText xml:space="preserve"> PAGEREF _Toc29732 \h </w:instrText>
        </w:r>
        <w:r>
          <w:fldChar w:fldCharType="separate"/>
        </w:r>
        <w:r>
          <w:t>36</w:t>
        </w:r>
        <w:r>
          <w:fldChar w:fldCharType="end"/>
        </w:r>
      </w:hyperlink>
    </w:p>
    <w:p>
      <w:pPr>
        <w:pStyle w:val="TOC1"/>
        <w:tabs>
          <w:tab w:val="right" w:leader="dot" w:pos="8306"/>
        </w:tabs>
      </w:pPr>
      <w:hyperlink w:anchor="_Toc31548" w:history="1">
        <w:r>
          <w:rPr>
            <w:rFonts w:ascii="仿宋" w:eastAsia="仿宋" w:hAnsi="仿宋" w:cs="仿宋" w:hint="eastAsia"/>
            <w:lang w:eastAsia="zh-CN"/>
          </w:rPr>
          <w:t>十、涨紧轮项目计划安排</w:t>
        </w:r>
        <w:r>
          <w:tab/>
        </w:r>
        <w:r>
          <w:fldChar w:fldCharType="begin"/>
        </w:r>
        <w:r>
          <w:instrText xml:space="preserve"> PAGEREF _Toc31548 \h </w:instrText>
        </w:r>
        <w:r>
          <w:fldChar w:fldCharType="separate"/>
        </w:r>
        <w:r>
          <w:t>37</w:t>
        </w:r>
        <w:r>
          <w:fldChar w:fldCharType="end"/>
        </w:r>
      </w:hyperlink>
    </w:p>
    <w:p>
      <w:pPr>
        <w:pStyle w:val="TOC2"/>
        <w:tabs>
          <w:tab w:val="right" w:leader="dot" w:pos="8306"/>
        </w:tabs>
      </w:pPr>
      <w:hyperlink w:anchor="_Toc1868" w:history="1">
        <w:r>
          <w:rPr>
            <w:rFonts w:ascii="仿宋" w:eastAsia="仿宋" w:hAnsi="仿宋" w:cs="仿宋" w:hint="eastAsia"/>
            <w:lang w:eastAsia="zh-CN"/>
          </w:rPr>
          <w:t>(一)、建设周期</w:t>
        </w:r>
        <w:r>
          <w:tab/>
        </w:r>
        <w:r>
          <w:fldChar w:fldCharType="begin"/>
        </w:r>
        <w:r>
          <w:instrText xml:space="preserve"> PAGEREF _Toc1868 \h </w:instrText>
        </w:r>
        <w:r>
          <w:fldChar w:fldCharType="separate"/>
        </w:r>
        <w:r>
          <w:t>37</w:t>
        </w:r>
        <w:r>
          <w:fldChar w:fldCharType="end"/>
        </w:r>
      </w:hyperlink>
    </w:p>
    <w:p>
      <w:pPr>
        <w:pStyle w:val="TOC2"/>
        <w:tabs>
          <w:tab w:val="right" w:leader="dot" w:pos="8306"/>
        </w:tabs>
      </w:pPr>
      <w:hyperlink w:anchor="_Toc9605" w:history="1">
        <w:r>
          <w:rPr>
            <w:rFonts w:ascii="仿宋" w:eastAsia="仿宋" w:hAnsi="仿宋" w:cs="仿宋" w:hint="eastAsia"/>
            <w:lang w:eastAsia="zh-CN"/>
          </w:rPr>
          <w:t>(二)、建设进度</w:t>
        </w:r>
        <w:r>
          <w:tab/>
        </w:r>
        <w:r>
          <w:fldChar w:fldCharType="begin"/>
        </w:r>
        <w:r>
          <w:instrText xml:space="preserve"> PAGEREF _Toc9605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53" w:history="1">
        <w:r>
          <w:rPr>
            <w:rFonts w:ascii="仿宋" w:eastAsia="仿宋" w:hAnsi="仿宋" w:cs="仿宋" w:hint="eastAsia"/>
            <w:lang w:eastAsia="zh-CN"/>
          </w:rPr>
          <w:t>(三)、进度安排注意事项</w:t>
        </w:r>
        <w:r>
          <w:tab/>
        </w:r>
        <w:r>
          <w:fldChar w:fldCharType="begin"/>
        </w:r>
        <w:r>
          <w:instrText xml:space="preserve"> PAGEREF _Toc20553 \h </w:instrText>
        </w:r>
        <w:r>
          <w:fldChar w:fldCharType="separate"/>
        </w:r>
        <w:r>
          <w:t>39</w:t>
        </w:r>
        <w:r>
          <w:fldChar w:fldCharType="end"/>
        </w:r>
      </w:hyperlink>
    </w:p>
    <w:p>
      <w:pPr>
        <w:pStyle w:val="TOC2"/>
        <w:tabs>
          <w:tab w:val="right" w:leader="dot" w:pos="8306"/>
        </w:tabs>
      </w:pPr>
      <w:hyperlink w:anchor="_Toc6564" w:history="1">
        <w:r>
          <w:rPr>
            <w:rFonts w:ascii="仿宋" w:eastAsia="仿宋" w:hAnsi="仿宋" w:cs="仿宋" w:hint="eastAsia"/>
            <w:lang w:eastAsia="zh-CN"/>
          </w:rPr>
          <w:t>(四)、人力资源配置</w:t>
        </w:r>
        <w:r>
          <w:tab/>
        </w:r>
        <w:r>
          <w:fldChar w:fldCharType="begin"/>
        </w:r>
        <w:r>
          <w:instrText xml:space="preserve"> PAGEREF _Toc6564 \h </w:instrText>
        </w:r>
        <w:r>
          <w:fldChar w:fldCharType="separate"/>
        </w:r>
        <w:r>
          <w:t>40</w:t>
        </w:r>
        <w:r>
          <w:fldChar w:fldCharType="end"/>
        </w:r>
      </w:hyperlink>
    </w:p>
    <w:p>
      <w:pPr>
        <w:pStyle w:val="TOC1"/>
        <w:tabs>
          <w:tab w:val="right" w:leader="dot" w:pos="8306"/>
        </w:tabs>
      </w:pPr>
      <w:hyperlink w:anchor="_Toc4813" w:history="1">
        <w:r>
          <w:rPr>
            <w:rFonts w:ascii="仿宋" w:eastAsia="仿宋" w:hAnsi="仿宋" w:cs="仿宋" w:hint="eastAsia"/>
            <w:lang w:eastAsia="zh-CN"/>
          </w:rPr>
          <w:t>十一、涨紧轮项目风险管理</w:t>
        </w:r>
        <w:r>
          <w:tab/>
        </w:r>
        <w:r>
          <w:fldChar w:fldCharType="begin"/>
        </w:r>
        <w:r>
          <w:instrText xml:space="preserve"> PAGEREF _Toc4813 \h </w:instrText>
        </w:r>
        <w:r>
          <w:fldChar w:fldCharType="separate"/>
        </w:r>
        <w:r>
          <w:t>41</w:t>
        </w:r>
        <w:r>
          <w:fldChar w:fldCharType="end"/>
        </w:r>
      </w:hyperlink>
    </w:p>
    <w:p>
      <w:pPr>
        <w:pStyle w:val="TOC2"/>
        <w:tabs>
          <w:tab w:val="right" w:leader="dot" w:pos="8306"/>
        </w:tabs>
      </w:pPr>
      <w:hyperlink w:anchor="_Toc20751" w:history="1">
        <w:r>
          <w:rPr>
            <w:rFonts w:ascii="仿宋" w:eastAsia="仿宋" w:hAnsi="仿宋" w:cs="仿宋" w:hint="eastAsia"/>
            <w:lang w:eastAsia="zh-CN"/>
          </w:rPr>
          <w:t>(一)、风险识别与评估</w:t>
        </w:r>
        <w:r>
          <w:tab/>
        </w:r>
        <w:r>
          <w:fldChar w:fldCharType="begin"/>
        </w:r>
        <w:r>
          <w:instrText xml:space="preserve"> PAGEREF _Toc20751 \h </w:instrText>
        </w:r>
        <w:r>
          <w:fldChar w:fldCharType="separate"/>
        </w:r>
        <w:r>
          <w:t>41</w:t>
        </w:r>
        <w:r>
          <w:fldChar w:fldCharType="end"/>
        </w:r>
      </w:hyperlink>
    </w:p>
    <w:p>
      <w:pPr>
        <w:pStyle w:val="TOC2"/>
        <w:tabs>
          <w:tab w:val="right" w:leader="dot" w:pos="8306"/>
        </w:tabs>
      </w:pPr>
      <w:hyperlink w:anchor="_Toc23746" w:history="1">
        <w:r>
          <w:rPr>
            <w:rFonts w:ascii="仿宋" w:eastAsia="仿宋" w:hAnsi="仿宋" w:cs="仿宋" w:hint="eastAsia"/>
            <w:lang w:eastAsia="zh-CN"/>
          </w:rPr>
          <w:t>(二)、风险应对策略</w:t>
        </w:r>
        <w:r>
          <w:tab/>
        </w:r>
        <w:r>
          <w:fldChar w:fldCharType="begin"/>
        </w:r>
        <w:r>
          <w:instrText xml:space="preserve"> PAGEREF _Toc23746 \h </w:instrText>
        </w:r>
        <w:r>
          <w:fldChar w:fldCharType="separate"/>
        </w:r>
        <w:r>
          <w:t>42</w:t>
        </w:r>
        <w:r>
          <w:fldChar w:fldCharType="end"/>
        </w:r>
      </w:hyperlink>
    </w:p>
    <w:p>
      <w:pPr>
        <w:pStyle w:val="TOC2"/>
        <w:tabs>
          <w:tab w:val="right" w:leader="dot" w:pos="8306"/>
        </w:tabs>
      </w:pPr>
      <w:hyperlink w:anchor="_Toc23344" w:history="1">
        <w:r>
          <w:rPr>
            <w:rFonts w:ascii="仿宋" w:eastAsia="仿宋" w:hAnsi="仿宋" w:cs="仿宋" w:hint="eastAsia"/>
            <w:lang w:eastAsia="zh-CN"/>
          </w:rPr>
          <w:t>(三)、风险监控与控制</w:t>
        </w:r>
        <w:r>
          <w:tab/>
        </w:r>
        <w:r>
          <w:fldChar w:fldCharType="begin"/>
        </w:r>
        <w:r>
          <w:instrText xml:space="preserve"> PAGEREF _Toc23344 \h </w:instrText>
        </w:r>
        <w:r>
          <w:fldChar w:fldCharType="separate"/>
        </w:r>
        <w:r>
          <w:t>44</w:t>
        </w:r>
        <w:r>
          <w:fldChar w:fldCharType="end"/>
        </w:r>
      </w:hyperlink>
    </w:p>
    <w:p>
      <w:pPr>
        <w:pStyle w:val="TOC1"/>
        <w:tabs>
          <w:tab w:val="right" w:leader="dot" w:pos="8306"/>
        </w:tabs>
      </w:pPr>
      <w:hyperlink w:anchor="_Toc23682" w:history="1">
        <w:r>
          <w:rPr>
            <w:rFonts w:ascii="仿宋" w:eastAsia="仿宋" w:hAnsi="仿宋" w:cs="仿宋" w:hint="eastAsia"/>
            <w:lang w:eastAsia="zh-CN"/>
          </w:rPr>
          <w:t>十二、涨紧轮项目投资规划</w:t>
        </w:r>
        <w:r>
          <w:tab/>
        </w:r>
        <w:r>
          <w:fldChar w:fldCharType="begin"/>
        </w:r>
        <w:r>
          <w:instrText xml:space="preserve"> PAGEREF _Toc23682 \h </w:instrText>
        </w:r>
        <w:r>
          <w:fldChar w:fldCharType="separate"/>
        </w:r>
        <w:r>
          <w:t>45</w:t>
        </w:r>
        <w:r>
          <w:fldChar w:fldCharType="end"/>
        </w:r>
      </w:hyperlink>
    </w:p>
    <w:p>
      <w:pPr>
        <w:pStyle w:val="TOC2"/>
        <w:tabs>
          <w:tab w:val="right" w:leader="dot" w:pos="8306"/>
        </w:tabs>
      </w:pPr>
      <w:hyperlink w:anchor="_Toc32553" w:history="1">
        <w:r>
          <w:rPr>
            <w:rFonts w:ascii="仿宋" w:eastAsia="仿宋" w:hAnsi="仿宋" w:cs="仿宋" w:hint="eastAsia"/>
            <w:lang w:eastAsia="zh-CN"/>
          </w:rPr>
          <w:t>(一)、涨紧轮项目总投资估算</w:t>
        </w:r>
        <w:r>
          <w:tab/>
        </w:r>
        <w:r>
          <w:fldChar w:fldCharType="begin"/>
        </w:r>
        <w:r>
          <w:instrText xml:space="preserve"> PAGEREF _Toc32553 \h </w:instrText>
        </w:r>
        <w:r>
          <w:fldChar w:fldCharType="separate"/>
        </w:r>
        <w:r>
          <w:t>45</w:t>
        </w:r>
        <w:r>
          <w:fldChar w:fldCharType="end"/>
        </w:r>
      </w:hyperlink>
    </w:p>
    <w:p>
      <w:pPr>
        <w:pStyle w:val="TOC2"/>
        <w:tabs>
          <w:tab w:val="right" w:leader="dot" w:pos="8306"/>
        </w:tabs>
      </w:pPr>
      <w:hyperlink w:anchor="_Toc3602" w:history="1">
        <w:r>
          <w:rPr>
            <w:rFonts w:ascii="仿宋" w:eastAsia="仿宋" w:hAnsi="仿宋" w:cs="仿宋" w:hint="eastAsia"/>
            <w:lang w:eastAsia="zh-CN"/>
          </w:rPr>
          <w:t>(二)、资金筹措</w:t>
        </w:r>
        <w:r>
          <w:tab/>
        </w:r>
        <w:r>
          <w:fldChar w:fldCharType="begin"/>
        </w:r>
        <w:r>
          <w:instrText xml:space="preserve"> PAGEREF _Toc3602 \h </w:instrText>
        </w:r>
        <w:r>
          <w:fldChar w:fldCharType="separate"/>
        </w:r>
        <w:r>
          <w:t>46</w:t>
        </w:r>
        <w:r>
          <w:fldChar w:fldCharType="end"/>
        </w:r>
      </w:hyperlink>
    </w:p>
    <w:p>
      <w:pPr>
        <w:pStyle w:val="TOC1"/>
        <w:tabs>
          <w:tab w:val="right" w:leader="dot" w:pos="8306"/>
        </w:tabs>
      </w:pPr>
      <w:hyperlink w:anchor="_Toc31913" w:history="1">
        <w:r>
          <w:rPr>
            <w:rFonts w:ascii="仿宋" w:eastAsia="仿宋" w:hAnsi="仿宋" w:cs="仿宋" w:hint="eastAsia"/>
            <w:lang w:eastAsia="zh-CN"/>
          </w:rPr>
          <w:t>十三、涨紧轮项目实施时间节点</w:t>
        </w:r>
        <w:r>
          <w:tab/>
        </w:r>
        <w:r>
          <w:fldChar w:fldCharType="begin"/>
        </w:r>
        <w:r>
          <w:instrText xml:space="preserve"> PAGEREF _Toc31913 \h </w:instrText>
        </w:r>
        <w:r>
          <w:fldChar w:fldCharType="separate"/>
        </w:r>
        <w:r>
          <w:t>47</w:t>
        </w:r>
        <w:r>
          <w:fldChar w:fldCharType="end"/>
        </w:r>
      </w:hyperlink>
    </w:p>
    <w:p>
      <w:pPr>
        <w:pStyle w:val="TOC2"/>
        <w:tabs>
          <w:tab w:val="right" w:leader="dot" w:pos="8306"/>
        </w:tabs>
      </w:pPr>
      <w:hyperlink w:anchor="_Toc7966" w:history="1">
        <w:r>
          <w:rPr>
            <w:rFonts w:ascii="仿宋" w:eastAsia="仿宋" w:hAnsi="仿宋" w:cs="仿宋" w:hint="eastAsia"/>
            <w:lang w:eastAsia="zh-CN"/>
          </w:rPr>
          <w:t>(一)、涨紧轮项目启动阶段时间节点</w:t>
        </w:r>
        <w:r>
          <w:tab/>
        </w:r>
        <w:r>
          <w:fldChar w:fldCharType="begin"/>
        </w:r>
        <w:r>
          <w:instrText xml:space="preserve"> PAGEREF _Toc7966 \h </w:instrText>
        </w:r>
        <w:r>
          <w:fldChar w:fldCharType="separate"/>
        </w:r>
        <w:r>
          <w:t>47</w:t>
        </w:r>
        <w:r>
          <w:fldChar w:fldCharType="end"/>
        </w:r>
      </w:hyperlink>
    </w:p>
    <w:p>
      <w:pPr>
        <w:pStyle w:val="TOC2"/>
        <w:tabs>
          <w:tab w:val="right" w:leader="dot" w:pos="8306"/>
        </w:tabs>
      </w:pPr>
      <w:hyperlink w:anchor="_Toc27779" w:history="1">
        <w:r>
          <w:rPr>
            <w:rFonts w:ascii="仿宋" w:eastAsia="仿宋" w:hAnsi="仿宋" w:cs="仿宋" w:hint="eastAsia"/>
            <w:lang w:eastAsia="zh-CN"/>
          </w:rPr>
          <w:t>(二)、涨紧轮项目执行阶段时间节点</w:t>
        </w:r>
        <w:r>
          <w:tab/>
        </w:r>
        <w:r>
          <w:fldChar w:fldCharType="begin"/>
        </w:r>
        <w:r>
          <w:instrText xml:space="preserve"> PAGEREF _Toc27779 \h </w:instrText>
        </w:r>
        <w:r>
          <w:fldChar w:fldCharType="separate"/>
        </w:r>
        <w:r>
          <w:t>48</w:t>
        </w:r>
        <w:r>
          <w:fldChar w:fldCharType="end"/>
        </w:r>
      </w:hyperlink>
    </w:p>
    <w:p>
      <w:pPr>
        <w:pStyle w:val="TOC2"/>
        <w:tabs>
          <w:tab w:val="right" w:leader="dot" w:pos="8306"/>
        </w:tabs>
      </w:pPr>
      <w:hyperlink w:anchor="_Toc10166" w:history="1">
        <w:r>
          <w:rPr>
            <w:rFonts w:ascii="仿宋" w:eastAsia="仿宋" w:hAnsi="仿宋" w:cs="仿宋" w:hint="eastAsia"/>
            <w:lang w:eastAsia="zh-CN"/>
          </w:rPr>
          <w:t>(三)、涨紧轮项目完成阶段时间节点</w:t>
        </w:r>
        <w:r>
          <w:tab/>
        </w:r>
        <w:r>
          <w:fldChar w:fldCharType="begin"/>
        </w:r>
        <w:r>
          <w:instrText xml:space="preserve"> PAGEREF _Toc10166 \h </w:instrText>
        </w:r>
        <w:r>
          <w:fldChar w:fldCharType="separate"/>
        </w:r>
        <w:r>
          <w:t>49</w:t>
        </w:r>
        <w:r>
          <w:fldChar w:fldCharType="end"/>
        </w:r>
      </w:hyperlink>
    </w:p>
    <w:p>
      <w:pPr>
        <w:pStyle w:val="TOC1"/>
        <w:tabs>
          <w:tab w:val="right" w:leader="dot" w:pos="8306"/>
        </w:tabs>
      </w:pPr>
      <w:hyperlink w:anchor="_Toc1768" w:history="1">
        <w:r>
          <w:rPr>
            <w:rFonts w:ascii="仿宋" w:eastAsia="仿宋" w:hAnsi="仿宋" w:cs="仿宋" w:hint="eastAsia"/>
            <w:lang w:eastAsia="zh-CN"/>
          </w:rPr>
          <w:t>十四、质量管理体系</w:t>
        </w:r>
        <w:r>
          <w:tab/>
        </w:r>
        <w:r>
          <w:fldChar w:fldCharType="begin"/>
        </w:r>
        <w:r>
          <w:instrText xml:space="preserve"> PAGEREF _Toc1768 \h </w:instrText>
        </w:r>
        <w:r>
          <w:fldChar w:fldCharType="separate"/>
        </w:r>
        <w:r>
          <w:t>50</w:t>
        </w:r>
        <w:r>
          <w:fldChar w:fldCharType="end"/>
        </w:r>
      </w:hyperlink>
    </w:p>
    <w:p>
      <w:pPr>
        <w:pStyle w:val="TOC2"/>
        <w:tabs>
          <w:tab w:val="right" w:leader="dot" w:pos="8306"/>
        </w:tabs>
      </w:pPr>
      <w:hyperlink w:anchor="_Toc1572" w:history="1">
        <w:r>
          <w:rPr>
            <w:rFonts w:ascii="仿宋" w:eastAsia="仿宋" w:hAnsi="仿宋" w:cs="仿宋" w:hint="eastAsia"/>
            <w:lang w:eastAsia="zh-CN"/>
          </w:rPr>
          <w:t>(一)、质量目标与方针</w:t>
        </w:r>
        <w:r>
          <w:tab/>
        </w:r>
        <w:r>
          <w:fldChar w:fldCharType="begin"/>
        </w:r>
        <w:r>
          <w:instrText xml:space="preserve"> PAGEREF _Toc1572 \h </w:instrText>
        </w:r>
        <w:r>
          <w:fldChar w:fldCharType="separate"/>
        </w:r>
        <w:r>
          <w:t>50</w:t>
        </w:r>
        <w:r>
          <w:fldChar w:fldCharType="end"/>
        </w:r>
      </w:hyperlink>
    </w:p>
    <w:p>
      <w:pPr>
        <w:pStyle w:val="TOC2"/>
        <w:tabs>
          <w:tab w:val="right" w:leader="dot" w:pos="8306"/>
        </w:tabs>
      </w:pPr>
      <w:hyperlink w:anchor="_Toc1130" w:history="1">
        <w:r>
          <w:rPr>
            <w:rFonts w:ascii="仿宋" w:eastAsia="仿宋" w:hAnsi="仿宋" w:cs="仿宋" w:hint="eastAsia"/>
            <w:lang w:eastAsia="zh-CN"/>
          </w:rPr>
          <w:t>(二)、质量管理责任</w:t>
        </w:r>
        <w:r>
          <w:tab/>
        </w:r>
        <w:r>
          <w:fldChar w:fldCharType="begin"/>
        </w:r>
        <w:r>
          <w:instrText xml:space="preserve"> PAGEREF _Toc1130 \h </w:instrText>
        </w:r>
        <w:r>
          <w:fldChar w:fldCharType="separate"/>
        </w:r>
        <w:r>
          <w:t>51</w:t>
        </w:r>
        <w:r>
          <w:fldChar w:fldCharType="end"/>
        </w:r>
      </w:hyperlink>
    </w:p>
    <w:p>
      <w:pPr>
        <w:pStyle w:val="TOC2"/>
        <w:tabs>
          <w:tab w:val="right" w:leader="dot" w:pos="8306"/>
        </w:tabs>
      </w:pPr>
      <w:hyperlink w:anchor="_Toc24152" w:history="1">
        <w:r>
          <w:rPr>
            <w:rFonts w:ascii="仿宋" w:eastAsia="仿宋" w:hAnsi="仿宋" w:cs="仿宋" w:hint="eastAsia"/>
            <w:lang w:eastAsia="zh-CN"/>
          </w:rPr>
          <w:t>(三)、质量管理体系文件</w:t>
        </w:r>
        <w:r>
          <w:tab/>
        </w:r>
        <w:r>
          <w:fldChar w:fldCharType="begin"/>
        </w:r>
        <w:r>
          <w:instrText xml:space="preserve"> PAGEREF _Toc24152 \h </w:instrText>
        </w:r>
        <w:r>
          <w:fldChar w:fldCharType="separate"/>
        </w:r>
        <w:r>
          <w:t>52</w:t>
        </w:r>
        <w:r>
          <w:fldChar w:fldCharType="end"/>
        </w:r>
      </w:hyperlink>
    </w:p>
    <w:p>
      <w:pPr>
        <w:pStyle w:val="TOC2"/>
        <w:tabs>
          <w:tab w:val="right" w:leader="dot" w:pos="8306"/>
        </w:tabs>
      </w:pPr>
      <w:hyperlink w:anchor="_Toc14397" w:history="1">
        <w:r>
          <w:rPr>
            <w:rFonts w:ascii="仿宋" w:eastAsia="仿宋" w:hAnsi="仿宋" w:cs="仿宋" w:hint="eastAsia"/>
            <w:lang w:eastAsia="zh-CN"/>
          </w:rPr>
          <w:t>(四)、质量培训与教育</w:t>
        </w:r>
        <w:r>
          <w:tab/>
        </w:r>
        <w:r>
          <w:fldChar w:fldCharType="begin"/>
        </w:r>
        <w:r>
          <w:instrText xml:space="preserve"> PAGEREF _Toc14397 \h </w:instrText>
        </w:r>
        <w:r>
          <w:fldChar w:fldCharType="separate"/>
        </w:r>
        <w:r>
          <w:t>54</w:t>
        </w:r>
        <w:r>
          <w:fldChar w:fldCharType="end"/>
        </w:r>
      </w:hyperlink>
    </w:p>
    <w:p>
      <w:pPr>
        <w:pStyle w:val="TOC2"/>
        <w:tabs>
          <w:tab w:val="right" w:leader="dot" w:pos="8306"/>
        </w:tabs>
      </w:pPr>
      <w:hyperlink w:anchor="_Toc436" w:history="1">
        <w:r>
          <w:rPr>
            <w:rFonts w:ascii="仿宋" w:eastAsia="仿宋" w:hAnsi="仿宋" w:cs="仿宋" w:hint="eastAsia"/>
            <w:lang w:eastAsia="zh-CN"/>
          </w:rPr>
          <w:t>(五)、质量审核与评价</w:t>
        </w:r>
        <w:r>
          <w:tab/>
        </w:r>
        <w:r>
          <w:fldChar w:fldCharType="begin"/>
        </w:r>
        <w:r>
          <w:instrText xml:space="preserve"> PAGEREF _Toc436 \h </w:instrText>
        </w:r>
        <w:r>
          <w:fldChar w:fldCharType="separate"/>
        </w:r>
        <w:r>
          <w:t>56</w:t>
        </w:r>
        <w:r>
          <w:fldChar w:fldCharType="end"/>
        </w:r>
      </w:hyperlink>
    </w:p>
    <w:p>
      <w:pPr>
        <w:pStyle w:val="TOC2"/>
        <w:tabs>
          <w:tab w:val="right" w:leader="dot" w:pos="8306"/>
        </w:tabs>
      </w:pPr>
      <w:hyperlink w:anchor="_Toc13642" w:history="1">
        <w:r>
          <w:rPr>
            <w:rFonts w:ascii="仿宋" w:eastAsia="仿宋" w:hAnsi="仿宋" w:cs="仿宋" w:hint="eastAsia"/>
            <w:lang w:eastAsia="zh-CN"/>
          </w:rPr>
          <w:t>(六)、不符合与纠正措施</w:t>
        </w:r>
        <w:r>
          <w:tab/>
        </w:r>
        <w:r>
          <w:fldChar w:fldCharType="begin"/>
        </w:r>
        <w:r>
          <w:instrText xml:space="preserve"> PAGEREF _Toc13642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326"/>
      <w:r>
        <w:rPr>
          <w:rFonts w:ascii="仿宋" w:eastAsia="仿宋" w:hAnsi="仿宋" w:cs="仿宋" w:hint="eastAsia"/>
          <w:sz w:val="28"/>
          <w:lang w:eastAsia="zh-CN"/>
        </w:rPr>
        <w:t>一、涨紧轮项目可持续发展</w:t>
      </w:r>
      <w:bookmarkEnd w:id="2"/>
    </w:p>
    <w:p>
      <w:pPr>
        <w:pStyle w:val="Heading2"/>
        <w:rPr>
          <w:rFonts w:ascii="仿宋" w:eastAsia="仿宋" w:hAnsi="仿宋" w:cs="仿宋" w:hint="eastAsia"/>
          <w:lang w:eastAsia="zh-CN"/>
        </w:rPr>
      </w:pPr>
      <w:bookmarkStart w:id="3" w:name="_Toc833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涨紧轮项目中，涨紧轮项目团队着眼于未来，明确了可持续发展的战略方向。制定的具体可持续发展目标包括降低资源使用、采用环保技术、最大化社会效益等。这一步骤不仅有助于涨紧轮项目在环保和社会责任方面达到最高标准，也为未来提供了明确的指引，确保涨紧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可持续实践的融入涨紧轮项目管理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涨紧轮项目管理周期。从涨紧轮项目规划开始，涨紧轮项目团队就考虑了环境和社会的因素。在执行阶段，涨紧轮项目团队积极推动绿色技术的应用，优化资源利用。此外，关注员工的社会责任，通过培训和沟通活动提高员工对可持续发展的认知，使他们能够在日常工作中践行可持续实践。这些举措不仅为涨紧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00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扎根于涨紧轮项目的可持续发展理念，我们深信环保与社会责任是涨紧轮项目成功的关键支柱。在涨紧轮项目的每一步，我们都致力于通过创新和实践，履行对环境和社会的坚定责任。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团队通过引入先进的环保技术、建立高效的废物处理系统以及推动能源节约措施，积极履行环保责任。定期的环保监测和评估确保涨紧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不仅致力于自身可持续发展，还注重对社会的回馈。通过支持社区涨紧轮项目、参与慈善事业、提供培训机会等方式，涨紧轮项目积极履行社会责任。与当地社区建立积极互动，关注员工的工作与生活平衡，以及员工的身心健康，是涨紧轮项目在社会责任层面的关键举措。这样的实践不仅增强了涨紧轮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5349"/>
      <w:r>
        <w:rPr>
          <w:rFonts w:ascii="仿宋" w:eastAsia="仿宋" w:hAnsi="仿宋" w:cs="仿宋" w:hint="eastAsia"/>
          <w:sz w:val="28"/>
          <w:lang w:eastAsia="zh-CN"/>
        </w:rPr>
        <w:t>二、涨紧轮项目土建工程</w:t>
      </w:r>
      <w:bookmarkEnd w:id="5"/>
    </w:p>
    <w:p>
      <w:pPr>
        <w:pStyle w:val="Heading2"/>
        <w:rPr>
          <w:rFonts w:ascii="仿宋" w:eastAsia="仿宋" w:hAnsi="仿宋" w:cs="仿宋" w:hint="eastAsia"/>
          <w:lang w:eastAsia="zh-CN"/>
        </w:rPr>
      </w:pPr>
      <w:bookmarkStart w:id="6" w:name="_Toc1958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在涨紧轮项目的建筑工程设计中，我们将秉承一系列重要的设计原则，以确保涨紧轮项目建筑在功能、美观、可持续性等方面达到最佳效果。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首要原则是确保建筑的功能性得到最大化的发挥。我们将充分理解涨紧轮项目的实际需求，合理布局各个功能区域，保证建筑在满足业务需求的同时，提供高效的工作环境。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在建筑设计中，我们将综合考虑建设和运营成本。通过精细的经济效益分析，确保设计方案在高效利用资源的同时，对涨紧轮项目的长期盈利能力有积极的贡献。</w:t>
      </w:r>
    </w:p>
    <w:p>
      <w:pPr>
        <w:pStyle w:val="Heading2"/>
        <w:ind w:firstLine="560" w:firstLineChars="200"/>
        <w:rPr>
          <w:rFonts w:ascii="仿宋" w:eastAsia="仿宋" w:hAnsi="仿宋" w:cs="仿宋" w:hint="eastAsia"/>
          <w:sz w:val="28"/>
          <w:lang w:eastAsia="zh-CN"/>
        </w:rPr>
      </w:pPr>
      <w:bookmarkStart w:id="7" w:name="_Toc2164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涨紧轮项目的土建工程设计中，我们将精准设定设计年限，结合涨紧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涨紧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15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涨紧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涨紧轮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涨紧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43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本期工程涨紧轮项目预计总建筑面积XXX平方米，其中：计容建筑面积XXX平方米，计划建筑工程投资XX万元，占涨紧轮项目总投资的XX%。</w:t>
      </w:r>
    </w:p>
    <w:p>
      <w:pPr>
        <w:pStyle w:val="Heading1"/>
        <w:ind w:firstLine="560" w:firstLineChars="200"/>
        <w:rPr>
          <w:rFonts w:ascii="仿宋" w:eastAsia="仿宋" w:hAnsi="仿宋" w:cs="仿宋" w:hint="eastAsia"/>
          <w:sz w:val="28"/>
          <w:lang w:eastAsia="zh-CN"/>
        </w:rPr>
      </w:pPr>
      <w:bookmarkStart w:id="10" w:name="_Toc25617"/>
      <w:r>
        <w:rPr>
          <w:rFonts w:ascii="仿宋" w:eastAsia="仿宋" w:hAnsi="仿宋" w:cs="仿宋" w:hint="eastAsia"/>
          <w:sz w:val="28"/>
          <w:lang w:eastAsia="zh-CN"/>
        </w:rPr>
        <w:t>三、涨紧轮项目概论</w:t>
      </w:r>
      <w:bookmarkEnd w:id="10"/>
    </w:p>
    <w:p>
      <w:pPr>
        <w:pStyle w:val="Heading2"/>
        <w:rPr>
          <w:rFonts w:ascii="仿宋" w:eastAsia="仿宋" w:hAnsi="仿宋" w:cs="仿宋" w:hint="eastAsia"/>
          <w:lang w:eastAsia="zh-CN"/>
        </w:rPr>
      </w:pPr>
      <w:bookmarkStart w:id="11" w:name="_Toc15090"/>
      <w:r>
        <w:rPr>
          <w:rFonts w:ascii="仿宋" w:eastAsia="仿宋" w:hAnsi="仿宋" w:cs="仿宋" w:hint="eastAsia"/>
          <w:lang w:eastAsia="zh-CN"/>
        </w:rPr>
        <w:t>(一)、涨紧轮项目概况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的起源追溯至对市场的深入洞察。市场的不断演变与变革为涨紧轮项目提供了难得的机遇。当前市场存在的需求缺口和变革的大环境共同构成了涨紧轮项目的背景。这个涨紧轮项目旨在充分利用市场机遇，填补行业中尚未满足的需求，为客户提供全新的解决方案。市场的变革和需求的增长使得这个涨紧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涨紧轮项目名称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正式命名为涨紧轮。这个名称不仅仅是一个标识，更代表了涨紧轮项目的核心理念和愿景。它蕴含着涨紧轮项目所要解决问题的关键字，具有强烈的表达和辨识度，为涨紧轮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涨紧轮项目目标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的核心目标是提供一种全新、高效的解决方案，满足客户日益增长的需求。涨紧轮项目追求的不仅仅是满足市场需求，更是在市场中获得卓越的竞争优势。通过不断提升产品或服务的质量和创新水平，涨紧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涨紧轮项目范围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全面涵盖了产品研发、制造、市场推广和售后服务，确保从产品设计到最终用户体验的全方位关注。这一全面的涨紧轮项目范围是为了确保涨紧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涨紧轮项目时间表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涨紧轮项目计划在未来18个月内完成，包括研发、测试、市场试点和正式推出等不同阶段。这个时间表的合理设计是为了确保涨紧轮项目各个阶段的顺利推进，以便按时交付高质量的成果。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涨紧轮项目预算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涨紧轮项目总预算估算为XX百万美元，主要分配在研发、市场推广、人员培训和运营等方面。这一充足的预算为涨紧轮项目提供了充足的资源，确保涨紧轮项目在各个方面都能取得优异的表现。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涨紧轮项目风险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涨紧轮项目可能面临的风险包括市场接受度低、技术难题、竞争激烈等。涨紧轮项目团队已经制定了相应的风险应对计划，通过前瞻性的风险管理，确保涨紧轮项目在面对不确定性时能够迅速做出应对。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1.8 涨紧轮项目团队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涨紧轮项目汇聚了一支经验丰富、多领域专业素养的核心团队，确保涨紧轮项目在各个方面都能拥有高水平的执行力。团队的协同作战是涨紧轮项目成功的关键因素之一。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涨紧轮项目背景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涨紧轮项目的背景根植于市场对更高效、创新产品的渴望，同时也受到科技发展对行业格局的深刻改变的影响。这为涨紧轮项目提供了广阔的发展空间和市场需求。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涨紧轮项目现状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截至目前，涨紧轮项目已完成市场调研和技术验证，取得了初步的成功。这为涨紧轮项目在未来的发展奠定了坚实的基础，为更远大的目标打下了坚实的基石。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828"/>
      <w:r>
        <w:rPr>
          <w:rFonts w:ascii="仿宋" w:eastAsia="仿宋" w:hAnsi="仿宋" w:cs="仿宋" w:hint="eastAsia"/>
          <w:sz w:val="28"/>
          <w:lang w:eastAsia="zh-CN"/>
        </w:rPr>
        <w:t>(二)、涨紧轮项目目标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keyword》涨紧轮项目首要业务目标是在市场中占据有利地位，实现产品/服务的成功推广和销售。通过不断提升产品质量、创新性，涨紧轮项目追求成为行业中的领导者，赢得更多客户的青睐。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在科技迅速发展的时代，涨紧轮项目着眼于技术创新。通过持续的研发和技术升级，涨紧轮项目旨在推出更具创新性的产品或服务，以满足市场对新鲜、先进解决方案的需求。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为了建立可持续的客户关系，涨紧轮项目设定了客户满意度目标。通过提供卓越的产品质量和优质的客户服务，涨紧轮项目追求赢得客户的信任和忠诚度，确保他们的满意度达到行业领先水平。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涨紧轮项目注重社会责任和可持续发展。通过实施环保、社会责任涨紧轮项目，涨紧轮项目致力于在经济发展的同时保护环境，促进社会公平，实现可持续经营。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涨紧轮项目的团队是实现目标的核心驱动力。因此，涨紧轮项目设定了团队发展目标，包括提升团队成员的专业技能、培养领导力，以及搭建协同高效的团队工作氛围。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3150"/>
      <w:r>
        <w:rPr>
          <w:rFonts w:ascii="仿宋" w:eastAsia="仿宋" w:hAnsi="仿宋" w:cs="仿宋" w:hint="eastAsia"/>
          <w:sz w:val="28"/>
          <w:lang w:eastAsia="zh-CN"/>
        </w:rPr>
        <w:t>(三)、涨紧轮项目提出的理由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涨紧轮项目提出的理由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的提出源于对市场机遇的深刻洞察。当前市场中存在的需求缺口和行业发展趋势表明，有巨大的商业机会等待被开发。通过准确捕捉市场机遇，涨紧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的理念基于对技术创新的信仰。通过持续的研发和技术投入，涨紧轮项目有望推出更具创新性的产品或服务。在科技飞速发展的当下，涨紧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的提出是为了增强企业的行业竞争力。通过提升产品或服务的质量和独特性，涨紧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响应了消费者需求的变化。随着社会和科技的不断发展，消费者对产品和服务的需求也在发生变化。通过深入了解并及时回应消费者的新需求，涨紧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涨紧轮项目的提出是企业战略发展规划的一部分。在面对日益激烈的市场竞争和不断变化的商业环境中，涨紧轮项目作为企业战略的一环，旨在为企业开辟新的增长领域，巩固企业在行业中的地位。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涨紧轮项目的提出不仅仅是基于商业考量，还注重社会责任。通过推出环保、社会责任等方面的涨紧轮项目，涨紧轮企业可以在社会中树立积极形象，为社会做出积极贡献，实现经济效益和社会效益的双赢。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涨紧轮项目的提出反映了对利益相关者期望的关注。包括客户、员工、投资者等利益相关者在企业发展中都有着各自的期望，涨紧轮项目力求在满足这些期望的同时，取得更大的共赢。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27954"/>
      <w:r>
        <w:rPr>
          <w:rFonts w:ascii="仿宋" w:eastAsia="仿宋" w:hAnsi="仿宋" w:cs="仿宋" w:hint="eastAsia"/>
          <w:sz w:val="28"/>
          <w:lang w:eastAsia="zh-CN"/>
        </w:rPr>
        <w:t>(四)、涨紧轮项目意义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在实施涨紧轮项目的过程中，我们不仅仅是在追逐商业成功，更是为企业和社会的多个层面创造了深远的意义。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的首要意义在于提升企业的市场竞争力。通过持续的创新和对产品质量的高标准要求，涨紧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涨紧轮项目的推进将促使行业技术水平的提升。通过引入先进技术和创新性解决方案，涨紧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在社会层面，涨紧轮项目不仅创造了大量就业机会，提高了就业水平，还注重社会责任和环保。通过参与社会公益事业和推动环保涨紧轮项目，涨紧轮项目为社会贡献了一份力量，体现了企业对社会的积极回馈。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综合而言，涨紧轮项目意义重大，不仅推动了企业的发展，也为行业和社会的进步贡献了积极力量。这是一个全面而深刻的影响，将在未来产生可持续的正面效应。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2864"/>
      <w:r>
        <w:rPr>
          <w:rFonts w:ascii="仿宋" w:eastAsia="仿宋" w:hAnsi="仿宋" w:cs="仿宋" w:hint="eastAsia"/>
          <w:sz w:val="28"/>
          <w:lang w:eastAsia="zh-CN"/>
        </w:rPr>
        <w:t>(五)、涨紧轮项目背景</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在当今迅猛发展的商业环境中，涨紧轮项目的动因根植于对多方面因素的审慎考量。这个涨紧轮项目的提出并非孤立的决策，而是对企业所处背景深入思考的产物。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市场的不断演变是涨紧轮项目背后的首要原因。科技的迅速发展和全球市场的快速变化使得企业必须灵活应对。涨紧轮项目应运而生，旨在通过创新性的解决方案迎合市场的多变需求，赢得竞争中的先机。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竞争的激烈程度也是涨紧轮项目背景中不可忽视的一环。企业需要在激烈竞争中脱颖而出，为此，涨紧轮项目致力于打破常规，提供独特的价值主张，以吸引客户并确保市场份额的增长。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技术的迅速发展为企业带来了机遇与挑战。作为涨紧轮项目启动的背景之一，对新兴技术的应用将有助于提升企业的技术水平，使其在不断演进的商业环境中保持竞争优势。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此外，社会对企业责任的期望也在逐渐升高。涨紧轮项目充分融入了社会责任的理念，通过可持续经营和社会公益涨紧轮项目，企图为社会贡献一份力量，在商业成功的同时关注社会价值。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5180"/>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8004"/>
      <w:r>
        <w:rPr>
          <w:rFonts w:ascii="仿宋" w:eastAsia="仿宋" w:hAnsi="仿宋" w:cs="仿宋" w:hint="eastAsia"/>
          <w:lang w:eastAsia="zh-CN"/>
        </w:rPr>
        <w:t>(一)、涨紧轮行业分析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涨紧轮行业一直以来都是市场的关注焦点。行业内的发展趋势、竞争态势以及潜在机会都对涨紧轮项目的推进产生深远的影响。通过深入研究行业的整体概貌，我们将更好地理解行业的核心特征，为涨紧轮项目的定位提供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涨紧轮行业，技术一直是推动创新和发展的关键因素。我们将对当前技术趋势进行详尽分析，包括但不限于人工智能、大数据应用、先进制造技术等。这有助于涨紧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涨紧轮项目成功的基础。我们将对主要竞争对手进行深入研究，包括其市场份额、产品特点、市场定位等。通过全面了解竞争对手的优势和劣势，涨紧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4038"/>
      <w:r>
        <w:rPr>
          <w:rFonts w:ascii="仿宋" w:eastAsia="仿宋" w:hAnsi="仿宋" w:cs="仿宋" w:hint="eastAsia"/>
          <w:sz w:val="28"/>
          <w:lang w:eastAsia="zh-CN"/>
        </w:rPr>
        <w:t>(二)、涨紧轮市场分析预测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通过对市场规模的深入调研，我们将预测涨紧轮市场未来的增长趋势。这包括市场的整体规模、各细分领域的发展趋势等。涨紧轮项目可以根据市场的扩张速度和潜在机会，制定更符合市场需求的发展策略。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了解消费者的需求是市场分析的核心。我们将通过调查研究，深入挖掘目标消费者的需求特点、购买习惯以及对产品和服务的期望。这有助于涨紧轮项目更好地定位目标市场，提供更符合消费者期待的解决方案。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涨紧轮项目实施过程中需要充分考虑的因素。我们将对市场风险进行全面评估，包括但不限于政策法规风险、市场竞争风险、技术变革风险等。通过对潜在风险的深入分析，涨紧轮项目可以制定相应的风险缓解策略，降低不确定性对涨紧轮项目的影响。</w:t>
      </w:r>
    </w:p>
    <w:p>
      <w:pPr>
        <w:pStyle w:val="Heading1"/>
        <w:ind w:firstLine="560" w:firstLineChars="200"/>
        <w:rPr>
          <w:rFonts w:ascii="仿宋" w:eastAsia="仿宋" w:hAnsi="仿宋" w:cs="仿宋" w:hint="eastAsia"/>
          <w:sz w:val="28"/>
          <w:lang w:eastAsia="zh-CN"/>
        </w:rPr>
      </w:pPr>
      <w:bookmarkStart w:id="19" w:name="_Toc27332"/>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9196"/>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的技术管理特点体现在其创新导向。通过引入最先进的技术趋势和解决方案，涨紧轮项目致力于提升科技含量、提高质量和效率水平。这意味着我们将采用最新的工具和方法，确保涨紧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涨紧轮项目技术管理的显著特征。通过整合不同领域的技术资源，我们实现了跨学科的协同工作。这有助于优化技术架构，提高整体效能。此外，整合性策略还促进了不同技术团队之间的紧密沟通和高效合作，确保涨紧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涨紧轮项目所采用的技术。通过不断优化技术方案，涨紧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https://d.book118.com/526151215154010030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604CE4"/>
    <w:rsid w:val="3A604C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151215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2023-12-30T21:11:00Z</dcterms:created>
  <dcterms:modified xsi:type="dcterms:W3CDTF">2023-12-30T21:12:05Z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120400D8A0F4449C87ADAE3FD343B4A2_11</vt:lpwstr>
  </property>
  <property fmtid="{D5CDD505-2E9C-101B-9397-08002B2CF9AE}" pid="3" name="KSOProductBuildVer">
    <vt:lpwstr>2052-12.1.0.16120</vt:lpwstr>
  </property>
</Properties>
</file>