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pPr>
        <w:pStyle w:val="Heading1"/>
        <w:spacing w:before="156" w:after="156"/>
        <w:rPr>
          <w:color w:val="000000" w:themeColor="text1"/>
          <w14:textFill>
            <w14:solidFill>
              <w14:schemeClr w14:val="tx1"/>
            </w14:solidFill>
          </w14:textFill>
        </w:rPr>
      </w:pPr>
      <w:bookmarkStart w:id="0" w:name="_Toc1061"/>
      <w:bookmarkStart w:id="1" w:name="_Toc25334"/>
      <w:bookmarkStart w:id="2" w:name="_Toc13827"/>
      <w:bookmarkStart w:id="3" w:name="_Toc1174"/>
      <w:bookmarkStart w:id="4" w:name="_Toc27445"/>
    </w:p>
    <w:p>
      <w:pPr>
        <w:pStyle w:val="Heading1"/>
        <w:spacing w:before="156" w:after="156"/>
        <w:rPr>
          <w:color w:val="000000" w:themeColor="text1"/>
          <w14:textFill>
            <w14:solidFill>
              <w14:schemeClr w14:val="tx1"/>
            </w14:solidFill>
          </w14:textFill>
        </w:rPr>
      </w:pPr>
      <w:bookmarkStart w:id="5" w:name="_Toc35784142"/>
      <w:bookmarkStart w:id="6" w:name="_Toc37521334"/>
      <w:bookmarkStart w:id="7" w:name="_Toc37520634"/>
      <w:bookmarkStart w:id="8" w:name="_Toc35083492"/>
      <w:r>
        <w:rPr>
          <w:color w:val="000000" w:themeColor="text1"/>
          <w14:textFill>
            <w14:solidFill>
              <w14:schemeClr w14:val="tx1"/>
            </w14:solidFill>
          </w14:textFill>
        </w:rPr>
        <w:t>摘  要</w:t>
      </w:r>
      <w:bookmarkEnd w:id="0"/>
      <w:bookmarkEnd w:id="1"/>
      <w:bookmarkEnd w:id="2"/>
      <w:bookmarkEnd w:id="3"/>
      <w:bookmarkEnd w:id="4"/>
      <w:bookmarkEnd w:id="5"/>
      <w:bookmarkEnd w:id="6"/>
      <w:bookmarkEnd w:id="7"/>
      <w:bookmarkEnd w:id="8"/>
    </w:p>
    <w:p>
      <w:pPr>
        <w:rPr>
          <w:color w:val="000000" w:themeColor="text1"/>
          <w14:textFill>
            <w14:solidFill>
              <w14:schemeClr w14:val="tx1"/>
            </w14:solidFill>
          </w14:textFill>
        </w:rPr>
      </w:pPr>
    </w:p>
    <w:p>
      <w:pPr>
        <w:spacing w:line="360" w:lineRule="exact"/>
        <w:ind w:firstLine="480" w:firstLineChars="200"/>
        <w:jc w:val="left"/>
        <w:rPr>
          <w:color w:val="000000" w:themeColor="text1"/>
          <w:kern w:val="0"/>
          <w:sz w:val="24"/>
          <w:szCs w:val="24"/>
          <w14:textFill>
            <w14:solidFill>
              <w14:schemeClr w14:val="tx1"/>
            </w14:solidFill>
          </w14:textFill>
        </w:rPr>
      </w:pPr>
      <w:r>
        <w:rPr>
          <w:color w:val="000000" w:themeColor="text1"/>
          <w:kern w:val="0"/>
          <w:sz w:val="24"/>
          <w:szCs w:val="24"/>
          <w14:textFill>
            <w14:solidFill>
              <w14:schemeClr w14:val="tx1"/>
            </w14:solidFill>
          </w14:textFill>
        </w:rPr>
        <w:t>车门作为车身结构中的重要组成部分，一方面，其造型风格、强度、可靠性及工艺性等必需满足车身整体性能的要求；另一方面，车门结构自身的视野性、安全性、密封等性能，既对整个车身结构性能影响较大，也是车门功能要求的重要部分。车门密封系统与车门内间隙的合理配合；玻璃升降器的合理布置；车门锁的合理设计等等每一处细节都会对整个车门系统产生至关重要的影响。所以，车门系统的研究对于国内自主品牌的发展意义重大。</w:t>
      </w:r>
    </w:p>
    <w:p>
      <w:pPr>
        <w:pStyle w:val="BodyText"/>
        <w:spacing w:after="0" w:line="360" w:lineRule="exact"/>
        <w:ind w:firstLine="480" w:firstLineChars="200"/>
        <w:jc w:val="left"/>
        <w:rPr>
          <w:color w:val="000000" w:themeColor="text1"/>
          <w:kern w:val="0"/>
          <w:sz w:val="24"/>
          <w:szCs w:val="24"/>
          <w14:textFill>
            <w14:solidFill>
              <w14:schemeClr w14:val="tx1"/>
            </w14:solidFill>
          </w14:textFill>
        </w:rPr>
      </w:pPr>
      <w:r>
        <w:rPr>
          <w:color w:val="000000" w:themeColor="text1"/>
          <w:kern w:val="0"/>
          <w:sz w:val="24"/>
          <w:szCs w:val="24"/>
          <w14:textFill>
            <w14:solidFill>
              <w14:schemeClr w14:val="tx1"/>
            </w14:solidFill>
          </w14:textFill>
        </w:rPr>
        <w:t>本文以吉利杭州湾一场生产的MR7142轿车车门作为研究对象，对车门分装线现场所存在的问题进行分析和改善，对装配工艺进行研究分析，发现装配过程中存在的问题，分析问题出现的原因，找到相应的解决方法，对其装配工艺进行优化和改善。</w:t>
      </w:r>
    </w:p>
    <w:p>
      <w:pPr>
        <w:spacing w:line="360" w:lineRule="atLeast"/>
        <w:jc w:val="left"/>
        <w:rPr>
          <w:rFonts w:eastAsia="黑体"/>
          <w:color w:val="000000" w:themeColor="text1"/>
          <w:sz w:val="24"/>
          <w:szCs w:val="24"/>
          <w14:textFill>
            <w14:solidFill>
              <w14:schemeClr w14:val="tx1"/>
            </w14:solidFill>
          </w14:textFill>
        </w:rPr>
      </w:pPr>
    </w:p>
    <w:p>
      <w:pPr>
        <w:pStyle w:val="CommentText"/>
        <w:spacing w:before="156" w:beforeLines="50" w:after="156" w:afterLines="50"/>
        <w:jc w:val="both"/>
        <w:rPr>
          <w:rFonts w:eastAsia="黑体"/>
          <w:color w:val="000000" w:themeColor="text1"/>
          <w:spacing w:val="4"/>
          <w:kern w:val="0"/>
          <w:sz w:val="44"/>
          <w:szCs w:val="44"/>
          <w14:textFill>
            <w14:solidFill>
              <w14:schemeClr w14:val="tx1"/>
            </w14:solidFill>
          </w14:textFill>
        </w:rPr>
      </w:pPr>
      <w:r>
        <w:rPr>
          <w:rFonts w:eastAsia="黑体"/>
          <w:color w:val="000000" w:themeColor="text1"/>
          <w:sz w:val="24"/>
          <w:szCs w:val="24"/>
          <w14:textFill>
            <w14:solidFill>
              <w14:schemeClr w14:val="tx1"/>
            </w14:solidFill>
          </w14:textFill>
        </w:rPr>
        <w:t>关键词</w:t>
      </w:r>
      <w:bookmarkStart w:id="9" w:name="_Toc14486"/>
      <w:r>
        <w:rPr>
          <w:rFonts w:eastAsia="黑体"/>
          <w:color w:val="000000" w:themeColor="text1"/>
          <w:sz w:val="24"/>
          <w:szCs w:val="24"/>
          <w14:textFill>
            <w14:solidFill>
              <w14:schemeClr w14:val="tx1"/>
            </w14:solidFill>
          </w14:textFill>
        </w:rPr>
        <w:t>：</w:t>
      </w:r>
      <w:bookmarkStart w:id="10" w:name="_GoBack"/>
      <w:r>
        <w:rPr>
          <w:color w:val="000000" w:themeColor="text1"/>
          <w:kern w:val="0"/>
          <w:sz w:val="24"/>
          <w:szCs w:val="24"/>
          <w14:textFill>
            <w14:solidFill>
              <w14:schemeClr w14:val="tx1"/>
            </w14:solidFill>
          </w14:textFill>
        </w:rPr>
        <w:t>MR7142轿车车门装配工艺</w:t>
      </w:r>
      <w:bookmarkEnd w:id="10"/>
      <w:r>
        <w:rPr>
          <w:color w:val="000000" w:themeColor="text1"/>
          <w:kern w:val="0"/>
          <w:sz w:val="24"/>
          <w:szCs w:val="24"/>
          <w14:textFill>
            <w14:solidFill>
              <w14:schemeClr w14:val="tx1"/>
            </w14:solidFill>
          </w14:textFill>
        </w:rPr>
        <w:t>；车门；解决方法；优化；改善</w:t>
      </w:r>
    </w:p>
    <w:p>
      <w:pPr>
        <w:pStyle w:val="BodyText"/>
        <w:rPr>
          <w:color w:val="000000" w:themeColor="text1"/>
          <w:sz w:val="36"/>
          <w:szCs w:val="36"/>
          <w14:textFill>
            <w14:solidFill>
              <w14:schemeClr w14:val="tx1"/>
            </w14:solidFill>
          </w14:textFill>
        </w:rPr>
        <w:sectPr>
          <w:footerReference w:type="default" r:id="rId6"/>
          <w:pgSz w:w="11906" w:h="16838"/>
          <w:pgMar w:top="936" w:right="2276" w:bottom="2648" w:left="1650" w:header="1616" w:footer="2121" w:gutter="0"/>
          <w:pgNumType w:fmt="upperRoman" w:start="1"/>
          <w:cols w:num="1" w:space="720"/>
          <w:docGrid w:type="linesAndChars" w:linePitch="312" w:charSpace="157"/>
        </w:sectPr>
      </w:pPr>
      <w:bookmarkStart w:id="11" w:name="_Toc8191"/>
      <w:bookmarkStart w:id="12" w:name="_Toc10283"/>
      <w:bookmarkStart w:id="13" w:name="_Toc12329"/>
      <w:bookmarkStart w:id="14" w:name="_Toc5743"/>
      <w:bookmarkStart w:id="15" w:name="_Toc3202"/>
    </w:p>
    <w:p>
      <w:pPr>
        <w:pStyle w:val="Heading1"/>
        <w:spacing w:before="156" w:after="156"/>
        <w:rPr>
          <w:b/>
          <w:bCs w:val="0"/>
          <w:color w:val="000000" w:themeColor="text1"/>
          <w14:textFill>
            <w14:solidFill>
              <w14:schemeClr w14:val="tx1"/>
            </w14:solidFill>
          </w14:textFill>
        </w:rPr>
      </w:pPr>
      <w:bookmarkStart w:id="16" w:name="_Toc35083493"/>
    </w:p>
    <w:p>
      <w:pPr>
        <w:pStyle w:val="Heading1"/>
        <w:spacing w:before="156" w:after="156"/>
        <w:rPr>
          <w:b/>
          <w:bCs w:val="0"/>
          <w:color w:val="000000" w:themeColor="text1"/>
          <w14:textFill>
            <w14:solidFill>
              <w14:schemeClr w14:val="tx1"/>
            </w14:solidFill>
          </w14:textFill>
        </w:rPr>
      </w:pPr>
      <w:bookmarkStart w:id="17" w:name="_Toc35784143"/>
      <w:bookmarkStart w:id="18" w:name="_Toc37520635"/>
      <w:bookmarkStart w:id="19" w:name="_Toc37521335"/>
      <w:r>
        <w:rPr>
          <w:b/>
          <w:bCs w:val="0"/>
          <w:color w:val="000000" w:themeColor="text1"/>
          <w14:textFill>
            <w14:solidFill>
              <w14:schemeClr w14:val="tx1"/>
            </w14:solidFill>
          </w14:textFill>
        </w:rPr>
        <w:t>Abstract</w:t>
      </w:r>
      <w:bookmarkEnd w:id="9"/>
      <w:bookmarkEnd w:id="11"/>
      <w:bookmarkEnd w:id="12"/>
      <w:bookmarkEnd w:id="13"/>
      <w:bookmarkEnd w:id="14"/>
      <w:bookmarkEnd w:id="15"/>
      <w:bookmarkEnd w:id="16"/>
      <w:bookmarkEnd w:id="17"/>
      <w:bookmarkEnd w:id="18"/>
      <w:bookmarkEnd w:id="19"/>
    </w:p>
    <w:p>
      <w:pPr>
        <w:spacing w:before="156" w:beforeLines="50" w:after="156" w:afterLines="50"/>
        <w:rPr>
          <w:color w:val="000000" w:themeColor="text1"/>
          <w:spacing w:val="4"/>
          <w:kern w:val="0"/>
          <w:sz w:val="24"/>
          <w:szCs w:val="24"/>
          <w14:textFill>
            <w14:solidFill>
              <w14:schemeClr w14:val="tx1"/>
            </w14:solidFill>
          </w14:textFill>
        </w:rPr>
      </w:pPr>
    </w:p>
    <w:p>
      <w:pPr>
        <w:pStyle w:val="BodyText"/>
        <w:spacing w:after="0" w:line="360" w:lineRule="exact"/>
        <w:ind w:firstLine="480" w:firstLineChars="20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As an important part of the body structure, on the one hand, its modeling style, strength, reliability and processability must meet the requirements of the overall performance of the body; on the other hand, the visual field, safety, sealing and other performance of the door structure itself, not only have a great impact on the overall body structure performance, but also an important part of the door function requirements. Every detail, such as the reasonable coordination of the door sealing system and the internal clearance of the door, the reasonable arrangement of the window regulator, the reasonable design of the door lock and so on, will have a crucial impact on the whole door system. Therefore, the research of door system is of great significance to the development of domestic independent brands.</w:t>
      </w:r>
    </w:p>
    <w:p>
      <w:pPr>
        <w:pStyle w:val="BodyText"/>
        <w:spacing w:after="0" w:line="360" w:lineRule="exact"/>
        <w:ind w:firstLine="480" w:firstLineChars="20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This paper takes the door of MR7142 car produced in Hangzhou Bay of Geely as the research object, analyzes and improves the problems existing in the door sub assembly line, studies and analyzes the assembly process, finds the problems in the assembly process, analyzes the causes of the problems, finds the corresponding solutions, and optimizes and improves the assembly process.</w:t>
      </w:r>
    </w:p>
    <w:p>
      <w:pPr>
        <w:pStyle w:val="BodyText"/>
        <w:spacing w:after="0" w:line="360" w:lineRule="exact"/>
        <w:rPr>
          <w:color w:val="000000" w:themeColor="text1"/>
          <w:sz w:val="24"/>
          <w:szCs w:val="24"/>
          <w14:textFill>
            <w14:solidFill>
              <w14:schemeClr w14:val="tx1"/>
            </w14:solidFill>
          </w14:textFill>
        </w:rPr>
      </w:pPr>
    </w:p>
    <w:p>
      <w:pPr>
        <w:spacing w:line="360" w:lineRule="exact"/>
        <w:rPr>
          <w:color w:val="000000" w:themeColor="text1"/>
          <w:sz w:val="24"/>
          <w:szCs w:val="24"/>
          <w14:textFill>
            <w14:solidFill>
              <w14:schemeClr w14:val="tx1"/>
            </w14:solidFill>
          </w14:textFill>
        </w:rPr>
      </w:pPr>
      <w:r>
        <w:rPr>
          <w:b/>
          <w:color w:val="000000" w:themeColor="text1"/>
          <w:sz w:val="24"/>
          <w:szCs w:val="24"/>
          <w14:textFill>
            <w14:solidFill>
              <w14:schemeClr w14:val="tx1"/>
            </w14:solidFill>
          </w14:textFill>
        </w:rPr>
        <w:t>Keywords：</w:t>
      </w:r>
      <w:r>
        <w:rPr>
          <w:color w:val="000000" w:themeColor="text1"/>
          <w:sz w:val="24"/>
          <w:szCs w:val="24"/>
          <w14:textFill>
            <w14:solidFill>
              <w14:schemeClr w14:val="tx1"/>
            </w14:solidFill>
          </w14:textFill>
        </w:rPr>
        <w:t>assembly process</w:t>
      </w:r>
      <w:r>
        <w:rPr>
          <w:rStyle w:val="high-light-bg4"/>
          <w:color w:val="000000" w:themeColor="text1"/>
          <w:sz w:val="24"/>
          <w14:textFill>
            <w14:solidFill>
              <w14:schemeClr w14:val="tx1"/>
            </w14:solidFill>
          </w14:textFill>
        </w:rPr>
        <w:t>；</w:t>
      </w:r>
      <w:r>
        <w:rPr>
          <w:color w:val="000000" w:themeColor="text1"/>
          <w:sz w:val="24"/>
          <w:szCs w:val="24"/>
          <w14:textFill>
            <w14:solidFill>
              <w14:schemeClr w14:val="tx1"/>
            </w14:solidFill>
          </w14:textFill>
        </w:rPr>
        <w:t>door</w:t>
      </w:r>
      <w:r>
        <w:rPr>
          <w:rStyle w:val="high-light-bg4"/>
          <w:color w:val="000000" w:themeColor="text1"/>
          <w:sz w:val="24"/>
          <w14:textFill>
            <w14:solidFill>
              <w14:schemeClr w14:val="tx1"/>
            </w14:solidFill>
          </w14:textFill>
        </w:rPr>
        <w:t>；</w:t>
      </w:r>
      <w:r>
        <w:rPr>
          <w:color w:val="000000" w:themeColor="text1"/>
          <w:sz w:val="24"/>
          <w14:textFill>
            <w14:solidFill>
              <w14:schemeClr w14:val="tx1"/>
            </w14:solidFill>
          </w14:textFill>
        </w:rPr>
        <w:t>solution</w:t>
      </w:r>
      <w:r>
        <w:rPr>
          <w:rStyle w:val="high-light-bg4"/>
          <w:color w:val="000000" w:themeColor="text1"/>
          <w:sz w:val="24"/>
          <w14:textFill>
            <w14:solidFill>
              <w14:schemeClr w14:val="tx1"/>
            </w14:solidFill>
          </w14:textFill>
        </w:rPr>
        <w:t>；</w:t>
      </w:r>
      <w:r>
        <w:rPr>
          <w:color w:val="000000" w:themeColor="text1"/>
          <w:sz w:val="24"/>
          <w14:textFill>
            <w14:solidFill>
              <w14:schemeClr w14:val="tx1"/>
            </w14:solidFill>
          </w14:textFill>
        </w:rPr>
        <w:t>optimization</w:t>
      </w:r>
      <w:r>
        <w:rPr>
          <w:rStyle w:val="high-light-bg4"/>
          <w:color w:val="000000" w:themeColor="text1"/>
          <w:sz w:val="24"/>
          <w14:textFill>
            <w14:solidFill>
              <w14:schemeClr w14:val="tx1"/>
            </w14:solidFill>
          </w14:textFill>
        </w:rPr>
        <w:t>；improvement</w:t>
      </w:r>
    </w:p>
    <w:p>
      <w:pPr>
        <w:pStyle w:val="BodyText"/>
        <w:spacing w:after="0" w:line="360" w:lineRule="exact"/>
        <w:rPr>
          <w:rStyle w:val="high-light-bg4"/>
          <w:color w:val="000000" w:themeColor="text1"/>
          <w:sz w:val="24"/>
          <w14:textFill>
            <w14:solidFill>
              <w14:schemeClr w14:val="tx1"/>
            </w14:solidFill>
          </w14:textFill>
        </w:rPr>
      </w:pPr>
      <w:r>
        <w:rPr>
          <w:rStyle w:val="high-light-bg4"/>
          <w:color w:val="000000" w:themeColor="text1"/>
          <w:sz w:val="24"/>
          <w14:textFill>
            <w14:solidFill>
              <w14:schemeClr w14:val="tx1"/>
            </w14:solidFill>
          </w14:textFill>
        </w:rPr>
        <w:t xml:space="preserve"> </w:t>
      </w:r>
      <w:bookmarkStart w:id="20" w:name="_Toc11882"/>
      <w:bookmarkStart w:id="21" w:name="_Toc19665"/>
      <w:bookmarkStart w:id="22" w:name="_Toc22441"/>
      <w:bookmarkStart w:id="23" w:name="_Toc32285"/>
      <w:bookmarkStart w:id="24" w:name="_Toc6845"/>
      <w:bookmarkStart w:id="25" w:name="_Toc27957"/>
      <w:bookmarkStart w:id="26" w:name="_Toc23649"/>
      <w:bookmarkStart w:id="27" w:name="_Toc14314"/>
      <w:r>
        <w:rPr>
          <w:rStyle w:val="high-light-bg4"/>
          <w:color w:val="000000" w:themeColor="text1"/>
          <w:sz w:val="24"/>
          <w14:textFill>
            <w14:solidFill>
              <w14:schemeClr w14:val="tx1"/>
            </w14:solidFill>
          </w14:textFill>
        </w:rPr>
        <w:br/>
      </w:r>
      <w:r>
        <w:rPr>
          <w:rStyle w:val="high-light-bg4"/>
          <w:color w:val="000000" w:themeColor="text1"/>
          <w:sz w:val="24"/>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https://d.book118.com/526214242033010101</w:t>
        </w:r>
      </w:hyperlink>
    </w:p>
    <w:bookmarkEnd w:id="20"/>
    <w:bookmarkEnd w:id="21"/>
    <w:bookmarkEnd w:id="22"/>
    <w:bookmarkEnd w:id="23"/>
    <w:bookmarkEnd w:id="24"/>
    <w:bookmarkEnd w:id="25"/>
    <w:bookmarkEnd w:id="26"/>
    <w:bookmarkEnd w:id="27"/>
    <w:p>
      <w:pPr>
        <w:pStyle w:val="BodyText"/>
        <w:spacing w:after="0" w:line="360" w:lineRule="exact"/>
        <w:rPr>
          <w:rStyle w:val="high-light-bg4"/>
          <w:color w:val="000000" w:themeColor="text1"/>
          <w:sz w:val="24"/>
          <w14:textFill>
            <w14:solidFill>
              <w14:schemeClr w14:val="tx1"/>
            </w14:solidFill>
          </w14:textFill>
        </w:rPr>
      </w:pPr>
    </w:p>
    <w:sectPr>
      <w:footerReference w:type="default" r:id="rId8"/>
      <w:type w:val="nextPage"/>
      <w:pgSz w:w="11906" w:h="16838"/>
      <w:pgMar w:top="936" w:right="2276" w:bottom="2648" w:left="1650" w:header="1616" w:footer="2121" w:gutter="0"/>
      <w:pgNumType w:fmt="upperRoman" w:start="2"/>
      <w:cols w:num="1" w:space="720"/>
      <w:titlePg w:val="0"/>
      <w:docGrid w:type="linesAndChars" w:linePitch="312" w:charSpace="15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AdobeHeitiStd-Regular">
    <w:altName w:val="宋体"/>
    <w:panose1 w:val="00000000000000000000"/>
    <w:charset w:val="86"/>
    <w:family w:val="auto"/>
    <w:pitch w:val="default"/>
    <w:sig w:usb0="00000000" w:usb1="00000000" w:usb2="00000010" w:usb3="00000000" w:csb0="00040000" w:csb1="00000000"/>
  </w:font>
  <w:font w:name="等线 Light">
    <w:panose1 w:val="02010600030101010101"/>
    <w:charset w:val="86"/>
    <w:family w:val="auto"/>
    <w:pitch w:val="default"/>
    <w:sig w:usb0="A00002BF" w:usb1="38CF7CFA" w:usb2="00000016" w:usb3="00000000" w:csb0="0004000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b/>
      </w:rPr>
    </w:pPr>
  </w:p>
  <w:p>
    <w:pPr>
      <w:pStyle w:val="Footer"/>
      <w:jc w:val="center"/>
      <w:rPr>
        <w:rStyle w:val="PageNumber"/>
      </w:rPr>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45720</wp:posOffset>
              </wp:positionV>
              <wp:extent cx="154940" cy="138430"/>
              <wp:effectExtent l="0" t="3175" r="0" b="1270"/>
              <wp:wrapNone/>
              <wp:docPr id="4" name="410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54940" cy="138430"/>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I</w:t>
                          </w:r>
                          <w:r>
                            <w:rPr>
                              <w:rFonts w:hint="eastAsia"/>
                              <w:sz w:val="18"/>
                            </w:rPr>
                            <w:fldChar w:fldCharType="end"/>
                          </w:r>
                        </w:p>
                      </w:txbxContent>
                    </wps:txbx>
                    <wps:bodyPr rot="0" vert="horz" wrap="square" lIns="0" tIns="0" rIns="0" bIns="0" anchor="t" anchorCtr="0" upright="1"/>
                  </wps:wsp>
                </a:graphicData>
              </a:graphic>
            </wp:anchor>
          </w:drawing>
        </mc:Choice>
        <mc:Fallback>
          <w:pict>
            <v:shapetype id="_x0000_t202" coordsize="21600,21600" o:spt="202" path="m,l,21600r21600,l21600,xe">
              <v:stroke joinstyle="miter"/>
              <v:path gradientshapeok="t" o:connecttype="rect"/>
            </v:shapetype>
            <v:shape id="4100" o:spid="_x0000_s2049" type="#_x0000_t202" style="width:12.2pt;height:10.9pt;margin-top:3.6pt;margin-left:0;mso-position-horizontal:center;mso-position-horizontal-relative:margin;mso-wrap-distance-bottom:0;mso-wrap-distance-left:0;mso-wrap-distance-right:0;mso-wrap-distance-top:0;position:absolute;v-text-anchor:top;z-index:251658240" filled="f" fillcolor="this" stroked="f">
              <v:textbox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I</w:t>
                    </w:r>
                    <w:r>
                      <w:rPr>
                        <w:rFonts w:hint="eastAsia"/>
                        <w:sz w:val="18"/>
                      </w:rPr>
                      <w:fldChar w:fldCharType="end"/>
                    </w:r>
                  </w:p>
                </w:txbxContent>
              </v:textbox>
              <w10:wrap anchorx="margin"/>
            </v:shape>
          </w:pict>
        </mc:Fallback>
      </mc:AlternateContent>
    </w:r>
  </w:p>
  <w:p>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b/>
      </w:rPr>
    </w:pPr>
  </w:p>
  <w:p>
    <w:pPr>
      <w:pStyle w:val="Footer"/>
      <w:jc w:val="center"/>
      <w:rPr>
        <w:rStyle w:val="PageNumber"/>
      </w:rPr>
    </w:pPr>
    <w:r>
      <mc:AlternateContent>
        <mc:Choice Requires="wps">
          <w:drawing>
            <wp:anchor distT="0" distB="0" distL="0" distR="0" simplePos="0" relativeHeight="251661312" behindDoc="0" locked="0" layoutInCell="1" allowOverlap="1">
              <wp:simplePos x="0" y="0"/>
              <wp:positionH relativeFrom="margin">
                <wp:align>center</wp:align>
              </wp:positionH>
              <wp:positionV relativeFrom="paragraph">
                <wp:posOffset>45720</wp:posOffset>
              </wp:positionV>
              <wp:extent cx="154940" cy="138430"/>
              <wp:effectExtent l="0" t="3175" r="0" b="1270"/>
              <wp:wrapNone/>
              <wp:docPr id="1785086677" name="410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54940" cy="138430"/>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II</w:t>
                          </w:r>
                          <w:r>
                            <w:rPr>
                              <w:rFonts w:hint="eastAsia"/>
                              <w:sz w:val="18"/>
                            </w:rPr>
                            <w:fldChar w:fldCharType="end"/>
                          </w:r>
                        </w:p>
                      </w:txbxContent>
                    </wps:txbx>
                    <wps:bodyPr rot="0" vert="horz" wrap="square" lIns="0" tIns="0" rIns="0" bIns="0" anchor="t" anchorCtr="0" upright="1"/>
                  </wps:wsp>
                </a:graphicData>
              </a:graphic>
            </wp:anchor>
          </w:drawing>
        </mc:Choice>
        <mc:Fallback>
          <w:pict>
            <v:shapetype id="_x0000_t202" coordsize="21600,21600" o:spt="202" path="m,l,21600r21600,l21600,xe">
              <v:stroke joinstyle="miter"/>
              <v:path gradientshapeok="t" o:connecttype="rect"/>
            </v:shapetype>
            <v:shape id="4100" o:spid="_x0000_s2050" type="#_x0000_t202" style="width:12.2pt;height:10.9pt;margin-top:3.6pt;margin-left:0;mso-position-horizontal:center;mso-position-horizontal-relative:margin;mso-wrap-distance-bottom:0;mso-wrap-distance-left:0;mso-wrap-distance-right:0;mso-wrap-distance-top:0;position:absolute;v-text-anchor:top;z-index:251660288" filled="f" fillcolor="this" stroked="f">
              <v:textbox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II</w:t>
                    </w:r>
                    <w:r>
                      <w:rPr>
                        <w:rFonts w:hint="eastAsia"/>
                        <w:sz w:val="18"/>
                      </w:rPr>
                      <w:fldChar w:fldCharType="end"/>
                    </w:r>
                  </w:p>
                </w:txbxContent>
              </v:textbox>
              <w10:wrap anchorx="margin"/>
            </v:shape>
          </w:pict>
        </mc:Fallback>
      </mc:AlternateContent>
    </w:r>
  </w:p>
  <w:p>
    <w:pPr>
      <w:pStyle w:val="Footer"/>
      <w:jc w:val="cen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4"/>
  <w:bordersDoNotSurroundHeader/>
  <w:bordersDoNotSurroundFooter/>
  <w:defaultTabStop w:val="420"/>
  <w:drawingGridHorizontalSpacing w:val="0"/>
  <w:drawingGridVerticalSpacing w:val="156"/>
  <w:noPunctuationKerning/>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5CA2"/>
    <w:rsid w:val="00007CBF"/>
    <w:rsid w:val="00013BA5"/>
    <w:rsid w:val="00015CA2"/>
    <w:rsid w:val="00022F53"/>
    <w:rsid w:val="00035531"/>
    <w:rsid w:val="00036CFD"/>
    <w:rsid w:val="00041F34"/>
    <w:rsid w:val="00042777"/>
    <w:rsid w:val="00047E3E"/>
    <w:rsid w:val="00051578"/>
    <w:rsid w:val="00077AD0"/>
    <w:rsid w:val="000835B6"/>
    <w:rsid w:val="00090823"/>
    <w:rsid w:val="000937D0"/>
    <w:rsid w:val="00094297"/>
    <w:rsid w:val="000A23ED"/>
    <w:rsid w:val="000A55EF"/>
    <w:rsid w:val="000A7A5D"/>
    <w:rsid w:val="000B6374"/>
    <w:rsid w:val="000C23B6"/>
    <w:rsid w:val="000C2F7D"/>
    <w:rsid w:val="000D2BD9"/>
    <w:rsid w:val="000E0445"/>
    <w:rsid w:val="000F05D9"/>
    <w:rsid w:val="000F76B1"/>
    <w:rsid w:val="00103107"/>
    <w:rsid w:val="00127528"/>
    <w:rsid w:val="00131952"/>
    <w:rsid w:val="001341D8"/>
    <w:rsid w:val="001358DF"/>
    <w:rsid w:val="001541F0"/>
    <w:rsid w:val="001612A3"/>
    <w:rsid w:val="00176F26"/>
    <w:rsid w:val="001772A3"/>
    <w:rsid w:val="001838D9"/>
    <w:rsid w:val="00185348"/>
    <w:rsid w:val="00186445"/>
    <w:rsid w:val="00186621"/>
    <w:rsid w:val="00186A36"/>
    <w:rsid w:val="00187168"/>
    <w:rsid w:val="00195E7C"/>
    <w:rsid w:val="001B74C9"/>
    <w:rsid w:val="001E3224"/>
    <w:rsid w:val="001F4BE1"/>
    <w:rsid w:val="001F7D0D"/>
    <w:rsid w:val="00205174"/>
    <w:rsid w:val="00207157"/>
    <w:rsid w:val="00216B61"/>
    <w:rsid w:val="00216CF8"/>
    <w:rsid w:val="00217BCA"/>
    <w:rsid w:val="00226C47"/>
    <w:rsid w:val="0023223B"/>
    <w:rsid w:val="0023310B"/>
    <w:rsid w:val="00241C6F"/>
    <w:rsid w:val="00245120"/>
    <w:rsid w:val="00245989"/>
    <w:rsid w:val="002525CC"/>
    <w:rsid w:val="00271D10"/>
    <w:rsid w:val="002A4784"/>
    <w:rsid w:val="002B01E7"/>
    <w:rsid w:val="002B73F2"/>
    <w:rsid w:val="002C04AF"/>
    <w:rsid w:val="002C04FB"/>
    <w:rsid w:val="002C1845"/>
    <w:rsid w:val="002C5817"/>
    <w:rsid w:val="002D5D01"/>
    <w:rsid w:val="002D7F12"/>
    <w:rsid w:val="002E0511"/>
    <w:rsid w:val="002E440E"/>
    <w:rsid w:val="002E5D68"/>
    <w:rsid w:val="0030007F"/>
    <w:rsid w:val="00307A38"/>
    <w:rsid w:val="00316843"/>
    <w:rsid w:val="0032229A"/>
    <w:rsid w:val="003226ED"/>
    <w:rsid w:val="003311AF"/>
    <w:rsid w:val="00340AA7"/>
    <w:rsid w:val="00345BA9"/>
    <w:rsid w:val="0034743B"/>
    <w:rsid w:val="00361BCC"/>
    <w:rsid w:val="0036212F"/>
    <w:rsid w:val="003714FC"/>
    <w:rsid w:val="00374FEC"/>
    <w:rsid w:val="00376160"/>
    <w:rsid w:val="00382E79"/>
    <w:rsid w:val="00395F00"/>
    <w:rsid w:val="003A45CB"/>
    <w:rsid w:val="003A7876"/>
    <w:rsid w:val="003C28CE"/>
    <w:rsid w:val="003C658E"/>
    <w:rsid w:val="003D4A2B"/>
    <w:rsid w:val="003E3039"/>
    <w:rsid w:val="003E3A2A"/>
    <w:rsid w:val="003E3C54"/>
    <w:rsid w:val="003F274D"/>
    <w:rsid w:val="00402E22"/>
    <w:rsid w:val="00412214"/>
    <w:rsid w:val="00421776"/>
    <w:rsid w:val="004266CA"/>
    <w:rsid w:val="004504F1"/>
    <w:rsid w:val="00461165"/>
    <w:rsid w:val="0047003D"/>
    <w:rsid w:val="004720EB"/>
    <w:rsid w:val="00474D26"/>
    <w:rsid w:val="004A44BD"/>
    <w:rsid w:val="004B5FF6"/>
    <w:rsid w:val="004B69A3"/>
    <w:rsid w:val="004C5727"/>
    <w:rsid w:val="004D78D2"/>
    <w:rsid w:val="004E11C2"/>
    <w:rsid w:val="004E35E6"/>
    <w:rsid w:val="004E5DCF"/>
    <w:rsid w:val="004E5F56"/>
    <w:rsid w:val="004F5115"/>
    <w:rsid w:val="005162EC"/>
    <w:rsid w:val="0053510A"/>
    <w:rsid w:val="00543925"/>
    <w:rsid w:val="00544052"/>
    <w:rsid w:val="00552D50"/>
    <w:rsid w:val="00556C05"/>
    <w:rsid w:val="00556F74"/>
    <w:rsid w:val="00560BC3"/>
    <w:rsid w:val="005754F3"/>
    <w:rsid w:val="00575FDF"/>
    <w:rsid w:val="00576C74"/>
    <w:rsid w:val="00577173"/>
    <w:rsid w:val="00595F85"/>
    <w:rsid w:val="005A16E2"/>
    <w:rsid w:val="005A5467"/>
    <w:rsid w:val="005B5CFD"/>
    <w:rsid w:val="005C07F3"/>
    <w:rsid w:val="005C451F"/>
    <w:rsid w:val="005C7DCE"/>
    <w:rsid w:val="005C7E8C"/>
    <w:rsid w:val="005D4261"/>
    <w:rsid w:val="005E37E1"/>
    <w:rsid w:val="005F1E4C"/>
    <w:rsid w:val="005F66E1"/>
    <w:rsid w:val="005F68EC"/>
    <w:rsid w:val="005F70C9"/>
    <w:rsid w:val="006006E2"/>
    <w:rsid w:val="00607FFB"/>
    <w:rsid w:val="00630F3E"/>
    <w:rsid w:val="00650BD3"/>
    <w:rsid w:val="00653D8E"/>
    <w:rsid w:val="0065622F"/>
    <w:rsid w:val="0066674C"/>
    <w:rsid w:val="00667739"/>
    <w:rsid w:val="006907B3"/>
    <w:rsid w:val="00691FB3"/>
    <w:rsid w:val="00693780"/>
    <w:rsid w:val="006A507F"/>
    <w:rsid w:val="006C16D4"/>
    <w:rsid w:val="006C41A0"/>
    <w:rsid w:val="006C4CD1"/>
    <w:rsid w:val="006D0E1C"/>
    <w:rsid w:val="006D40E3"/>
    <w:rsid w:val="006E4E55"/>
    <w:rsid w:val="006E7D48"/>
    <w:rsid w:val="00700497"/>
    <w:rsid w:val="00706F12"/>
    <w:rsid w:val="00715D5D"/>
    <w:rsid w:val="007255EB"/>
    <w:rsid w:val="00726480"/>
    <w:rsid w:val="007356DF"/>
    <w:rsid w:val="00741785"/>
    <w:rsid w:val="00755D19"/>
    <w:rsid w:val="007609AA"/>
    <w:rsid w:val="00760F4F"/>
    <w:rsid w:val="0076282E"/>
    <w:rsid w:val="00764B1B"/>
    <w:rsid w:val="007901AA"/>
    <w:rsid w:val="00797803"/>
    <w:rsid w:val="00797D44"/>
    <w:rsid w:val="007B58F9"/>
    <w:rsid w:val="007B7565"/>
    <w:rsid w:val="007C48DD"/>
    <w:rsid w:val="007D0A5A"/>
    <w:rsid w:val="007D10E0"/>
    <w:rsid w:val="007F029C"/>
    <w:rsid w:val="007F42E9"/>
    <w:rsid w:val="007F5A2E"/>
    <w:rsid w:val="008021E1"/>
    <w:rsid w:val="0080493C"/>
    <w:rsid w:val="00840217"/>
    <w:rsid w:val="00840982"/>
    <w:rsid w:val="008435BA"/>
    <w:rsid w:val="00852641"/>
    <w:rsid w:val="00856948"/>
    <w:rsid w:val="0086520B"/>
    <w:rsid w:val="00865FAC"/>
    <w:rsid w:val="00867086"/>
    <w:rsid w:val="00870BEF"/>
    <w:rsid w:val="0087490E"/>
    <w:rsid w:val="00882220"/>
    <w:rsid w:val="008858CE"/>
    <w:rsid w:val="008B582A"/>
    <w:rsid w:val="008D2A4B"/>
    <w:rsid w:val="008D4C81"/>
    <w:rsid w:val="008D5E4A"/>
    <w:rsid w:val="008E6B88"/>
    <w:rsid w:val="008E7D43"/>
    <w:rsid w:val="009054FC"/>
    <w:rsid w:val="00905AB4"/>
    <w:rsid w:val="009060D0"/>
    <w:rsid w:val="009230C6"/>
    <w:rsid w:val="009249FA"/>
    <w:rsid w:val="00933A10"/>
    <w:rsid w:val="00950EBE"/>
    <w:rsid w:val="009523F2"/>
    <w:rsid w:val="00961F4F"/>
    <w:rsid w:val="009632B7"/>
    <w:rsid w:val="0096659E"/>
    <w:rsid w:val="009832EA"/>
    <w:rsid w:val="00983400"/>
    <w:rsid w:val="00993595"/>
    <w:rsid w:val="009A2C0F"/>
    <w:rsid w:val="009A2E72"/>
    <w:rsid w:val="009A5736"/>
    <w:rsid w:val="009B6A9B"/>
    <w:rsid w:val="009C1FD0"/>
    <w:rsid w:val="009C6D41"/>
    <w:rsid w:val="009E72EC"/>
    <w:rsid w:val="009F38DA"/>
    <w:rsid w:val="009F4C77"/>
    <w:rsid w:val="00A024F8"/>
    <w:rsid w:val="00A12BC9"/>
    <w:rsid w:val="00A33AC4"/>
    <w:rsid w:val="00A41A31"/>
    <w:rsid w:val="00A4664F"/>
    <w:rsid w:val="00A624B9"/>
    <w:rsid w:val="00A766EB"/>
    <w:rsid w:val="00A81AB2"/>
    <w:rsid w:val="00A90746"/>
    <w:rsid w:val="00A9254E"/>
    <w:rsid w:val="00A96C4F"/>
    <w:rsid w:val="00A96C73"/>
    <w:rsid w:val="00AB1901"/>
    <w:rsid w:val="00AB4C2B"/>
    <w:rsid w:val="00AC0CC8"/>
    <w:rsid w:val="00AC51F7"/>
    <w:rsid w:val="00AE02B1"/>
    <w:rsid w:val="00AE06DF"/>
    <w:rsid w:val="00AE46CE"/>
    <w:rsid w:val="00AE70EB"/>
    <w:rsid w:val="00AF123B"/>
    <w:rsid w:val="00B00074"/>
    <w:rsid w:val="00B11572"/>
    <w:rsid w:val="00B15D20"/>
    <w:rsid w:val="00B23FA5"/>
    <w:rsid w:val="00B83C14"/>
    <w:rsid w:val="00B86881"/>
    <w:rsid w:val="00B8733A"/>
    <w:rsid w:val="00BA5E26"/>
    <w:rsid w:val="00BB0FD7"/>
    <w:rsid w:val="00BD4FB3"/>
    <w:rsid w:val="00BE16D8"/>
    <w:rsid w:val="00BE3419"/>
    <w:rsid w:val="00BF302F"/>
    <w:rsid w:val="00BF32BB"/>
    <w:rsid w:val="00BF3A9B"/>
    <w:rsid w:val="00BF3BA8"/>
    <w:rsid w:val="00C06323"/>
    <w:rsid w:val="00C229A8"/>
    <w:rsid w:val="00C23506"/>
    <w:rsid w:val="00C23A2C"/>
    <w:rsid w:val="00C26611"/>
    <w:rsid w:val="00C32ECC"/>
    <w:rsid w:val="00C336AB"/>
    <w:rsid w:val="00C3643C"/>
    <w:rsid w:val="00C43ED9"/>
    <w:rsid w:val="00C521A0"/>
    <w:rsid w:val="00C53015"/>
    <w:rsid w:val="00C542D6"/>
    <w:rsid w:val="00C61990"/>
    <w:rsid w:val="00C6487F"/>
    <w:rsid w:val="00C77C37"/>
    <w:rsid w:val="00C84B19"/>
    <w:rsid w:val="00C93989"/>
    <w:rsid w:val="00C9616C"/>
    <w:rsid w:val="00C96A32"/>
    <w:rsid w:val="00CA0311"/>
    <w:rsid w:val="00CA2125"/>
    <w:rsid w:val="00CA2BF7"/>
    <w:rsid w:val="00CA3FCB"/>
    <w:rsid w:val="00CA7785"/>
    <w:rsid w:val="00CB44CF"/>
    <w:rsid w:val="00CD06E2"/>
    <w:rsid w:val="00CD4B73"/>
    <w:rsid w:val="00CD4FA4"/>
    <w:rsid w:val="00CD7E0F"/>
    <w:rsid w:val="00CE1E9A"/>
    <w:rsid w:val="00CE6056"/>
    <w:rsid w:val="00CF3FAB"/>
    <w:rsid w:val="00D02CD4"/>
    <w:rsid w:val="00D06228"/>
    <w:rsid w:val="00D0779A"/>
    <w:rsid w:val="00D11915"/>
    <w:rsid w:val="00D16BDB"/>
    <w:rsid w:val="00D25B40"/>
    <w:rsid w:val="00D32810"/>
    <w:rsid w:val="00D361DF"/>
    <w:rsid w:val="00D45691"/>
    <w:rsid w:val="00D53092"/>
    <w:rsid w:val="00D639A6"/>
    <w:rsid w:val="00D66291"/>
    <w:rsid w:val="00D75D33"/>
    <w:rsid w:val="00D8203B"/>
    <w:rsid w:val="00D84E91"/>
    <w:rsid w:val="00D87840"/>
    <w:rsid w:val="00D92CED"/>
    <w:rsid w:val="00D94217"/>
    <w:rsid w:val="00D94C27"/>
    <w:rsid w:val="00DA0E89"/>
    <w:rsid w:val="00DA696C"/>
    <w:rsid w:val="00DB1819"/>
    <w:rsid w:val="00DB4D71"/>
    <w:rsid w:val="00DC2E0B"/>
    <w:rsid w:val="00DC7463"/>
    <w:rsid w:val="00DD514E"/>
    <w:rsid w:val="00DF5AC5"/>
    <w:rsid w:val="00E1618C"/>
    <w:rsid w:val="00E30CAB"/>
    <w:rsid w:val="00E30F43"/>
    <w:rsid w:val="00E32B4E"/>
    <w:rsid w:val="00E3410B"/>
    <w:rsid w:val="00E348CC"/>
    <w:rsid w:val="00E40C4A"/>
    <w:rsid w:val="00E4590E"/>
    <w:rsid w:val="00E46733"/>
    <w:rsid w:val="00E65C33"/>
    <w:rsid w:val="00E714C1"/>
    <w:rsid w:val="00E77FF1"/>
    <w:rsid w:val="00E80E48"/>
    <w:rsid w:val="00E96067"/>
    <w:rsid w:val="00EC3EE6"/>
    <w:rsid w:val="00ED254B"/>
    <w:rsid w:val="00ED5517"/>
    <w:rsid w:val="00EE32C4"/>
    <w:rsid w:val="00EF4EC0"/>
    <w:rsid w:val="00F00DF5"/>
    <w:rsid w:val="00F01F4E"/>
    <w:rsid w:val="00F05602"/>
    <w:rsid w:val="00F13577"/>
    <w:rsid w:val="00F155B8"/>
    <w:rsid w:val="00F21E99"/>
    <w:rsid w:val="00F31489"/>
    <w:rsid w:val="00F35895"/>
    <w:rsid w:val="00F422D4"/>
    <w:rsid w:val="00F44AB7"/>
    <w:rsid w:val="00F44FE9"/>
    <w:rsid w:val="00F45735"/>
    <w:rsid w:val="00F4614F"/>
    <w:rsid w:val="00F62E08"/>
    <w:rsid w:val="00F67408"/>
    <w:rsid w:val="00F81268"/>
    <w:rsid w:val="00F92E3F"/>
    <w:rsid w:val="00FA3E43"/>
    <w:rsid w:val="00FA66BA"/>
    <w:rsid w:val="00FB4573"/>
    <w:rsid w:val="00FC0F2A"/>
    <w:rsid w:val="00FC2C3B"/>
    <w:rsid w:val="00FC57C8"/>
    <w:rsid w:val="00FC613E"/>
    <w:rsid w:val="00FD079A"/>
    <w:rsid w:val="00FD0C72"/>
    <w:rsid w:val="00FD35A1"/>
    <w:rsid w:val="00FD3F20"/>
    <w:rsid w:val="00FD4329"/>
    <w:rsid w:val="00FD73BD"/>
    <w:rsid w:val="00FD7F55"/>
    <w:rsid w:val="00FE0ED5"/>
    <w:rsid w:val="00FF44F5"/>
    <w:rsid w:val="00FF529C"/>
    <w:rsid w:val="0DC45444"/>
    <w:rsid w:val="32554C93"/>
    <w:rsid w:val="35CA2B7F"/>
    <w:rsid w:val="3E897490"/>
    <w:rsid w:val="4FA82F79"/>
    <w:rsid w:val="527A2851"/>
    <w:rsid w:val="542A10BF"/>
    <w:rsid w:val="54C43EC6"/>
    <w:rsid w:val="627932AC"/>
    <w:rsid w:val="70123A1B"/>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39"/>
    <w:lsdException w:name="toc 5" w:semiHidden="0" w:uiPriority="39" w:qFormat="1"/>
    <w:lsdException w:name="toc 6" w:semiHidden="0" w:uiPriority="39"/>
    <w:lsdException w:name="toc 7" w:semiHidden="0" w:uiPriority="39"/>
    <w:lsdException w:name="toc 8" w:semiHidden="0" w:uiPriority="39" w:qFormat="1"/>
    <w:lsdException w:name="toc 9" w:semiHidden="0" w:uiPriority="39"/>
    <w:lsdException w:name="Normal Indent" w:semiHidden="0" w:uiPriority="0" w:unhideWhenUsed="0" w:qFormat="1"/>
    <w:lsdException w:name="footnote text"/>
    <w:lsdException w:name="annotation text" w:semiHidden="0" w:uiPriority="0" w:unhideWhenUsed="0" w:qFormat="1"/>
    <w:lsdException w:name="header" w:semiHidden="0" w:uiPriority="0" w:unhideWhenUsed="0" w:qFormat="1"/>
    <w:lsdException w:name="footer" w:semiHidden="0" w:uiPriority="0" w:unhideWhenUsed="0" w:qFormat="1"/>
    <w:lsdException w:name="index heading"/>
    <w:lsdException w:name="caption" w:semiHidden="0" w:uiPriority="0" w:unhideWhenUsed="0" w:qFormat="1"/>
    <w:lsdException w:name="table of figures"/>
    <w:lsdException w:name="envelope address"/>
    <w:lsdException w:name="envelope return"/>
    <w:lsdException w:name="footnote reference"/>
    <w:lsdException w:name="annotation reference"/>
    <w:lsdException w:name="line number"/>
    <w:lsdException w:name="page number" w:semiHidden="0" w:uiPriority="0" w:unhideWhenUsed="0" w:qFormat="1"/>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semiHidden="0" w:unhideWhenUsed="0" w:qFormat="1"/>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semiHidden="0" w:uiPriority="0" w:unhideWhenUsed="0" w:qFormat="1"/>
    <w:lsdException w:name="Body Text First Indent"/>
    <w:lsdException w:name="Body Text First Indent 2"/>
    <w:lsdException w:name="Note Heading"/>
    <w:lsdException w:name="Body Text 2"/>
    <w:lsdException w:name="Body Text 3" w:semiHidden="0" w:uiPriority="0" w:unhideWhenUsed="0" w:qFormat="1"/>
    <w:lsdException w:name="Body Text Indent 2" w:semiHidden="0" w:uiPriority="0" w:unhideWhenUsed="0" w:qFormat="1"/>
    <w:lsdException w:name="Body Text Indent 3" w:semiHidden="0" w:uiPriority="0" w:unhideWhenUsed="0" w:qFormat="1"/>
    <w:lsdException w:name="Block Text"/>
    <w:lsdException w:name="Hyperlink" w:semiHidden="0" w:unhideWhenUsed="0" w:qFormat="1"/>
    <w:lsdException w:name="FollowedHyperlink"/>
    <w:lsdException w:name="Strong" w:semiHidden="0" w:uiPriority="22" w:unhideWhenUsed="0" w:qFormat="1"/>
    <w:lsdException w:name="Emphasis" w:semiHidden="0" w:uiPriority="20" w:unhideWhenUsed="0" w:qFormat="1"/>
    <w:lsdException w:name="Document Map"/>
    <w:lsdException w:name="Plain Text" w:semiHidden="0" w:uiPriority="0" w:unhideWhenUsed="0" w:qFormat="1"/>
    <w:lsdException w:name="E-mail Signature"/>
    <w:lsdException w:name="Normal (Web)" w:semiHidden="0" w:uiPriority="0" w:unhideWhenUsed="0" w:qFormat="1"/>
    <w:lsdException w:name="HTML Acronym"/>
    <w:lsdException w:name="HTML Address"/>
    <w:lsdException w:name="HTML Cite"/>
    <w:lsdException w:name="HTML Code"/>
    <w:lsdException w:name="HTML Definition"/>
    <w:lsdException w:name="HTML Keyboard"/>
    <w:lsdException w:name="HTML Preformatted" w:semiHidden="0" w:unhideWhenUsed="0"/>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0"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qFormat="1"/>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qFormat="1"/>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qFormat="1"/>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qFormat/>
    <w:pPr>
      <w:widowControl w:val="0"/>
      <w:jc w:val="both"/>
    </w:pPr>
    <w:rPr>
      <w:rFonts w:ascii="Times New Roman" w:eastAsia="宋体" w:hAnsi="Times New Roman" w:cs="Times New Roman"/>
      <w:kern w:val="2"/>
      <w:sz w:val="21"/>
      <w:lang w:val="en-US" w:eastAsia="zh-CN" w:bidi="ar-SA"/>
    </w:rPr>
  </w:style>
  <w:style w:type="paragraph" w:styleId="Heading1">
    <w:name w:val="heading 1"/>
    <w:basedOn w:val="Normal"/>
    <w:next w:val="Normal"/>
    <w:link w:val="1Char"/>
    <w:uiPriority w:val="9"/>
    <w:qFormat/>
    <w:pPr>
      <w:keepNext/>
      <w:keepLines/>
      <w:spacing w:before="50" w:beforeLines="50" w:after="50" w:afterLines="50"/>
      <w:jc w:val="center"/>
      <w:outlineLvl w:val="0"/>
    </w:pPr>
    <w:rPr>
      <w:rFonts w:eastAsia="黑体"/>
      <w:bCs/>
      <w:kern w:val="44"/>
      <w:sz w:val="36"/>
      <w:szCs w:val="44"/>
    </w:rPr>
  </w:style>
  <w:style w:type="paragraph" w:styleId="Heading2">
    <w:name w:val="heading 2"/>
    <w:basedOn w:val="Heading1"/>
    <w:next w:val="Normal"/>
    <w:link w:val="2Char"/>
    <w:uiPriority w:val="9"/>
    <w:unhideWhenUsed/>
    <w:qFormat/>
    <w:pPr>
      <w:spacing w:line="360" w:lineRule="exact"/>
      <w:jc w:val="left"/>
      <w:outlineLvl w:val="1"/>
    </w:pPr>
    <w:rPr>
      <w:rFonts w:ascii="Arial" w:hAnsi="Arial"/>
      <w:kern w:val="2"/>
      <w:sz w:val="30"/>
    </w:rPr>
  </w:style>
  <w:style w:type="paragraph" w:styleId="Heading3">
    <w:name w:val="heading 3"/>
    <w:basedOn w:val="Normal"/>
    <w:next w:val="Normal"/>
    <w:uiPriority w:val="9"/>
    <w:unhideWhenUsed/>
    <w:qFormat/>
    <w:pPr>
      <w:keepNext/>
      <w:keepLines/>
      <w:spacing w:before="50" w:beforeLines="50" w:after="50" w:afterLines="50" w:line="360" w:lineRule="exact"/>
      <w:outlineLvl w:val="2"/>
    </w:pPr>
    <w:rPr>
      <w:rFonts w:eastAsia="黑体"/>
      <w:bCs/>
      <w:sz w:val="28"/>
      <w:szCs w:val="32"/>
    </w:rPr>
  </w:style>
  <w:style w:type="paragraph" w:styleId="Heading4">
    <w:name w:val="heading 4"/>
    <w:basedOn w:val="Normal"/>
    <w:next w:val="Normal"/>
    <w:link w:val="4Char"/>
    <w:uiPriority w:val="9"/>
    <w:semiHidden/>
    <w:unhideWhenUsed/>
    <w:qFormat/>
    <w:pPr>
      <w:keepNext/>
      <w:keepLines/>
      <w:spacing w:before="280" w:after="290" w:line="376" w:lineRule="auto"/>
      <w:outlineLvl w:val="3"/>
    </w:pPr>
    <w:rPr>
      <w:rFonts w:ascii="Cambria" w:hAnsi="Cambria"/>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BodyText">
    <w:name w:val="Body Text"/>
    <w:basedOn w:val="Normal"/>
    <w:link w:val="Char"/>
    <w:uiPriority w:val="99"/>
    <w:qFormat/>
    <w:pPr>
      <w:spacing w:after="120"/>
    </w:pPr>
  </w:style>
  <w:style w:type="paragraph" w:styleId="TOC7">
    <w:name w:val="toc 7"/>
    <w:basedOn w:val="Normal"/>
    <w:next w:val="Normal"/>
    <w:uiPriority w:val="39"/>
    <w:unhideWhenUsed/>
    <w:pPr>
      <w:ind w:left="1260"/>
      <w:jc w:val="left"/>
    </w:pPr>
    <w:rPr>
      <w:rFonts w:ascii="Calibri" w:hAnsi="Calibri" w:cs="Calibri"/>
      <w:sz w:val="20"/>
    </w:rPr>
  </w:style>
  <w:style w:type="paragraph" w:styleId="NormalIndent">
    <w:name w:val="Normal Indent"/>
    <w:basedOn w:val="Normal"/>
    <w:qFormat/>
    <w:pPr>
      <w:ind w:firstLine="420"/>
    </w:pPr>
  </w:style>
  <w:style w:type="paragraph" w:styleId="Caption">
    <w:name w:val="caption"/>
    <w:basedOn w:val="Normal"/>
    <w:next w:val="Normal"/>
    <w:qFormat/>
    <w:rPr>
      <w:rFonts w:ascii="Arial" w:eastAsia="黑体" w:hAnsi="Arial" w:cs="Arial"/>
      <w:sz w:val="20"/>
    </w:rPr>
  </w:style>
  <w:style w:type="paragraph" w:styleId="CommentText">
    <w:name w:val="annotation text"/>
    <w:basedOn w:val="Normal"/>
    <w:qFormat/>
    <w:pPr>
      <w:jc w:val="left"/>
    </w:pPr>
  </w:style>
  <w:style w:type="paragraph" w:styleId="BodyText3">
    <w:name w:val="Body Text 3"/>
    <w:basedOn w:val="Normal"/>
    <w:qFormat/>
    <w:pPr>
      <w:spacing w:after="120"/>
    </w:pPr>
    <w:rPr>
      <w:sz w:val="16"/>
      <w:szCs w:val="16"/>
    </w:rPr>
  </w:style>
  <w:style w:type="paragraph" w:styleId="TOC5">
    <w:name w:val="toc 5"/>
    <w:basedOn w:val="Normal"/>
    <w:next w:val="Normal"/>
    <w:uiPriority w:val="39"/>
    <w:unhideWhenUsed/>
    <w:qFormat/>
    <w:pPr>
      <w:ind w:left="840"/>
      <w:jc w:val="left"/>
    </w:pPr>
    <w:rPr>
      <w:rFonts w:ascii="Calibri" w:hAnsi="Calibri" w:cs="Calibri"/>
      <w:sz w:val="20"/>
    </w:rPr>
  </w:style>
  <w:style w:type="paragraph" w:styleId="TOC3">
    <w:name w:val="toc 3"/>
    <w:basedOn w:val="Normal"/>
    <w:next w:val="Normal"/>
    <w:uiPriority w:val="39"/>
    <w:qFormat/>
    <w:pPr>
      <w:ind w:left="420"/>
      <w:jc w:val="left"/>
    </w:pPr>
    <w:rPr>
      <w:rFonts w:ascii="Calibri" w:hAnsi="Calibri" w:cs="Calibri"/>
      <w:sz w:val="20"/>
    </w:rPr>
  </w:style>
  <w:style w:type="paragraph" w:styleId="PlainText">
    <w:name w:val="Plain Text"/>
    <w:basedOn w:val="Normal"/>
    <w:qFormat/>
    <w:rPr>
      <w:rFonts w:ascii="宋体" w:hAnsi="Courier New" w:cs="Courier New"/>
      <w:szCs w:val="21"/>
    </w:rPr>
  </w:style>
  <w:style w:type="paragraph" w:styleId="TOC8">
    <w:name w:val="toc 8"/>
    <w:basedOn w:val="Normal"/>
    <w:next w:val="Normal"/>
    <w:uiPriority w:val="39"/>
    <w:unhideWhenUsed/>
    <w:qFormat/>
    <w:pPr>
      <w:ind w:left="1470"/>
      <w:jc w:val="left"/>
    </w:pPr>
    <w:rPr>
      <w:rFonts w:ascii="Calibri" w:hAnsi="Calibri" w:cs="Calibri"/>
      <w:sz w:val="20"/>
    </w:rPr>
  </w:style>
  <w:style w:type="paragraph" w:styleId="Date">
    <w:name w:val="Date"/>
    <w:basedOn w:val="Normal"/>
    <w:next w:val="Normal"/>
    <w:qFormat/>
    <w:pPr>
      <w:ind w:left="100" w:leftChars="2500"/>
    </w:pPr>
  </w:style>
  <w:style w:type="paragraph" w:styleId="BodyTextIndent2">
    <w:name w:val="Body Text Indent 2"/>
    <w:basedOn w:val="Normal"/>
    <w:qFormat/>
    <w:pPr>
      <w:ind w:firstLine="560" w:firstLineChars="200"/>
    </w:pPr>
    <w:rPr>
      <w:rFonts w:ascii="楷体_GB2312" w:eastAsia="楷体_GB2312" w:hAnsi="宋体"/>
      <w:sz w:val="28"/>
    </w:rPr>
  </w:style>
  <w:style w:type="paragraph" w:styleId="Footer">
    <w:name w:val="footer"/>
    <w:basedOn w:val="Normal"/>
    <w:autoRedefine/>
    <w:qFormat/>
    <w:pPr>
      <w:tabs>
        <w:tab w:val="center" w:pos="4153"/>
        <w:tab w:val="right" w:pos="8306"/>
      </w:tabs>
      <w:snapToGrid w:val="0"/>
      <w:jc w:val="left"/>
    </w:pPr>
    <w:rPr>
      <w:sz w:val="18"/>
      <w:szCs w:val="18"/>
    </w:rPr>
  </w:style>
  <w:style w:type="paragraph" w:styleId="Header">
    <w:name w:val="header"/>
    <w:basedOn w:val="Normal"/>
    <w:autoRedefine/>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qFormat/>
    <w:pPr>
      <w:spacing w:before="240" w:after="120"/>
      <w:jc w:val="left"/>
    </w:pPr>
    <w:rPr>
      <w:rFonts w:ascii="Calibri" w:hAnsi="Calibri" w:cs="Calibri"/>
      <w:b/>
      <w:bCs/>
      <w:sz w:val="20"/>
    </w:rPr>
  </w:style>
  <w:style w:type="paragraph" w:styleId="TOC4">
    <w:name w:val="toc 4"/>
    <w:basedOn w:val="Normal"/>
    <w:next w:val="Normal"/>
    <w:uiPriority w:val="39"/>
    <w:unhideWhenUsed/>
    <w:pPr>
      <w:ind w:left="630"/>
      <w:jc w:val="left"/>
    </w:pPr>
    <w:rPr>
      <w:rFonts w:ascii="Calibri" w:hAnsi="Calibri" w:cs="Calibri"/>
      <w:sz w:val="20"/>
    </w:rPr>
  </w:style>
  <w:style w:type="paragraph" w:styleId="TOC6">
    <w:name w:val="toc 6"/>
    <w:basedOn w:val="Normal"/>
    <w:next w:val="Normal"/>
    <w:uiPriority w:val="39"/>
    <w:unhideWhenUsed/>
    <w:pPr>
      <w:ind w:left="1050"/>
      <w:jc w:val="left"/>
    </w:pPr>
    <w:rPr>
      <w:rFonts w:ascii="Calibri" w:hAnsi="Calibri" w:cs="Calibri"/>
      <w:sz w:val="20"/>
    </w:rPr>
  </w:style>
  <w:style w:type="paragraph" w:styleId="BodyTextIndent3">
    <w:name w:val="Body Text Indent 3"/>
    <w:basedOn w:val="Normal"/>
    <w:qFormat/>
    <w:pPr>
      <w:spacing w:line="288" w:lineRule="auto"/>
      <w:ind w:right="-120" w:firstLine="426"/>
    </w:pPr>
  </w:style>
  <w:style w:type="paragraph" w:styleId="TOC2">
    <w:name w:val="toc 2"/>
    <w:basedOn w:val="Normal"/>
    <w:next w:val="Normal"/>
    <w:uiPriority w:val="39"/>
    <w:qFormat/>
    <w:pPr>
      <w:spacing w:before="120"/>
      <w:ind w:left="210"/>
      <w:jc w:val="left"/>
    </w:pPr>
    <w:rPr>
      <w:rFonts w:ascii="Calibri" w:hAnsi="Calibri" w:cs="Calibri"/>
      <w:i/>
      <w:iCs/>
      <w:sz w:val="20"/>
    </w:rPr>
  </w:style>
  <w:style w:type="paragraph" w:styleId="TOC9">
    <w:name w:val="toc 9"/>
    <w:basedOn w:val="Normal"/>
    <w:next w:val="Normal"/>
    <w:uiPriority w:val="39"/>
    <w:unhideWhenUsed/>
    <w:pPr>
      <w:ind w:left="1680"/>
      <w:jc w:val="left"/>
    </w:pPr>
    <w:rPr>
      <w:rFonts w:ascii="Calibri" w:hAnsi="Calibri" w:cs="Calibri"/>
      <w:sz w:val="20"/>
    </w:rPr>
  </w:style>
  <w:style w:type="paragraph" w:styleId="HTMLPreformatted">
    <w:name w:val="HTML Preformatted"/>
    <w:basedOn w:val="Normal"/>
    <w:link w:val="HTMLChar"/>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NormalWeb">
    <w:name w:val="Normal (Web)"/>
    <w:basedOn w:val="Normal"/>
    <w:qFormat/>
    <w:pPr>
      <w:widowControl/>
      <w:spacing w:before="100" w:beforeAutospacing="1" w:after="100" w:afterAutospacing="1"/>
      <w:jc w:val="left"/>
    </w:pPr>
    <w:rPr>
      <w:rFonts w:ascii="宋体" w:hAnsi="宋体" w:cs="宋体"/>
      <w:kern w:val="0"/>
      <w:sz w:val="24"/>
      <w:szCs w:val="24"/>
    </w:rPr>
  </w:style>
  <w:style w:type="paragraph" w:styleId="Title">
    <w:name w:val="Title"/>
    <w:basedOn w:val="Normal"/>
    <w:uiPriority w:val="10"/>
    <w:qFormat/>
    <w:pPr>
      <w:spacing w:before="240" w:after="60"/>
      <w:jc w:val="center"/>
      <w:outlineLvl w:val="0"/>
    </w:pPr>
    <w:rPr>
      <w:rFonts w:ascii="Arial" w:hAnsi="Arial"/>
      <w:b/>
      <w:sz w:val="32"/>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ListAccent3">
    <w:name w:val="Light List Accent 3"/>
    <w:basedOn w:val="TableNormal"/>
    <w:uiPriority w:val="61"/>
    <w:rPr>
      <w:rFonts w:ascii="等线" w:eastAsia="等线" w:hAnsi="等线"/>
      <w:sz w:val="22"/>
      <w:szCs w:val="22"/>
    </w:rPr>
    <w:tblPr>
      <w:tblBorders>
        <w:top w:val="single" w:sz="8" w:space="0" w:color="A5A5A5"/>
        <w:left w:val="single" w:sz="8" w:space="0" w:color="A5A5A5"/>
        <w:bottom w:val="single" w:sz="8" w:space="0" w:color="A5A5A5"/>
        <w:right w:val="single" w:sz="8" w:space="0" w:color="A5A5A5"/>
      </w:tblBorders>
    </w:tblPr>
    <w:tblStylePr w:type="firstRow">
      <w:pPr>
        <w:spacing w:before="0" w:after="0" w:line="240" w:lineRule="auto"/>
      </w:pPr>
      <w:rPr>
        <w:b/>
        <w:bCs/>
        <w:color w:val="FFFFFF"/>
      </w:rPr>
      <w:tblPr/>
      <w:tcPr>
        <w:shd w:val="clear" w:color="auto" w:fill="A5A5A5"/>
      </w:tcPr>
    </w:tblStylePr>
    <w:tblStylePr w:type="lastRow">
      <w:pPr>
        <w:spacing w:before="0" w:after="0" w:line="240" w:lineRule="auto"/>
      </w:pPr>
      <w:rPr>
        <w:b/>
        <w:bCs/>
      </w:rPr>
      <w:tblPr/>
      <w:tcPr>
        <w:tcBorders>
          <w:top w:val="double" w:sz="6" w:space="0" w:color="A5A5A5"/>
          <w:left w:val="single" w:sz="8" w:space="0" w:color="A5A5A5"/>
          <w:bottom w:val="single" w:sz="8" w:space="0" w:color="A5A5A5"/>
          <w:right w:val="single" w:sz="8" w:space="0" w:color="A5A5A5"/>
        </w:tcBorders>
      </w:tcPr>
    </w:tblStylePr>
    <w:tblStylePr w:type="firstCol">
      <w:rPr>
        <w:b/>
        <w:bCs/>
      </w:rPr>
    </w:tblStylePr>
    <w:tblStylePr w:type="lastCol">
      <w:rPr>
        <w:b/>
        <w:bCs/>
      </w:rPr>
    </w:tblStylePr>
    <w:tblStylePr w:type="band1Vert">
      <w:tblPr/>
      <w:tcPr>
        <w:tcBorders>
          <w:top w:val="single" w:sz="8" w:space="0" w:color="A5A5A5"/>
          <w:left w:val="single" w:sz="8" w:space="0" w:color="A5A5A5"/>
          <w:bottom w:val="single" w:sz="8" w:space="0" w:color="A5A5A5"/>
          <w:right w:val="single" w:sz="8" w:space="0" w:color="A5A5A5"/>
        </w:tcBorders>
      </w:tcPr>
    </w:tblStylePr>
    <w:tblStylePr w:type="band1Horz">
      <w:tblPr/>
      <w:tcPr>
        <w:tcBorders>
          <w:top w:val="single" w:sz="8" w:space="0" w:color="A5A5A5"/>
          <w:left w:val="single" w:sz="8" w:space="0" w:color="A5A5A5"/>
          <w:bottom w:val="single" w:sz="8" w:space="0" w:color="A5A5A5"/>
          <w:right w:val="single" w:sz="8" w:space="0" w:color="A5A5A5"/>
        </w:tcBorders>
      </w:tcPr>
    </w:tblStylePr>
  </w:style>
  <w:style w:type="table" w:styleId="MediumGrid3">
    <w:name w:val="Medium Grid 3"/>
    <w:basedOn w:val="TableNormal"/>
    <w:uiPriority w:val="69"/>
    <w:tblPr>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Pr>
    <w:tcPr>
      <w:shd w:val="clear" w:color="auto" w:fill="C0C0C0"/>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000000"/>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000000"/>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000000"/>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000000"/>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808080"/>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808080"/>
      </w:tcPr>
    </w:tblStylePr>
  </w:style>
  <w:style w:type="table" w:styleId="MediumGrid3Accent1">
    <w:name w:val="Medium Grid 3 Accent 1"/>
    <w:basedOn w:val="TableNormal"/>
    <w:uiPriority w:val="69"/>
    <w:tblPr>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Pr>
    <w:tcPr>
      <w:shd w:val="clear" w:color="auto" w:fill="D3DFEE"/>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4F81BD"/>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4F81BD"/>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4F81BD"/>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4F81BD"/>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A7BFDE"/>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A7BFDE"/>
      </w:tcPr>
    </w:tblStylePr>
  </w:style>
  <w:style w:type="table" w:styleId="MediumGrid3Accent2">
    <w:name w:val="Medium Grid 3 Accent 2"/>
    <w:basedOn w:val="TableNormal"/>
    <w:uiPriority w:val="69"/>
    <w:tblPr>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Pr>
    <w:tcPr>
      <w:shd w:val="clear" w:color="auto" w:fill="EFD3D2"/>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C0504D"/>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C0504D"/>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C0504D"/>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C0504D"/>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DFA7A6"/>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DFA7A6"/>
      </w:tcPr>
    </w:tblStylePr>
  </w:style>
  <w:style w:type="table" w:styleId="MediumGrid3Accent3">
    <w:name w:val="Medium Grid 3 Accent 3"/>
    <w:basedOn w:val="TableNormal"/>
    <w:autoRedefine/>
    <w:uiPriority w:val="69"/>
    <w:qFormat/>
    <w:tblPr>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Pr>
    <w:tcPr>
      <w:shd w:val="clear" w:color="auto" w:fill="E6EED5"/>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9BBB59"/>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9BBB59"/>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9BBB59"/>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9BBB59"/>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CDDDAC"/>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CDDDAC"/>
      </w:tcPr>
    </w:tblStylePr>
  </w:style>
  <w:style w:type="table" w:styleId="MediumGrid3Accent4">
    <w:name w:val="Medium Grid 3 Accent 4"/>
    <w:basedOn w:val="TableNormal"/>
    <w:autoRedefine/>
    <w:uiPriority w:val="69"/>
    <w:qFormat/>
    <w:tblPr>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Pr>
    <w:tcPr>
      <w:shd w:val="clear" w:color="auto" w:fill="DFD8E8"/>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8064A2"/>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8064A2"/>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8064A2"/>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8064A2"/>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BFB1D0"/>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BFB1D0"/>
      </w:tcPr>
    </w:tblStylePr>
  </w:style>
  <w:style w:type="table" w:styleId="MediumGrid3Accent5">
    <w:name w:val="Medium Grid 3 Accent 5"/>
    <w:basedOn w:val="TableNormal"/>
    <w:autoRedefine/>
    <w:uiPriority w:val="69"/>
    <w:qFormat/>
    <w:tblPr>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Pr>
    <w:tcPr>
      <w:shd w:val="clear" w:color="auto" w:fill="D2EAF1"/>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4BACC6"/>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4BACC6"/>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4BACC6"/>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4BACC6"/>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A5D5E2"/>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A5D5E2"/>
      </w:tcPr>
    </w:tblStylePr>
  </w:style>
  <w:style w:type="table" w:styleId="MediumGrid3Accent6">
    <w:name w:val="Medium Grid 3 Accent 6"/>
    <w:basedOn w:val="TableNormal"/>
    <w:uiPriority w:val="69"/>
    <w:tblPr>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Pr>
    <w:tcPr>
      <w:shd w:val="clear" w:color="auto" w:fill="FDE4D0"/>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F79646"/>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F79646"/>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F79646"/>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F79646"/>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FBCAA2"/>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FBCAA2"/>
      </w:tcPr>
    </w:tblStylePr>
  </w:style>
  <w:style w:type="character" w:styleId="PageNumber">
    <w:name w:val="page number"/>
    <w:basedOn w:val="DefaultParagraphFont"/>
    <w:qFormat/>
  </w:style>
  <w:style w:type="character" w:styleId="Hyperlink">
    <w:name w:val="Hyperlink"/>
    <w:uiPriority w:val="99"/>
    <w:qFormat/>
    <w:rPr>
      <w:color w:val="136EC2"/>
      <w:u w:val="single"/>
    </w:rPr>
  </w:style>
  <w:style w:type="paragraph" w:customStyle="1" w:styleId="a">
    <w:name w:val="表"/>
    <w:basedOn w:val="Normal"/>
    <w:next w:val="Normal"/>
    <w:qFormat/>
    <w:pPr>
      <w:jc w:val="center"/>
    </w:pPr>
    <w:rPr>
      <w:szCs w:val="21"/>
    </w:rPr>
  </w:style>
  <w:style w:type="paragraph" w:customStyle="1" w:styleId="a0">
    <w:name w:val="表名"/>
    <w:basedOn w:val="Caption"/>
    <w:next w:val="a"/>
    <w:qFormat/>
    <w:pPr>
      <w:jc w:val="center"/>
    </w:pPr>
    <w:rPr>
      <w:rFonts w:ascii="黑体" w:cs="AdobeHeitiStd-Regular"/>
      <w:kern w:val="0"/>
      <w:sz w:val="24"/>
      <w:szCs w:val="24"/>
    </w:rPr>
  </w:style>
  <w:style w:type="paragraph" w:customStyle="1" w:styleId="ordinary-output">
    <w:name w:val="ordinary-output"/>
    <w:basedOn w:val="Normal"/>
    <w:qFormat/>
    <w:pPr>
      <w:widowControl/>
      <w:spacing w:before="100" w:beforeAutospacing="1" w:after="75" w:line="330" w:lineRule="atLeast"/>
      <w:jc w:val="left"/>
    </w:pPr>
    <w:rPr>
      <w:rFonts w:ascii="宋体" w:hAnsi="宋体" w:cs="宋体"/>
      <w:color w:val="333333"/>
      <w:kern w:val="0"/>
      <w:sz w:val="27"/>
      <w:szCs w:val="27"/>
    </w:rPr>
  </w:style>
  <w:style w:type="paragraph" w:customStyle="1" w:styleId="a1">
    <w:name w:val="章标题(不加入目录内)"/>
    <w:basedOn w:val="Title"/>
    <w:qFormat/>
    <w:pPr>
      <w:keepLines/>
      <w:pageBreakBefore/>
      <w:spacing w:after="120"/>
      <w:jc w:val="both"/>
      <w:outlineLvl w:val="9"/>
    </w:pPr>
    <w:rPr>
      <w:rFonts w:ascii="Times New Roman" w:eastAsia="黑体" w:hAnsi="Times New Roman"/>
      <w:sz w:val="36"/>
    </w:rPr>
  </w:style>
  <w:style w:type="paragraph" w:customStyle="1" w:styleId="1">
    <w:name w:val="列出段落1"/>
    <w:basedOn w:val="Normal"/>
    <w:uiPriority w:val="99"/>
    <w:qFormat/>
    <w:pPr>
      <w:ind w:firstLine="420" w:firstLineChars="200"/>
    </w:pPr>
  </w:style>
  <w:style w:type="character" w:customStyle="1" w:styleId="1Char">
    <w:name w:val="标题 1 Char"/>
    <w:link w:val="Heading1"/>
    <w:qFormat/>
    <w:rPr>
      <w:rFonts w:eastAsia="黑体"/>
      <w:bCs/>
      <w:kern w:val="44"/>
      <w:sz w:val="36"/>
      <w:szCs w:val="44"/>
      <w:lang w:val="en-US" w:eastAsia="zh-CN" w:bidi="ar-SA"/>
    </w:rPr>
  </w:style>
  <w:style w:type="character" w:customStyle="1" w:styleId="high-light-bg4">
    <w:name w:val="high-light-bg4"/>
    <w:basedOn w:val="DefaultParagraphFont"/>
    <w:qFormat/>
  </w:style>
  <w:style w:type="character" w:customStyle="1" w:styleId="2Char">
    <w:name w:val="标题 2 Char"/>
    <w:link w:val="Heading2"/>
    <w:qFormat/>
    <w:rPr>
      <w:rFonts w:ascii="Arial" w:eastAsia="黑体" w:hAnsi="Arial"/>
      <w:b/>
      <w:kern w:val="2"/>
      <w:sz w:val="30"/>
      <w:lang w:val="en-US" w:eastAsia="zh-CN" w:bidi="ar-SA"/>
    </w:rPr>
  </w:style>
  <w:style w:type="character" w:customStyle="1" w:styleId="cont2">
    <w:name w:val="cont2"/>
    <w:basedOn w:val="DefaultParagraphFont"/>
    <w:qFormat/>
  </w:style>
  <w:style w:type="character" w:customStyle="1" w:styleId="4">
    <w:name w:val="标题4"/>
    <w:qFormat/>
    <w:rPr>
      <w:rFonts w:eastAsia="黑体"/>
      <w:b/>
      <w:bCs/>
      <w:kern w:val="2"/>
      <w:sz w:val="21"/>
      <w:szCs w:val="32"/>
      <w:lang w:val="en-US" w:eastAsia="zh-CN" w:bidi="ar-SA"/>
    </w:rPr>
  </w:style>
  <w:style w:type="paragraph" w:customStyle="1" w:styleId="WPSOffice2">
    <w:name w:val="WPSOffice手动目录 2"/>
    <w:qFormat/>
    <w:pPr>
      <w:ind w:left="200" w:leftChars="200"/>
    </w:pPr>
    <w:rPr>
      <w:rFonts w:ascii="Times New Roman" w:eastAsia="宋体" w:hAnsi="Times New Roman" w:cs="Times New Roman"/>
      <w:lang w:val="en-US" w:eastAsia="zh-CN" w:bidi="ar-SA"/>
    </w:rPr>
  </w:style>
  <w:style w:type="paragraph" w:customStyle="1" w:styleId="WPSOffice1">
    <w:name w:val="WPSOffice手动目录 1"/>
    <w:qFormat/>
    <w:rPr>
      <w:rFonts w:ascii="Times New Roman" w:eastAsia="宋体" w:hAnsi="Times New Roman" w:cs="Times New Roman"/>
      <w:lang w:val="en-US" w:eastAsia="zh-CN" w:bidi="ar-SA"/>
    </w:rPr>
  </w:style>
  <w:style w:type="paragraph" w:customStyle="1" w:styleId="WPSOffice3">
    <w:name w:val="WPSOffice手动目录 3"/>
    <w:qFormat/>
    <w:pPr>
      <w:ind w:left="400" w:leftChars="400"/>
    </w:pPr>
    <w:rPr>
      <w:rFonts w:ascii="Times New Roman" w:eastAsia="宋体" w:hAnsi="Times New Roman" w:cs="Times New Roman"/>
      <w:lang w:val="en-US" w:eastAsia="zh-CN" w:bidi="ar-SA"/>
    </w:rPr>
  </w:style>
  <w:style w:type="character" w:customStyle="1" w:styleId="Char">
    <w:name w:val="正文文本 Char"/>
    <w:link w:val="BodyText"/>
    <w:uiPriority w:val="99"/>
    <w:rPr>
      <w:kern w:val="2"/>
      <w:sz w:val="21"/>
    </w:rPr>
  </w:style>
  <w:style w:type="paragraph" w:customStyle="1" w:styleId="TableParagraph">
    <w:name w:val="Table Paragraph"/>
    <w:basedOn w:val="Normal"/>
    <w:uiPriority w:val="1"/>
    <w:qFormat/>
    <w:pPr>
      <w:autoSpaceDE w:val="0"/>
      <w:autoSpaceDN w:val="0"/>
      <w:spacing w:before="79"/>
      <w:jc w:val="left"/>
    </w:pPr>
    <w:rPr>
      <w:rFonts w:eastAsia="Times New Roman"/>
      <w:kern w:val="0"/>
      <w:sz w:val="22"/>
      <w:szCs w:val="22"/>
      <w:lang w:eastAsia="en-US" w:bidi="en-US"/>
    </w:rPr>
  </w:style>
  <w:style w:type="paragraph" w:styleId="ListParagraph">
    <w:name w:val="List Paragraph"/>
    <w:basedOn w:val="Normal"/>
    <w:uiPriority w:val="1"/>
    <w:qFormat/>
    <w:pPr>
      <w:autoSpaceDE w:val="0"/>
      <w:autoSpaceDN w:val="0"/>
      <w:spacing w:before="102"/>
      <w:ind w:left="641" w:firstLine="499"/>
      <w:jc w:val="left"/>
    </w:pPr>
    <w:rPr>
      <w:rFonts w:ascii="宋体" w:hAnsi="宋体" w:cs="宋体"/>
      <w:kern w:val="0"/>
      <w:sz w:val="22"/>
      <w:szCs w:val="22"/>
      <w:lang w:eastAsia="en-US" w:bidi="en-US"/>
    </w:rPr>
  </w:style>
  <w:style w:type="character" w:customStyle="1" w:styleId="HTMLChar">
    <w:name w:val="HTML 预设格式 Char"/>
    <w:link w:val="HTMLPreformatted"/>
    <w:uiPriority w:val="99"/>
    <w:rPr>
      <w:rFonts w:ascii="宋体" w:hAnsi="宋体" w:cs="宋体"/>
      <w:sz w:val="24"/>
      <w:szCs w:val="24"/>
    </w:rPr>
  </w:style>
  <w:style w:type="table" w:customStyle="1" w:styleId="TableNormal0">
    <w:name w:val="Table Normal_0"/>
    <w:uiPriority w:val="2"/>
    <w:qFormat/>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character" w:customStyle="1" w:styleId="4Char">
    <w:name w:val="标题 4 Char"/>
    <w:link w:val="Heading4"/>
    <w:rPr>
      <w:rFonts w:ascii="Cambria" w:eastAsia="宋体" w:hAnsi="Cambria" w:cs="Times New Roman"/>
      <w:b/>
      <w:bCs/>
      <w:kern w:val="2"/>
      <w:sz w:val="28"/>
      <w:szCs w:val="28"/>
    </w:rPr>
  </w:style>
  <w:style w:type="character" w:customStyle="1" w:styleId="10">
    <w:name w:val="未处理的提及1"/>
    <w:autoRedefine/>
    <w:uiPriority w:val="99"/>
    <w:semiHidden/>
    <w:unhideWhenUsed/>
    <w:rPr>
      <w:color w:val="605E5C"/>
      <w:shd w:val="clear" w:color="auto" w:fill="E1DFDD"/>
    </w:rPr>
  </w:style>
  <w:style w:type="paragraph" w:customStyle="1" w:styleId="TOC10">
    <w:name w:val="TOC 标题1"/>
    <w:basedOn w:val="Heading1"/>
    <w:next w:val="Normal"/>
    <w:uiPriority w:val="39"/>
    <w:unhideWhenUsed/>
    <w:qFormat/>
    <w:pPr>
      <w:widowControl/>
      <w:spacing w:before="240" w:beforeLines="0" w:after="0" w:afterLines="0" w:line="259" w:lineRule="auto"/>
      <w:jc w:val="left"/>
      <w:outlineLvl w:val="9"/>
    </w:pPr>
    <w:rPr>
      <w:rFonts w:ascii="等线 Light" w:eastAsia="等线 Light" w:hAnsi="等线 Light"/>
      <w:bCs w:val="0"/>
      <w:color w:val="2F5496"/>
      <w:kern w:val="0"/>
      <w:sz w:val="32"/>
      <w:szCs w:val="32"/>
    </w:rPr>
  </w:style>
  <w:style w:type="character" w:customStyle="1" w:styleId="text">
    <w:name w:val="text"/>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footer" Target="footer1.xml" /><Relationship Id="rId7" Type="http://schemas.openxmlformats.org/officeDocument/2006/relationships/hyperlink" Target="https://d.book118.com/526214242033010101" TargetMode="External" /><Relationship Id="rId8" Type="http://schemas.openxmlformats.org/officeDocument/2006/relationships/footer" Target="footer2.xm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370495D-61DE-4B0D-B08F-8EE9D937BFC3}">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4507</Words>
  <Characters>25693</Characters>
  <Application>Microsoft Office Word</Application>
  <DocSecurity>0</DocSecurity>
  <Lines>214</Lines>
  <Paragraphs>60</Paragraphs>
  <ScaleCrop>false</ScaleCrop>
  <Company>WidowsXP</Company>
  <LinksUpToDate>false</LinksUpToDate>
  <CharactersWithSpaces>30140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于汽车方面；AVR系列单片机：（8位机）速度快主要用于算法方面；430系列单片机：（16位机）速度快且具有PIC的抗干扰能力</dc:title>
  <dc:creator>GHOSTXP</dc:creator>
  <cp:lastModifiedBy>张老师</cp:lastModifiedBy>
  <cp:revision>5</cp:revision>
  <cp:lastPrinted>2021-05-24T11:13:00Z</cp:lastPrinted>
  <dcterms:created xsi:type="dcterms:W3CDTF">2020-04-11T15:13:00Z</dcterms:created>
  <dcterms:modified xsi:type="dcterms:W3CDTF">2024-03-12T12:28:35Z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B1D08B32BD2244E99FF8395ADB7A3C82_12</vt:lpwstr>
  </property>
  <property fmtid="{D5CDD505-2E9C-101B-9397-08002B2CF9AE}" pid="3" name="KSOProductBuildVer">
    <vt:lpwstr>2052-12.1.0.16250</vt:lpwstr>
  </property>
  <property fmtid="{D5CDD505-2E9C-101B-9397-08002B2CF9AE}" pid="4" name="KSORubyTemplateID" linkTarget="0">
    <vt:lpwstr>6</vt:lpwstr>
  </property>
</Properties>
</file>