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电能表及配件项目规划设计纲要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37" w:history="1">
        <w:r>
          <w:rPr>
            <w:rFonts w:ascii="仿宋" w:eastAsia="仿宋" w:hAnsi="仿宋" w:cs="仿宋" w:hint="eastAsia"/>
            <w:lang w:eastAsia="zh-CN"/>
          </w:rPr>
          <w:t>序言</w:t>
        </w:r>
        <w:r>
          <w:tab/>
        </w:r>
        <w:r>
          <w:fldChar w:fldCharType="begin"/>
        </w:r>
        <w:r>
          <w:instrText xml:space="preserve"> PAGEREF _Toc13837 \h </w:instrText>
        </w:r>
        <w:r>
          <w:fldChar w:fldCharType="separate"/>
        </w:r>
        <w:r>
          <w:t>3</w:t>
        </w:r>
        <w:r>
          <w:fldChar w:fldCharType="end"/>
        </w:r>
      </w:hyperlink>
    </w:p>
    <w:p>
      <w:pPr>
        <w:pStyle w:val="TOC1"/>
        <w:tabs>
          <w:tab w:val="right" w:leader="dot" w:pos="8306"/>
        </w:tabs>
      </w:pPr>
      <w:hyperlink w:anchor="_Toc32241" w:history="1">
        <w:r>
          <w:rPr>
            <w:rFonts w:ascii="仿宋" w:eastAsia="仿宋" w:hAnsi="仿宋" w:cs="仿宋" w:hint="eastAsia"/>
            <w:lang w:eastAsia="zh-CN"/>
          </w:rPr>
          <w:t>一、电能表及配件项目可持续发展</w:t>
        </w:r>
        <w:r>
          <w:tab/>
        </w:r>
        <w:r>
          <w:fldChar w:fldCharType="begin"/>
        </w:r>
        <w:r>
          <w:instrText xml:space="preserve"> PAGEREF _Toc32241 \h </w:instrText>
        </w:r>
        <w:r>
          <w:fldChar w:fldCharType="separate"/>
        </w:r>
        <w:r>
          <w:t>3</w:t>
        </w:r>
        <w:r>
          <w:fldChar w:fldCharType="end"/>
        </w:r>
      </w:hyperlink>
    </w:p>
    <w:p>
      <w:pPr>
        <w:pStyle w:val="TOC2"/>
        <w:tabs>
          <w:tab w:val="right" w:leader="dot" w:pos="8306"/>
        </w:tabs>
      </w:pPr>
      <w:hyperlink w:anchor="_Toc3355" w:history="1">
        <w:r>
          <w:rPr>
            <w:rFonts w:ascii="仿宋" w:eastAsia="仿宋" w:hAnsi="仿宋" w:cs="仿宋" w:hint="eastAsia"/>
            <w:lang w:eastAsia="zh-CN"/>
          </w:rPr>
          <w:t>(一)、可持续战略与实践</w:t>
        </w:r>
        <w:r>
          <w:tab/>
        </w:r>
        <w:r>
          <w:fldChar w:fldCharType="begin"/>
        </w:r>
        <w:r>
          <w:instrText xml:space="preserve"> PAGEREF _Toc3355 \h </w:instrText>
        </w:r>
        <w:r>
          <w:fldChar w:fldCharType="separate"/>
        </w:r>
        <w:r>
          <w:t>3</w:t>
        </w:r>
        <w:r>
          <w:fldChar w:fldCharType="end"/>
        </w:r>
      </w:hyperlink>
    </w:p>
    <w:p>
      <w:pPr>
        <w:pStyle w:val="TOC2"/>
        <w:tabs>
          <w:tab w:val="right" w:leader="dot" w:pos="8306"/>
        </w:tabs>
      </w:pPr>
      <w:hyperlink w:anchor="_Toc13457" w:history="1">
        <w:r>
          <w:rPr>
            <w:rFonts w:ascii="仿宋" w:eastAsia="仿宋" w:hAnsi="仿宋" w:cs="仿宋" w:hint="eastAsia"/>
            <w:lang w:eastAsia="zh-CN"/>
          </w:rPr>
          <w:t>(二)、环保与社会责任</w:t>
        </w:r>
        <w:r>
          <w:tab/>
        </w:r>
        <w:r>
          <w:fldChar w:fldCharType="begin"/>
        </w:r>
        <w:r>
          <w:instrText xml:space="preserve"> PAGEREF _Toc13457 \h </w:instrText>
        </w:r>
        <w:r>
          <w:fldChar w:fldCharType="separate"/>
        </w:r>
        <w:r>
          <w:t>4</w:t>
        </w:r>
        <w:r>
          <w:fldChar w:fldCharType="end"/>
        </w:r>
      </w:hyperlink>
    </w:p>
    <w:p>
      <w:pPr>
        <w:pStyle w:val="TOC1"/>
        <w:tabs>
          <w:tab w:val="right" w:leader="dot" w:pos="8306"/>
        </w:tabs>
      </w:pPr>
      <w:hyperlink w:anchor="_Toc25344" w:history="1">
        <w:r>
          <w:rPr>
            <w:rFonts w:ascii="仿宋" w:eastAsia="仿宋" w:hAnsi="仿宋" w:cs="仿宋" w:hint="eastAsia"/>
            <w:lang w:eastAsia="zh-CN"/>
          </w:rPr>
          <w:t>二、工艺说明</w:t>
        </w:r>
        <w:r>
          <w:tab/>
        </w:r>
        <w:r>
          <w:fldChar w:fldCharType="begin"/>
        </w:r>
        <w:r>
          <w:instrText xml:space="preserve"> PAGEREF _Toc25344 \h </w:instrText>
        </w:r>
        <w:r>
          <w:fldChar w:fldCharType="separate"/>
        </w:r>
        <w:r>
          <w:t>5</w:t>
        </w:r>
        <w:r>
          <w:fldChar w:fldCharType="end"/>
        </w:r>
      </w:hyperlink>
    </w:p>
    <w:p>
      <w:pPr>
        <w:pStyle w:val="TOC2"/>
        <w:tabs>
          <w:tab w:val="right" w:leader="dot" w:pos="8306"/>
        </w:tabs>
      </w:pPr>
      <w:hyperlink w:anchor="_Toc15920" w:history="1">
        <w:r>
          <w:rPr>
            <w:rFonts w:ascii="仿宋" w:eastAsia="仿宋" w:hAnsi="仿宋" w:cs="仿宋" w:hint="eastAsia"/>
            <w:lang w:eastAsia="zh-CN"/>
          </w:rPr>
          <w:t>(一)、技术管理特点</w:t>
        </w:r>
        <w:r>
          <w:tab/>
        </w:r>
        <w:r>
          <w:fldChar w:fldCharType="begin"/>
        </w:r>
        <w:r>
          <w:instrText xml:space="preserve"> PAGEREF _Toc15920 \h </w:instrText>
        </w:r>
        <w:r>
          <w:fldChar w:fldCharType="separate"/>
        </w:r>
        <w:r>
          <w:t>5</w:t>
        </w:r>
        <w:r>
          <w:fldChar w:fldCharType="end"/>
        </w:r>
      </w:hyperlink>
    </w:p>
    <w:p>
      <w:pPr>
        <w:pStyle w:val="TOC2"/>
        <w:tabs>
          <w:tab w:val="right" w:leader="dot" w:pos="8306"/>
        </w:tabs>
      </w:pPr>
      <w:hyperlink w:anchor="_Toc14933" w:history="1">
        <w:r>
          <w:rPr>
            <w:rFonts w:ascii="仿宋" w:eastAsia="仿宋" w:hAnsi="仿宋" w:cs="仿宋" w:hint="eastAsia"/>
            <w:lang w:eastAsia="zh-CN"/>
          </w:rPr>
          <w:t>(二)、电能表及配件项目工艺技术设计方案</w:t>
        </w:r>
        <w:r>
          <w:tab/>
        </w:r>
        <w:r>
          <w:fldChar w:fldCharType="begin"/>
        </w:r>
        <w:r>
          <w:instrText xml:space="preserve"> PAGEREF _Toc14933 \h </w:instrText>
        </w:r>
        <w:r>
          <w:fldChar w:fldCharType="separate"/>
        </w:r>
        <w:r>
          <w:t>6</w:t>
        </w:r>
        <w:r>
          <w:fldChar w:fldCharType="end"/>
        </w:r>
      </w:hyperlink>
    </w:p>
    <w:p>
      <w:pPr>
        <w:pStyle w:val="TOC2"/>
        <w:tabs>
          <w:tab w:val="right" w:leader="dot" w:pos="8306"/>
        </w:tabs>
      </w:pPr>
      <w:hyperlink w:anchor="_Toc6457" w:history="1">
        <w:r>
          <w:rPr>
            <w:rFonts w:ascii="仿宋" w:eastAsia="仿宋" w:hAnsi="仿宋" w:cs="仿宋" w:hint="eastAsia"/>
            <w:lang w:eastAsia="zh-CN"/>
          </w:rPr>
          <w:t>(三)、设备选型方案</w:t>
        </w:r>
        <w:r>
          <w:tab/>
        </w:r>
        <w:r>
          <w:fldChar w:fldCharType="begin"/>
        </w:r>
        <w:r>
          <w:instrText xml:space="preserve"> PAGEREF _Toc6457 \h </w:instrText>
        </w:r>
        <w:r>
          <w:fldChar w:fldCharType="separate"/>
        </w:r>
        <w:r>
          <w:t>7</w:t>
        </w:r>
        <w:r>
          <w:fldChar w:fldCharType="end"/>
        </w:r>
      </w:hyperlink>
    </w:p>
    <w:p>
      <w:pPr>
        <w:pStyle w:val="TOC1"/>
        <w:tabs>
          <w:tab w:val="right" w:leader="dot" w:pos="8306"/>
        </w:tabs>
      </w:pPr>
      <w:hyperlink w:anchor="_Toc19780" w:history="1">
        <w:r>
          <w:rPr>
            <w:rFonts w:ascii="仿宋" w:eastAsia="仿宋" w:hAnsi="仿宋" w:cs="仿宋" w:hint="eastAsia"/>
            <w:lang w:eastAsia="zh-CN"/>
          </w:rPr>
          <w:t>三、电能表及配件项目绩效评估</w:t>
        </w:r>
        <w:r>
          <w:tab/>
        </w:r>
        <w:r>
          <w:fldChar w:fldCharType="begin"/>
        </w:r>
        <w:r>
          <w:instrText xml:space="preserve"> PAGEREF _Toc19780 \h </w:instrText>
        </w:r>
        <w:r>
          <w:fldChar w:fldCharType="separate"/>
        </w:r>
        <w:r>
          <w:t>8</w:t>
        </w:r>
        <w:r>
          <w:fldChar w:fldCharType="end"/>
        </w:r>
      </w:hyperlink>
    </w:p>
    <w:p>
      <w:pPr>
        <w:pStyle w:val="TOC2"/>
        <w:tabs>
          <w:tab w:val="right" w:leader="dot" w:pos="8306"/>
        </w:tabs>
      </w:pPr>
      <w:hyperlink w:anchor="_Toc7916" w:history="1">
        <w:r>
          <w:rPr>
            <w:rFonts w:ascii="仿宋" w:eastAsia="仿宋" w:hAnsi="仿宋" w:cs="仿宋" w:hint="eastAsia"/>
            <w:lang w:eastAsia="zh-CN"/>
          </w:rPr>
          <w:t>(一)、绩效评估指标</w:t>
        </w:r>
        <w:r>
          <w:tab/>
        </w:r>
        <w:r>
          <w:fldChar w:fldCharType="begin"/>
        </w:r>
        <w:r>
          <w:instrText xml:space="preserve"> PAGEREF _Toc7916 \h </w:instrText>
        </w:r>
        <w:r>
          <w:fldChar w:fldCharType="separate"/>
        </w:r>
        <w:r>
          <w:t>8</w:t>
        </w:r>
        <w:r>
          <w:fldChar w:fldCharType="end"/>
        </w:r>
      </w:hyperlink>
    </w:p>
    <w:p>
      <w:pPr>
        <w:pStyle w:val="TOC2"/>
        <w:tabs>
          <w:tab w:val="right" w:leader="dot" w:pos="8306"/>
        </w:tabs>
      </w:pPr>
      <w:hyperlink w:anchor="_Toc198" w:history="1">
        <w:r>
          <w:rPr>
            <w:rFonts w:ascii="仿宋" w:eastAsia="仿宋" w:hAnsi="仿宋" w:cs="仿宋" w:hint="eastAsia"/>
            <w:lang w:eastAsia="zh-CN"/>
          </w:rPr>
          <w:t>(二)、绩效评估方法</w:t>
        </w:r>
        <w:r>
          <w:tab/>
        </w:r>
        <w:r>
          <w:fldChar w:fldCharType="begin"/>
        </w:r>
        <w:r>
          <w:instrText xml:space="preserve"> PAGEREF _Toc198 \h </w:instrText>
        </w:r>
        <w:r>
          <w:fldChar w:fldCharType="separate"/>
        </w:r>
        <w:r>
          <w:t>10</w:t>
        </w:r>
        <w:r>
          <w:fldChar w:fldCharType="end"/>
        </w:r>
      </w:hyperlink>
    </w:p>
    <w:p>
      <w:pPr>
        <w:pStyle w:val="TOC2"/>
        <w:tabs>
          <w:tab w:val="right" w:leader="dot" w:pos="8306"/>
        </w:tabs>
      </w:pPr>
      <w:hyperlink w:anchor="_Toc13878" w:history="1">
        <w:r>
          <w:rPr>
            <w:rFonts w:ascii="仿宋" w:eastAsia="仿宋" w:hAnsi="仿宋" w:cs="仿宋" w:hint="eastAsia"/>
            <w:lang w:eastAsia="zh-CN"/>
          </w:rPr>
          <w:t>(三)、绩效评估周期</w:t>
        </w:r>
        <w:r>
          <w:tab/>
        </w:r>
        <w:r>
          <w:fldChar w:fldCharType="begin"/>
        </w:r>
        <w:r>
          <w:instrText xml:space="preserve"> PAGEREF _Toc13878 \h </w:instrText>
        </w:r>
        <w:r>
          <w:fldChar w:fldCharType="separate"/>
        </w:r>
        <w:r>
          <w:t>11</w:t>
        </w:r>
        <w:r>
          <w:fldChar w:fldCharType="end"/>
        </w:r>
      </w:hyperlink>
    </w:p>
    <w:p>
      <w:pPr>
        <w:pStyle w:val="TOC1"/>
        <w:tabs>
          <w:tab w:val="right" w:leader="dot" w:pos="8306"/>
        </w:tabs>
      </w:pPr>
      <w:hyperlink w:anchor="_Toc9887" w:history="1">
        <w:r>
          <w:rPr>
            <w:rFonts w:ascii="仿宋" w:eastAsia="仿宋" w:hAnsi="仿宋" w:cs="仿宋" w:hint="eastAsia"/>
            <w:lang w:eastAsia="zh-CN"/>
          </w:rPr>
          <w:t>四、市场分析、调研</w:t>
        </w:r>
        <w:r>
          <w:tab/>
        </w:r>
        <w:r>
          <w:fldChar w:fldCharType="begin"/>
        </w:r>
        <w:r>
          <w:instrText xml:space="preserve"> PAGEREF _Toc9887 \h </w:instrText>
        </w:r>
        <w:r>
          <w:fldChar w:fldCharType="separate"/>
        </w:r>
        <w:r>
          <w:t>12</w:t>
        </w:r>
        <w:r>
          <w:fldChar w:fldCharType="end"/>
        </w:r>
      </w:hyperlink>
    </w:p>
    <w:p>
      <w:pPr>
        <w:pStyle w:val="TOC2"/>
        <w:tabs>
          <w:tab w:val="right" w:leader="dot" w:pos="8306"/>
        </w:tabs>
      </w:pPr>
      <w:hyperlink w:anchor="_Toc32296" w:history="1">
        <w:r>
          <w:rPr>
            <w:rFonts w:ascii="仿宋" w:eastAsia="仿宋" w:hAnsi="仿宋" w:cs="仿宋" w:hint="eastAsia"/>
            <w:lang w:eastAsia="zh-CN"/>
          </w:rPr>
          <w:t>(一)、电能表及配件行业分析</w:t>
        </w:r>
        <w:r>
          <w:tab/>
        </w:r>
        <w:r>
          <w:fldChar w:fldCharType="begin"/>
        </w:r>
        <w:r>
          <w:instrText xml:space="preserve"> PAGEREF _Toc32296 \h </w:instrText>
        </w:r>
        <w:r>
          <w:fldChar w:fldCharType="separate"/>
        </w:r>
        <w:r>
          <w:t>12</w:t>
        </w:r>
        <w:r>
          <w:fldChar w:fldCharType="end"/>
        </w:r>
      </w:hyperlink>
    </w:p>
    <w:p>
      <w:pPr>
        <w:pStyle w:val="TOC2"/>
        <w:tabs>
          <w:tab w:val="right" w:leader="dot" w:pos="8306"/>
        </w:tabs>
      </w:pPr>
      <w:hyperlink w:anchor="_Toc11382" w:history="1">
        <w:r>
          <w:rPr>
            <w:rFonts w:ascii="仿宋" w:eastAsia="仿宋" w:hAnsi="仿宋" w:cs="仿宋" w:hint="eastAsia"/>
            <w:lang w:eastAsia="zh-CN"/>
          </w:rPr>
          <w:t>(二)、电能表及配件市场分析预测</w:t>
        </w:r>
        <w:r>
          <w:tab/>
        </w:r>
        <w:r>
          <w:fldChar w:fldCharType="begin"/>
        </w:r>
        <w:r>
          <w:instrText xml:space="preserve"> PAGEREF _Toc11382 \h </w:instrText>
        </w:r>
        <w:r>
          <w:fldChar w:fldCharType="separate"/>
        </w:r>
        <w:r>
          <w:t>12</w:t>
        </w:r>
        <w:r>
          <w:fldChar w:fldCharType="end"/>
        </w:r>
      </w:hyperlink>
    </w:p>
    <w:p>
      <w:pPr>
        <w:pStyle w:val="TOC1"/>
        <w:tabs>
          <w:tab w:val="right" w:leader="dot" w:pos="8306"/>
        </w:tabs>
      </w:pPr>
      <w:hyperlink w:anchor="_Toc13629" w:history="1">
        <w:r>
          <w:rPr>
            <w:rFonts w:ascii="仿宋" w:eastAsia="仿宋" w:hAnsi="仿宋" w:cs="仿宋" w:hint="eastAsia"/>
            <w:lang w:eastAsia="zh-CN"/>
          </w:rPr>
          <w:t>五、电能表及配件项目土建工程</w:t>
        </w:r>
        <w:r>
          <w:tab/>
        </w:r>
        <w:r>
          <w:fldChar w:fldCharType="begin"/>
        </w:r>
        <w:r>
          <w:instrText xml:space="preserve"> PAGEREF _Toc13629 \h </w:instrText>
        </w:r>
        <w:r>
          <w:fldChar w:fldCharType="separate"/>
        </w:r>
        <w:r>
          <w:t>13</w:t>
        </w:r>
        <w:r>
          <w:fldChar w:fldCharType="end"/>
        </w:r>
      </w:hyperlink>
    </w:p>
    <w:p>
      <w:pPr>
        <w:pStyle w:val="TOC2"/>
        <w:tabs>
          <w:tab w:val="right" w:leader="dot" w:pos="8306"/>
        </w:tabs>
      </w:pPr>
      <w:hyperlink w:anchor="_Toc2178" w:history="1">
        <w:r>
          <w:rPr>
            <w:rFonts w:ascii="仿宋" w:eastAsia="仿宋" w:hAnsi="仿宋" w:cs="仿宋" w:hint="eastAsia"/>
            <w:lang w:eastAsia="zh-CN"/>
          </w:rPr>
          <w:t>(一)、建筑工程设计原则</w:t>
        </w:r>
        <w:r>
          <w:tab/>
        </w:r>
        <w:r>
          <w:fldChar w:fldCharType="begin"/>
        </w:r>
        <w:r>
          <w:instrText xml:space="preserve"> PAGEREF _Toc2178 \h </w:instrText>
        </w:r>
        <w:r>
          <w:fldChar w:fldCharType="separate"/>
        </w:r>
        <w:r>
          <w:t>13</w:t>
        </w:r>
        <w:r>
          <w:fldChar w:fldCharType="end"/>
        </w:r>
      </w:hyperlink>
    </w:p>
    <w:p>
      <w:pPr>
        <w:pStyle w:val="TOC2"/>
        <w:tabs>
          <w:tab w:val="right" w:leader="dot" w:pos="8306"/>
        </w:tabs>
      </w:pPr>
      <w:hyperlink w:anchor="_Toc3034" w:history="1">
        <w:r>
          <w:rPr>
            <w:rFonts w:ascii="仿宋" w:eastAsia="仿宋" w:hAnsi="仿宋" w:cs="仿宋" w:hint="eastAsia"/>
            <w:lang w:eastAsia="zh-CN"/>
          </w:rPr>
          <w:t>(二)、土建工程设计年限及安全等级</w:t>
        </w:r>
        <w:r>
          <w:tab/>
        </w:r>
        <w:r>
          <w:fldChar w:fldCharType="begin"/>
        </w:r>
        <w:r>
          <w:instrText xml:space="preserve"> PAGEREF _Toc3034 \h </w:instrText>
        </w:r>
        <w:r>
          <w:fldChar w:fldCharType="separate"/>
        </w:r>
        <w:r>
          <w:t>14</w:t>
        </w:r>
        <w:r>
          <w:fldChar w:fldCharType="end"/>
        </w:r>
      </w:hyperlink>
    </w:p>
    <w:p>
      <w:pPr>
        <w:pStyle w:val="TOC2"/>
        <w:tabs>
          <w:tab w:val="right" w:leader="dot" w:pos="8306"/>
        </w:tabs>
      </w:pPr>
      <w:hyperlink w:anchor="_Toc30864" w:history="1">
        <w:r>
          <w:rPr>
            <w:rFonts w:ascii="仿宋" w:eastAsia="仿宋" w:hAnsi="仿宋" w:cs="仿宋" w:hint="eastAsia"/>
            <w:lang w:eastAsia="zh-CN"/>
          </w:rPr>
          <w:t>(三)、建筑工程设计总体要求</w:t>
        </w:r>
        <w:r>
          <w:tab/>
        </w:r>
        <w:r>
          <w:fldChar w:fldCharType="begin"/>
        </w:r>
        <w:r>
          <w:instrText xml:space="preserve"> PAGEREF _Toc30864 \h </w:instrText>
        </w:r>
        <w:r>
          <w:fldChar w:fldCharType="separate"/>
        </w:r>
        <w:r>
          <w:t>16</w:t>
        </w:r>
        <w:r>
          <w:fldChar w:fldCharType="end"/>
        </w:r>
      </w:hyperlink>
    </w:p>
    <w:p>
      <w:pPr>
        <w:pStyle w:val="TOC2"/>
        <w:tabs>
          <w:tab w:val="right" w:leader="dot" w:pos="8306"/>
        </w:tabs>
      </w:pPr>
      <w:hyperlink w:anchor="_Toc17313" w:history="1">
        <w:r>
          <w:rPr>
            <w:rFonts w:ascii="仿宋" w:eastAsia="仿宋" w:hAnsi="仿宋" w:cs="仿宋" w:hint="eastAsia"/>
            <w:lang w:eastAsia="zh-CN"/>
          </w:rPr>
          <w:t>(四)、土建工程建设指标</w:t>
        </w:r>
        <w:r>
          <w:tab/>
        </w:r>
        <w:r>
          <w:fldChar w:fldCharType="begin"/>
        </w:r>
        <w:r>
          <w:instrText xml:space="preserve"> PAGEREF _Toc17313 \h </w:instrText>
        </w:r>
        <w:r>
          <w:fldChar w:fldCharType="separate"/>
        </w:r>
        <w:r>
          <w:t>16</w:t>
        </w:r>
        <w:r>
          <w:fldChar w:fldCharType="end"/>
        </w:r>
      </w:hyperlink>
    </w:p>
    <w:p>
      <w:pPr>
        <w:pStyle w:val="TOC1"/>
        <w:tabs>
          <w:tab w:val="right" w:leader="dot" w:pos="8306"/>
        </w:tabs>
      </w:pPr>
      <w:hyperlink w:anchor="_Toc3714" w:history="1">
        <w:r>
          <w:rPr>
            <w:rFonts w:ascii="仿宋" w:eastAsia="仿宋" w:hAnsi="仿宋" w:cs="仿宋" w:hint="eastAsia"/>
            <w:lang w:eastAsia="zh-CN"/>
          </w:rPr>
          <w:t>六、电能表及配件项目建设单位说明</w:t>
        </w:r>
        <w:r>
          <w:tab/>
        </w:r>
        <w:r>
          <w:fldChar w:fldCharType="begin"/>
        </w:r>
        <w:r>
          <w:instrText xml:space="preserve"> PAGEREF _Toc3714 \h </w:instrText>
        </w:r>
        <w:r>
          <w:fldChar w:fldCharType="separate"/>
        </w:r>
        <w:r>
          <w:t>17</w:t>
        </w:r>
        <w:r>
          <w:fldChar w:fldCharType="end"/>
        </w:r>
      </w:hyperlink>
    </w:p>
    <w:p>
      <w:pPr>
        <w:pStyle w:val="TOC2"/>
        <w:tabs>
          <w:tab w:val="right" w:leader="dot" w:pos="8306"/>
        </w:tabs>
      </w:pPr>
      <w:hyperlink w:anchor="_Toc19091" w:history="1">
        <w:r>
          <w:rPr>
            <w:rFonts w:ascii="仿宋" w:eastAsia="仿宋" w:hAnsi="仿宋" w:cs="仿宋" w:hint="eastAsia"/>
            <w:lang w:eastAsia="zh-CN"/>
          </w:rPr>
          <w:t>(一)、电能表及配件项目承办单位基本情况</w:t>
        </w:r>
        <w:r>
          <w:tab/>
        </w:r>
        <w:r>
          <w:fldChar w:fldCharType="begin"/>
        </w:r>
        <w:r>
          <w:instrText xml:space="preserve"> PAGEREF _Toc19091 \h </w:instrText>
        </w:r>
        <w:r>
          <w:fldChar w:fldCharType="separate"/>
        </w:r>
        <w:r>
          <w:t>17</w:t>
        </w:r>
        <w:r>
          <w:fldChar w:fldCharType="end"/>
        </w:r>
      </w:hyperlink>
    </w:p>
    <w:p>
      <w:pPr>
        <w:pStyle w:val="TOC2"/>
        <w:tabs>
          <w:tab w:val="right" w:leader="dot" w:pos="8306"/>
        </w:tabs>
      </w:pPr>
      <w:hyperlink w:anchor="_Toc7537" w:history="1">
        <w:r>
          <w:rPr>
            <w:rFonts w:ascii="仿宋" w:eastAsia="仿宋" w:hAnsi="仿宋" w:cs="仿宋" w:hint="eastAsia"/>
            <w:lang w:eastAsia="zh-CN"/>
          </w:rPr>
          <w:t>(二)、公司经济效益分析</w:t>
        </w:r>
        <w:r>
          <w:tab/>
        </w:r>
        <w:r>
          <w:fldChar w:fldCharType="begin"/>
        </w:r>
        <w:r>
          <w:instrText xml:space="preserve"> PAGEREF _Toc7537 \h </w:instrText>
        </w:r>
        <w:r>
          <w:fldChar w:fldCharType="separate"/>
        </w:r>
        <w:r>
          <w:t>17</w:t>
        </w:r>
        <w:r>
          <w:fldChar w:fldCharType="end"/>
        </w:r>
      </w:hyperlink>
    </w:p>
    <w:p>
      <w:pPr>
        <w:pStyle w:val="TOC1"/>
        <w:tabs>
          <w:tab w:val="right" w:leader="dot" w:pos="8306"/>
        </w:tabs>
      </w:pPr>
      <w:hyperlink w:anchor="_Toc14360" w:history="1">
        <w:r>
          <w:rPr>
            <w:rFonts w:ascii="仿宋" w:eastAsia="仿宋" w:hAnsi="仿宋" w:cs="仿宋" w:hint="eastAsia"/>
            <w:lang w:eastAsia="zh-CN"/>
          </w:rPr>
          <w:t>七、生产安全保护</w:t>
        </w:r>
        <w:r>
          <w:tab/>
        </w:r>
        <w:r>
          <w:fldChar w:fldCharType="begin"/>
        </w:r>
        <w:r>
          <w:instrText xml:space="preserve"> PAGEREF _Toc14360 \h </w:instrText>
        </w:r>
        <w:r>
          <w:fldChar w:fldCharType="separate"/>
        </w:r>
        <w:r>
          <w:t>18</w:t>
        </w:r>
        <w:r>
          <w:fldChar w:fldCharType="end"/>
        </w:r>
      </w:hyperlink>
    </w:p>
    <w:p>
      <w:pPr>
        <w:pStyle w:val="TOC2"/>
        <w:tabs>
          <w:tab w:val="right" w:leader="dot" w:pos="8306"/>
        </w:tabs>
      </w:pPr>
      <w:hyperlink w:anchor="_Toc29964" w:history="1">
        <w:r>
          <w:rPr>
            <w:rFonts w:ascii="仿宋" w:eastAsia="仿宋" w:hAnsi="仿宋" w:cs="仿宋" w:hint="eastAsia"/>
            <w:lang w:eastAsia="zh-CN"/>
          </w:rPr>
          <w:t>(一)、消防安全</w:t>
        </w:r>
        <w:r>
          <w:tab/>
        </w:r>
        <w:r>
          <w:fldChar w:fldCharType="begin"/>
        </w:r>
        <w:r>
          <w:instrText xml:space="preserve"> PAGEREF _Toc29964 \h </w:instrText>
        </w:r>
        <w:r>
          <w:fldChar w:fldCharType="separate"/>
        </w:r>
        <w:r>
          <w:t>18</w:t>
        </w:r>
        <w:r>
          <w:fldChar w:fldCharType="end"/>
        </w:r>
      </w:hyperlink>
    </w:p>
    <w:p>
      <w:pPr>
        <w:pStyle w:val="TOC2"/>
        <w:tabs>
          <w:tab w:val="right" w:leader="dot" w:pos="8306"/>
        </w:tabs>
      </w:pPr>
      <w:hyperlink w:anchor="_Toc865" w:history="1">
        <w:r>
          <w:rPr>
            <w:rFonts w:ascii="仿宋" w:eastAsia="仿宋" w:hAnsi="仿宋" w:cs="仿宋" w:hint="eastAsia"/>
            <w:lang w:eastAsia="zh-CN"/>
          </w:rPr>
          <w:t>(二)、防火防爆总图布置措施</w:t>
        </w:r>
        <w:r>
          <w:tab/>
        </w:r>
        <w:r>
          <w:fldChar w:fldCharType="begin"/>
        </w:r>
        <w:r>
          <w:instrText xml:space="preserve"> PAGEREF _Toc865 \h </w:instrText>
        </w:r>
        <w:r>
          <w:fldChar w:fldCharType="separate"/>
        </w:r>
        <w:r>
          <w:t>20</w:t>
        </w:r>
        <w:r>
          <w:fldChar w:fldCharType="end"/>
        </w:r>
      </w:hyperlink>
    </w:p>
    <w:p>
      <w:pPr>
        <w:pStyle w:val="TOC2"/>
        <w:tabs>
          <w:tab w:val="right" w:leader="dot" w:pos="8306"/>
        </w:tabs>
      </w:pPr>
      <w:hyperlink w:anchor="_Toc1279" w:history="1">
        <w:r>
          <w:rPr>
            <w:rFonts w:ascii="仿宋" w:eastAsia="仿宋" w:hAnsi="仿宋" w:cs="仿宋" w:hint="eastAsia"/>
            <w:lang w:eastAsia="zh-CN"/>
          </w:rPr>
          <w:t>(三)、自然灾害防范措施</w:t>
        </w:r>
        <w:r>
          <w:tab/>
        </w:r>
        <w:r>
          <w:fldChar w:fldCharType="begin"/>
        </w:r>
        <w:r>
          <w:instrText xml:space="preserve"> PAGEREF _Toc1279 \h </w:instrText>
        </w:r>
        <w:r>
          <w:fldChar w:fldCharType="separate"/>
        </w:r>
        <w:r>
          <w:t>21</w:t>
        </w:r>
        <w:r>
          <w:fldChar w:fldCharType="end"/>
        </w:r>
      </w:hyperlink>
    </w:p>
    <w:p>
      <w:pPr>
        <w:pStyle w:val="TOC2"/>
        <w:tabs>
          <w:tab w:val="right" w:leader="dot" w:pos="8306"/>
        </w:tabs>
      </w:pPr>
      <w:hyperlink w:anchor="_Toc17858" w:history="1">
        <w:r>
          <w:rPr>
            <w:rFonts w:ascii="仿宋" w:eastAsia="仿宋" w:hAnsi="仿宋" w:cs="仿宋" w:hint="eastAsia"/>
            <w:lang w:eastAsia="zh-CN"/>
          </w:rPr>
          <w:t>(四)、安全色及安全标志使用要求</w:t>
        </w:r>
        <w:r>
          <w:tab/>
        </w:r>
        <w:r>
          <w:fldChar w:fldCharType="begin"/>
        </w:r>
        <w:r>
          <w:instrText xml:space="preserve"> PAGEREF _Toc17858 \h </w:instrText>
        </w:r>
        <w:r>
          <w:fldChar w:fldCharType="separate"/>
        </w:r>
        <w:r>
          <w:t>22</w:t>
        </w:r>
        <w:r>
          <w:fldChar w:fldCharType="end"/>
        </w:r>
      </w:hyperlink>
    </w:p>
    <w:p>
      <w:pPr>
        <w:pStyle w:val="TOC2"/>
        <w:tabs>
          <w:tab w:val="right" w:leader="dot" w:pos="8306"/>
        </w:tabs>
      </w:pPr>
      <w:hyperlink w:anchor="_Toc4181" w:history="1">
        <w:r>
          <w:rPr>
            <w:rFonts w:ascii="仿宋" w:eastAsia="仿宋" w:hAnsi="仿宋" w:cs="仿宋" w:hint="eastAsia"/>
            <w:lang w:eastAsia="zh-CN"/>
          </w:rPr>
          <w:t>(五)、防尘防毒措施</w:t>
        </w:r>
        <w:r>
          <w:tab/>
        </w:r>
        <w:r>
          <w:fldChar w:fldCharType="begin"/>
        </w:r>
        <w:r>
          <w:instrText xml:space="preserve"> PAGEREF _Toc4181 \h </w:instrText>
        </w:r>
        <w:r>
          <w:fldChar w:fldCharType="separate"/>
        </w:r>
        <w:r>
          <w:t>23</w:t>
        </w:r>
        <w:r>
          <w:fldChar w:fldCharType="end"/>
        </w:r>
      </w:hyperlink>
    </w:p>
    <w:p>
      <w:pPr>
        <w:pStyle w:val="TOC2"/>
        <w:tabs>
          <w:tab w:val="right" w:leader="dot" w:pos="8306"/>
        </w:tabs>
      </w:pPr>
      <w:hyperlink w:anchor="_Toc12533" w:history="1">
        <w:r>
          <w:rPr>
            <w:rFonts w:ascii="仿宋" w:eastAsia="仿宋" w:hAnsi="仿宋" w:cs="仿宋" w:hint="eastAsia"/>
            <w:lang w:eastAsia="zh-CN"/>
          </w:rPr>
          <w:t>(六)、防静电、触电防护及防雷措施</w:t>
        </w:r>
        <w:r>
          <w:tab/>
        </w:r>
        <w:r>
          <w:fldChar w:fldCharType="begin"/>
        </w:r>
        <w:r>
          <w:instrText xml:space="preserve"> PAGEREF _Toc12533 \h </w:instrText>
        </w:r>
        <w:r>
          <w:fldChar w:fldCharType="separate"/>
        </w:r>
        <w:r>
          <w:t>24</w:t>
        </w:r>
        <w:r>
          <w:fldChar w:fldCharType="end"/>
        </w:r>
      </w:hyperlink>
    </w:p>
    <w:p>
      <w:pPr>
        <w:pStyle w:val="TOC2"/>
        <w:tabs>
          <w:tab w:val="right" w:leader="dot" w:pos="8306"/>
        </w:tabs>
      </w:pPr>
      <w:hyperlink w:anchor="_Toc6460" w:history="1">
        <w:r>
          <w:rPr>
            <w:rFonts w:ascii="仿宋" w:eastAsia="仿宋" w:hAnsi="仿宋" w:cs="仿宋" w:hint="eastAsia"/>
            <w:lang w:eastAsia="zh-CN"/>
          </w:rPr>
          <w:t>(七)、机械设备安全保障措施</w:t>
        </w:r>
        <w:r>
          <w:tab/>
        </w:r>
        <w:r>
          <w:fldChar w:fldCharType="begin"/>
        </w:r>
        <w:r>
          <w:instrText xml:space="preserve"> PAGEREF _Toc6460 \h </w:instrText>
        </w:r>
        <w:r>
          <w:fldChar w:fldCharType="separate"/>
        </w:r>
        <w:r>
          <w:t>25</w:t>
        </w:r>
        <w:r>
          <w:fldChar w:fldCharType="end"/>
        </w:r>
      </w:hyperlink>
    </w:p>
    <w:p>
      <w:pPr>
        <w:pStyle w:val="TOC1"/>
        <w:tabs>
          <w:tab w:val="right" w:leader="dot" w:pos="8306"/>
        </w:tabs>
      </w:pPr>
      <w:hyperlink w:anchor="_Toc24679" w:history="1">
        <w:r>
          <w:rPr>
            <w:rFonts w:ascii="仿宋" w:eastAsia="仿宋" w:hAnsi="仿宋" w:cs="仿宋" w:hint="eastAsia"/>
            <w:lang w:eastAsia="zh-CN"/>
          </w:rPr>
          <w:t>八、电能表及配件项目人力资源培养与发展</w:t>
        </w:r>
        <w:r>
          <w:tab/>
        </w:r>
        <w:r>
          <w:fldChar w:fldCharType="begin"/>
        </w:r>
        <w:r>
          <w:instrText xml:space="preserve"> PAGEREF _Toc24679 \h </w:instrText>
        </w:r>
        <w:r>
          <w:fldChar w:fldCharType="separate"/>
        </w:r>
        <w:r>
          <w:t>26</w:t>
        </w:r>
        <w:r>
          <w:fldChar w:fldCharType="end"/>
        </w:r>
      </w:hyperlink>
    </w:p>
    <w:p>
      <w:pPr>
        <w:pStyle w:val="TOC2"/>
        <w:tabs>
          <w:tab w:val="right" w:leader="dot" w:pos="8306"/>
        </w:tabs>
      </w:pPr>
      <w:hyperlink w:anchor="_Toc12177" w:history="1">
        <w:r>
          <w:rPr>
            <w:rFonts w:ascii="仿宋" w:eastAsia="仿宋" w:hAnsi="仿宋" w:cs="仿宋" w:hint="eastAsia"/>
            <w:lang w:eastAsia="zh-CN"/>
          </w:rPr>
          <w:t>(一)、人才需求与规划</w:t>
        </w:r>
        <w:r>
          <w:tab/>
        </w:r>
        <w:r>
          <w:fldChar w:fldCharType="begin"/>
        </w:r>
        <w:r>
          <w:instrText xml:space="preserve"> PAGEREF _Toc12177 \h </w:instrText>
        </w:r>
        <w:r>
          <w:fldChar w:fldCharType="separate"/>
        </w:r>
        <w:r>
          <w:t>26</w:t>
        </w:r>
        <w:r>
          <w:fldChar w:fldCharType="end"/>
        </w:r>
      </w:hyperlink>
    </w:p>
    <w:p>
      <w:pPr>
        <w:pStyle w:val="TOC2"/>
        <w:tabs>
          <w:tab w:val="right" w:leader="dot" w:pos="8306"/>
        </w:tabs>
      </w:pPr>
      <w:hyperlink w:anchor="_Toc9729" w:history="1">
        <w:r>
          <w:rPr>
            <w:rFonts w:ascii="仿宋" w:eastAsia="仿宋" w:hAnsi="仿宋" w:cs="仿宋" w:hint="eastAsia"/>
            <w:lang w:eastAsia="zh-CN"/>
          </w:rPr>
          <w:t>(二)、培训与发展计划</w:t>
        </w:r>
        <w:r>
          <w:tab/>
        </w:r>
        <w:r>
          <w:fldChar w:fldCharType="begin"/>
        </w:r>
        <w:r>
          <w:instrText xml:space="preserve"> PAGEREF _Toc9729 \h </w:instrText>
        </w:r>
        <w:r>
          <w:fldChar w:fldCharType="separate"/>
        </w:r>
        <w:r>
          <w:t>27</w:t>
        </w:r>
        <w:r>
          <w:fldChar w:fldCharType="end"/>
        </w:r>
      </w:hyperlink>
    </w:p>
    <w:p>
      <w:pPr>
        <w:pStyle w:val="TOC1"/>
        <w:tabs>
          <w:tab w:val="right" w:leader="dot" w:pos="8306"/>
        </w:tabs>
      </w:pPr>
      <w:hyperlink w:anchor="_Toc24859" w:history="1">
        <w:r>
          <w:rPr>
            <w:rFonts w:ascii="仿宋" w:eastAsia="仿宋" w:hAnsi="仿宋" w:cs="仿宋" w:hint="eastAsia"/>
            <w:lang w:eastAsia="zh-CN"/>
          </w:rPr>
          <w:t>九、电能表及配件项目技术管理</w:t>
        </w:r>
        <w:r>
          <w:tab/>
        </w:r>
        <w:r>
          <w:fldChar w:fldCharType="begin"/>
        </w:r>
        <w:r>
          <w:instrText xml:space="preserve"> PAGEREF _Toc24859 \h </w:instrText>
        </w:r>
        <w:r>
          <w:fldChar w:fldCharType="separate"/>
        </w:r>
        <w:r>
          <w:t>27</w:t>
        </w:r>
        <w:r>
          <w:fldChar w:fldCharType="end"/>
        </w:r>
      </w:hyperlink>
    </w:p>
    <w:p>
      <w:pPr>
        <w:pStyle w:val="TOC2"/>
        <w:tabs>
          <w:tab w:val="right" w:leader="dot" w:pos="8306"/>
        </w:tabs>
      </w:pPr>
      <w:hyperlink w:anchor="_Toc13825" w:history="1">
        <w:r>
          <w:rPr>
            <w:rFonts w:ascii="仿宋" w:eastAsia="仿宋" w:hAnsi="仿宋" w:cs="仿宋" w:hint="eastAsia"/>
            <w:lang w:eastAsia="zh-CN"/>
          </w:rPr>
          <w:t>(一)、技术方案选用方向</w:t>
        </w:r>
        <w:r>
          <w:tab/>
        </w:r>
        <w:r>
          <w:fldChar w:fldCharType="begin"/>
        </w:r>
        <w:r>
          <w:instrText xml:space="preserve"> PAGEREF _Toc13825 \h </w:instrText>
        </w:r>
        <w:r>
          <w:fldChar w:fldCharType="separate"/>
        </w:r>
        <w:r>
          <w:t>27</w:t>
        </w:r>
        <w:r>
          <w:fldChar w:fldCharType="end"/>
        </w:r>
      </w:hyperlink>
    </w:p>
    <w:p>
      <w:pPr>
        <w:pStyle w:val="TOC2"/>
        <w:tabs>
          <w:tab w:val="right" w:leader="dot" w:pos="8306"/>
        </w:tabs>
      </w:pPr>
      <w:hyperlink w:anchor="_Toc16485" w:history="1">
        <w:r>
          <w:rPr>
            <w:rFonts w:ascii="仿宋" w:eastAsia="仿宋" w:hAnsi="仿宋" w:cs="仿宋" w:hint="eastAsia"/>
            <w:lang w:eastAsia="zh-CN"/>
          </w:rPr>
          <w:t>(二)、工艺技术方案选用原则</w:t>
        </w:r>
        <w:r>
          <w:tab/>
        </w:r>
        <w:r>
          <w:fldChar w:fldCharType="begin"/>
        </w:r>
        <w:r>
          <w:instrText xml:space="preserve"> PAGEREF _Toc16485 \h </w:instrText>
        </w:r>
        <w:r>
          <w:fldChar w:fldCharType="separate"/>
        </w:r>
        <w:r>
          <w:t>29</w:t>
        </w:r>
        <w:r>
          <w:fldChar w:fldCharType="end"/>
        </w:r>
      </w:hyperlink>
    </w:p>
    <w:p>
      <w:pPr>
        <w:pStyle w:val="TOC2"/>
        <w:tabs>
          <w:tab w:val="right" w:leader="dot" w:pos="8306"/>
        </w:tabs>
      </w:pPr>
      <w:hyperlink w:anchor="_Toc29412" w:history="1">
        <w:r>
          <w:rPr>
            <w:rFonts w:ascii="仿宋" w:eastAsia="仿宋" w:hAnsi="仿宋" w:cs="仿宋" w:hint="eastAsia"/>
            <w:lang w:eastAsia="zh-CN"/>
          </w:rPr>
          <w:t>(三)、工艺技术方案要求</w:t>
        </w:r>
        <w:r>
          <w:tab/>
        </w:r>
        <w:r>
          <w:fldChar w:fldCharType="begin"/>
        </w:r>
        <w:r>
          <w:instrText xml:space="preserve"> PAGEREF _Toc29412 \h </w:instrText>
        </w:r>
        <w:r>
          <w:fldChar w:fldCharType="separate"/>
        </w:r>
        <w:r>
          <w:t>31</w:t>
        </w:r>
        <w:r>
          <w:fldChar w:fldCharType="end"/>
        </w:r>
      </w:hyperlink>
    </w:p>
    <w:p>
      <w:pPr>
        <w:pStyle w:val="TOC1"/>
        <w:tabs>
          <w:tab w:val="right" w:leader="dot" w:pos="8306"/>
        </w:tabs>
      </w:pPr>
      <w:hyperlink w:anchor="_Toc24466" w:history="1">
        <w:r>
          <w:rPr>
            <w:rFonts w:ascii="仿宋" w:eastAsia="仿宋" w:hAnsi="仿宋" w:cs="仿宋" w:hint="eastAsia"/>
            <w:lang w:eastAsia="zh-CN"/>
          </w:rPr>
          <w:t>十、电能表及配件项目人力资源管理</w:t>
        </w:r>
        <w:r>
          <w:tab/>
        </w:r>
        <w:r>
          <w:fldChar w:fldCharType="begin"/>
        </w:r>
        <w:r>
          <w:instrText xml:space="preserve"> PAGEREF _Toc24466 \h </w:instrText>
        </w:r>
        <w:r>
          <w:fldChar w:fldCharType="separate"/>
        </w:r>
        <w:r>
          <w:t>34</w:t>
        </w:r>
        <w:r>
          <w:fldChar w:fldCharType="end"/>
        </w:r>
      </w:hyperlink>
    </w:p>
    <w:p>
      <w:pPr>
        <w:pStyle w:val="TOC2"/>
        <w:tabs>
          <w:tab w:val="right" w:leader="dot" w:pos="8306"/>
        </w:tabs>
      </w:pPr>
      <w:hyperlink w:anchor="_Toc24954" w:history="1">
        <w:r>
          <w:rPr>
            <w:rFonts w:ascii="仿宋" w:eastAsia="仿宋" w:hAnsi="仿宋" w:cs="仿宋" w:hint="eastAsia"/>
            <w:lang w:eastAsia="zh-CN"/>
          </w:rPr>
          <w:t>(一)、建立健全的预算管理制度</w:t>
        </w:r>
        <w:r>
          <w:tab/>
        </w:r>
        <w:r>
          <w:fldChar w:fldCharType="begin"/>
        </w:r>
        <w:r>
          <w:instrText xml:space="preserve"> PAGEREF _Toc24954 \h </w:instrText>
        </w:r>
        <w:r>
          <w:fldChar w:fldCharType="separate"/>
        </w:r>
        <w:r>
          <w:t>34</w:t>
        </w:r>
        <w:r>
          <w:fldChar w:fldCharType="end"/>
        </w:r>
      </w:hyperlink>
    </w:p>
    <w:p>
      <w:pPr>
        <w:pStyle w:val="TOC2"/>
        <w:tabs>
          <w:tab w:val="right" w:leader="dot" w:pos="8306"/>
        </w:tabs>
      </w:pPr>
      <w:hyperlink w:anchor="_Toc18078" w:history="1">
        <w:r>
          <w:rPr>
            <w:rFonts w:ascii="仿宋" w:eastAsia="仿宋" w:hAnsi="仿宋" w:cs="仿宋" w:hint="eastAsia"/>
            <w:lang w:eastAsia="zh-CN"/>
          </w:rPr>
          <w:t>(二)、加强资金流动监控</w:t>
        </w:r>
        <w:r>
          <w:tab/>
        </w:r>
        <w:r>
          <w:fldChar w:fldCharType="begin"/>
        </w:r>
        <w:r>
          <w:instrText xml:space="preserve"> PAGEREF _Toc18078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05" w:history="1">
        <w:r>
          <w:rPr>
            <w:rFonts w:ascii="仿宋" w:eastAsia="仿宋" w:hAnsi="仿宋" w:cs="仿宋" w:hint="eastAsia"/>
            <w:lang w:eastAsia="zh-CN"/>
          </w:rPr>
          <w:t>(三)、制定完善的风险控制机制</w:t>
        </w:r>
        <w:r>
          <w:tab/>
        </w:r>
        <w:r>
          <w:fldChar w:fldCharType="begin"/>
        </w:r>
        <w:r>
          <w:instrText xml:space="preserve"> PAGEREF _Toc20105 \h </w:instrText>
        </w:r>
        <w:r>
          <w:fldChar w:fldCharType="separate"/>
        </w:r>
        <w:r>
          <w:t>36</w:t>
        </w:r>
        <w:r>
          <w:fldChar w:fldCharType="end"/>
        </w:r>
      </w:hyperlink>
    </w:p>
    <w:p>
      <w:pPr>
        <w:pStyle w:val="TOC2"/>
        <w:tabs>
          <w:tab w:val="right" w:leader="dot" w:pos="8306"/>
        </w:tabs>
      </w:pPr>
      <w:hyperlink w:anchor="_Toc26864" w:history="1">
        <w:r>
          <w:rPr>
            <w:rFonts w:ascii="仿宋" w:eastAsia="仿宋" w:hAnsi="仿宋" w:cs="仿宋" w:hint="eastAsia"/>
            <w:lang w:eastAsia="zh-CN"/>
          </w:rPr>
          <w:t>(四)、优化成本管理</w:t>
        </w:r>
        <w:r>
          <w:tab/>
        </w:r>
        <w:r>
          <w:fldChar w:fldCharType="begin"/>
        </w:r>
        <w:r>
          <w:instrText xml:space="preserve"> PAGEREF _Toc26864 \h </w:instrText>
        </w:r>
        <w:r>
          <w:fldChar w:fldCharType="separate"/>
        </w:r>
        <w:r>
          <w:t>38</w:t>
        </w:r>
        <w:r>
          <w:fldChar w:fldCharType="end"/>
        </w:r>
      </w:hyperlink>
    </w:p>
    <w:p>
      <w:pPr>
        <w:pStyle w:val="TOC1"/>
        <w:tabs>
          <w:tab w:val="right" w:leader="dot" w:pos="8306"/>
        </w:tabs>
      </w:pPr>
      <w:hyperlink w:anchor="_Toc15030" w:history="1">
        <w:r>
          <w:rPr>
            <w:rFonts w:ascii="仿宋" w:eastAsia="仿宋" w:hAnsi="仿宋" w:cs="仿宋" w:hint="eastAsia"/>
            <w:lang w:eastAsia="zh-CN"/>
          </w:rPr>
          <w:t>十一、电能表及配件项目社会影响</w:t>
        </w:r>
        <w:r>
          <w:tab/>
        </w:r>
        <w:r>
          <w:fldChar w:fldCharType="begin"/>
        </w:r>
        <w:r>
          <w:instrText xml:space="preserve"> PAGEREF _Toc15030 \h </w:instrText>
        </w:r>
        <w:r>
          <w:fldChar w:fldCharType="separate"/>
        </w:r>
        <w:r>
          <w:t>39</w:t>
        </w:r>
        <w:r>
          <w:fldChar w:fldCharType="end"/>
        </w:r>
      </w:hyperlink>
    </w:p>
    <w:p>
      <w:pPr>
        <w:pStyle w:val="TOC2"/>
        <w:tabs>
          <w:tab w:val="right" w:leader="dot" w:pos="8306"/>
        </w:tabs>
      </w:pPr>
      <w:hyperlink w:anchor="_Toc31779" w:history="1">
        <w:r>
          <w:rPr>
            <w:rFonts w:ascii="仿宋" w:eastAsia="仿宋" w:hAnsi="仿宋" w:cs="仿宋" w:hint="eastAsia"/>
            <w:lang w:eastAsia="zh-CN"/>
          </w:rPr>
          <w:t>(一)、社会责任与义务</w:t>
        </w:r>
        <w:r>
          <w:tab/>
        </w:r>
        <w:r>
          <w:fldChar w:fldCharType="begin"/>
        </w:r>
        <w:r>
          <w:instrText xml:space="preserve"> PAGEREF _Toc31779 \h </w:instrText>
        </w:r>
        <w:r>
          <w:fldChar w:fldCharType="separate"/>
        </w:r>
        <w:r>
          <w:t>39</w:t>
        </w:r>
        <w:r>
          <w:fldChar w:fldCharType="end"/>
        </w:r>
      </w:hyperlink>
    </w:p>
    <w:p>
      <w:pPr>
        <w:pStyle w:val="TOC2"/>
        <w:tabs>
          <w:tab w:val="right" w:leader="dot" w:pos="8306"/>
        </w:tabs>
      </w:pPr>
      <w:hyperlink w:anchor="_Toc1676" w:history="1">
        <w:r>
          <w:rPr>
            <w:rFonts w:ascii="仿宋" w:eastAsia="仿宋" w:hAnsi="仿宋" w:cs="仿宋" w:hint="eastAsia"/>
            <w:lang w:eastAsia="zh-CN"/>
          </w:rPr>
          <w:t>(二)、社会参与与沟通</w:t>
        </w:r>
        <w:r>
          <w:tab/>
        </w:r>
        <w:r>
          <w:fldChar w:fldCharType="begin"/>
        </w:r>
        <w:r>
          <w:instrText xml:space="preserve"> PAGEREF _Toc1676 \h </w:instrText>
        </w:r>
        <w:r>
          <w:fldChar w:fldCharType="separate"/>
        </w:r>
        <w:r>
          <w:t>40</w:t>
        </w:r>
        <w:r>
          <w:fldChar w:fldCharType="end"/>
        </w:r>
      </w:hyperlink>
    </w:p>
    <w:p>
      <w:pPr>
        <w:pStyle w:val="TOC1"/>
        <w:tabs>
          <w:tab w:val="right" w:leader="dot" w:pos="8306"/>
        </w:tabs>
      </w:pPr>
      <w:hyperlink w:anchor="_Toc25201" w:history="1">
        <w:r>
          <w:rPr>
            <w:rFonts w:ascii="仿宋" w:eastAsia="仿宋" w:hAnsi="仿宋" w:cs="仿宋" w:hint="eastAsia"/>
            <w:lang w:eastAsia="zh-CN"/>
          </w:rPr>
          <w:t>十二、电能表及配件项目风险管理</w:t>
        </w:r>
        <w:r>
          <w:tab/>
        </w:r>
        <w:r>
          <w:fldChar w:fldCharType="begin"/>
        </w:r>
        <w:r>
          <w:instrText xml:space="preserve"> PAGEREF _Toc25201 \h </w:instrText>
        </w:r>
        <w:r>
          <w:fldChar w:fldCharType="separate"/>
        </w:r>
        <w:r>
          <w:t>41</w:t>
        </w:r>
        <w:r>
          <w:fldChar w:fldCharType="end"/>
        </w:r>
      </w:hyperlink>
    </w:p>
    <w:p>
      <w:pPr>
        <w:pStyle w:val="TOC2"/>
        <w:tabs>
          <w:tab w:val="right" w:leader="dot" w:pos="8306"/>
        </w:tabs>
      </w:pPr>
      <w:hyperlink w:anchor="_Toc26580" w:history="1">
        <w:r>
          <w:rPr>
            <w:rFonts w:ascii="仿宋" w:eastAsia="仿宋" w:hAnsi="仿宋" w:cs="仿宋" w:hint="eastAsia"/>
            <w:lang w:eastAsia="zh-CN"/>
          </w:rPr>
          <w:t>(一)、风险识别与评估</w:t>
        </w:r>
        <w:r>
          <w:tab/>
        </w:r>
        <w:r>
          <w:fldChar w:fldCharType="begin"/>
        </w:r>
        <w:r>
          <w:instrText xml:space="preserve"> PAGEREF _Toc26580 \h </w:instrText>
        </w:r>
        <w:r>
          <w:fldChar w:fldCharType="separate"/>
        </w:r>
        <w:r>
          <w:t>41</w:t>
        </w:r>
        <w:r>
          <w:fldChar w:fldCharType="end"/>
        </w:r>
      </w:hyperlink>
    </w:p>
    <w:p>
      <w:pPr>
        <w:pStyle w:val="TOC2"/>
        <w:tabs>
          <w:tab w:val="right" w:leader="dot" w:pos="8306"/>
        </w:tabs>
      </w:pPr>
      <w:hyperlink w:anchor="_Toc11560" w:history="1">
        <w:r>
          <w:rPr>
            <w:rFonts w:ascii="仿宋" w:eastAsia="仿宋" w:hAnsi="仿宋" w:cs="仿宋" w:hint="eastAsia"/>
            <w:lang w:eastAsia="zh-CN"/>
          </w:rPr>
          <w:t>(二)、风险应对策略</w:t>
        </w:r>
        <w:r>
          <w:tab/>
        </w:r>
        <w:r>
          <w:fldChar w:fldCharType="begin"/>
        </w:r>
        <w:r>
          <w:instrText xml:space="preserve"> PAGEREF _Toc11560 \h </w:instrText>
        </w:r>
        <w:r>
          <w:fldChar w:fldCharType="separate"/>
        </w:r>
        <w:r>
          <w:t>42</w:t>
        </w:r>
        <w:r>
          <w:fldChar w:fldCharType="end"/>
        </w:r>
      </w:hyperlink>
    </w:p>
    <w:p>
      <w:pPr>
        <w:pStyle w:val="TOC2"/>
        <w:tabs>
          <w:tab w:val="right" w:leader="dot" w:pos="8306"/>
        </w:tabs>
      </w:pPr>
      <w:hyperlink w:anchor="_Toc15007" w:history="1">
        <w:r>
          <w:rPr>
            <w:rFonts w:ascii="仿宋" w:eastAsia="仿宋" w:hAnsi="仿宋" w:cs="仿宋" w:hint="eastAsia"/>
            <w:lang w:eastAsia="zh-CN"/>
          </w:rPr>
          <w:t>(三)、风险监控与控制</w:t>
        </w:r>
        <w:r>
          <w:tab/>
        </w:r>
        <w:r>
          <w:fldChar w:fldCharType="begin"/>
        </w:r>
        <w:r>
          <w:instrText xml:space="preserve"> PAGEREF _Toc15007 \h </w:instrText>
        </w:r>
        <w:r>
          <w:fldChar w:fldCharType="separate"/>
        </w:r>
        <w:r>
          <w:t>44</w:t>
        </w:r>
        <w:r>
          <w:fldChar w:fldCharType="end"/>
        </w:r>
      </w:hyperlink>
    </w:p>
    <w:p>
      <w:pPr>
        <w:pStyle w:val="TOC1"/>
        <w:tabs>
          <w:tab w:val="right" w:leader="dot" w:pos="8306"/>
        </w:tabs>
      </w:pPr>
      <w:hyperlink w:anchor="_Toc8207" w:history="1">
        <w:r>
          <w:rPr>
            <w:rFonts w:ascii="仿宋" w:eastAsia="仿宋" w:hAnsi="仿宋" w:cs="仿宋" w:hint="eastAsia"/>
            <w:lang w:eastAsia="zh-CN"/>
          </w:rPr>
          <w:t>十三、质量管理体系</w:t>
        </w:r>
        <w:r>
          <w:tab/>
        </w:r>
        <w:r>
          <w:fldChar w:fldCharType="begin"/>
        </w:r>
        <w:r>
          <w:instrText xml:space="preserve"> PAGEREF _Toc8207 \h </w:instrText>
        </w:r>
        <w:r>
          <w:fldChar w:fldCharType="separate"/>
        </w:r>
        <w:r>
          <w:t>45</w:t>
        </w:r>
        <w:r>
          <w:fldChar w:fldCharType="end"/>
        </w:r>
      </w:hyperlink>
    </w:p>
    <w:p>
      <w:pPr>
        <w:pStyle w:val="TOC2"/>
        <w:tabs>
          <w:tab w:val="right" w:leader="dot" w:pos="8306"/>
        </w:tabs>
      </w:pPr>
      <w:hyperlink w:anchor="_Toc5041" w:history="1">
        <w:r>
          <w:rPr>
            <w:rFonts w:ascii="仿宋" w:eastAsia="仿宋" w:hAnsi="仿宋" w:cs="仿宋" w:hint="eastAsia"/>
            <w:lang w:eastAsia="zh-CN"/>
          </w:rPr>
          <w:t>(一)、质量目标与方针</w:t>
        </w:r>
        <w:r>
          <w:tab/>
        </w:r>
        <w:r>
          <w:fldChar w:fldCharType="begin"/>
        </w:r>
        <w:r>
          <w:instrText xml:space="preserve"> PAGEREF _Toc5041 \h </w:instrText>
        </w:r>
        <w:r>
          <w:fldChar w:fldCharType="separate"/>
        </w:r>
        <w:r>
          <w:t>45</w:t>
        </w:r>
        <w:r>
          <w:fldChar w:fldCharType="end"/>
        </w:r>
      </w:hyperlink>
    </w:p>
    <w:p>
      <w:pPr>
        <w:pStyle w:val="TOC2"/>
        <w:tabs>
          <w:tab w:val="right" w:leader="dot" w:pos="8306"/>
        </w:tabs>
      </w:pPr>
      <w:hyperlink w:anchor="_Toc9381" w:history="1">
        <w:r>
          <w:rPr>
            <w:rFonts w:ascii="仿宋" w:eastAsia="仿宋" w:hAnsi="仿宋" w:cs="仿宋" w:hint="eastAsia"/>
            <w:lang w:eastAsia="zh-CN"/>
          </w:rPr>
          <w:t>(二)、质量管理责任</w:t>
        </w:r>
        <w:r>
          <w:tab/>
        </w:r>
        <w:r>
          <w:fldChar w:fldCharType="begin"/>
        </w:r>
        <w:r>
          <w:instrText xml:space="preserve"> PAGEREF _Toc9381 \h </w:instrText>
        </w:r>
        <w:r>
          <w:fldChar w:fldCharType="separate"/>
        </w:r>
        <w:r>
          <w:t>46</w:t>
        </w:r>
        <w:r>
          <w:fldChar w:fldCharType="end"/>
        </w:r>
      </w:hyperlink>
    </w:p>
    <w:p>
      <w:pPr>
        <w:pStyle w:val="TOC2"/>
        <w:tabs>
          <w:tab w:val="right" w:leader="dot" w:pos="8306"/>
        </w:tabs>
      </w:pPr>
      <w:hyperlink w:anchor="_Toc26413" w:history="1">
        <w:r>
          <w:rPr>
            <w:rFonts w:ascii="仿宋" w:eastAsia="仿宋" w:hAnsi="仿宋" w:cs="仿宋" w:hint="eastAsia"/>
            <w:lang w:eastAsia="zh-CN"/>
          </w:rPr>
          <w:t>(三)、质量管理体系文件</w:t>
        </w:r>
        <w:r>
          <w:tab/>
        </w:r>
        <w:r>
          <w:fldChar w:fldCharType="begin"/>
        </w:r>
        <w:r>
          <w:instrText xml:space="preserve"> PAGEREF _Toc26413 \h </w:instrText>
        </w:r>
        <w:r>
          <w:fldChar w:fldCharType="separate"/>
        </w:r>
        <w:r>
          <w:t>47</w:t>
        </w:r>
        <w:r>
          <w:fldChar w:fldCharType="end"/>
        </w:r>
      </w:hyperlink>
    </w:p>
    <w:p>
      <w:pPr>
        <w:pStyle w:val="TOC2"/>
        <w:tabs>
          <w:tab w:val="right" w:leader="dot" w:pos="8306"/>
        </w:tabs>
      </w:pPr>
      <w:hyperlink w:anchor="_Toc21660" w:history="1">
        <w:r>
          <w:rPr>
            <w:rFonts w:ascii="仿宋" w:eastAsia="仿宋" w:hAnsi="仿宋" w:cs="仿宋" w:hint="eastAsia"/>
            <w:lang w:eastAsia="zh-CN"/>
          </w:rPr>
          <w:t>(四)、质量培训与教育</w:t>
        </w:r>
        <w:r>
          <w:tab/>
        </w:r>
        <w:r>
          <w:fldChar w:fldCharType="begin"/>
        </w:r>
        <w:r>
          <w:instrText xml:space="preserve"> PAGEREF _Toc21660 \h </w:instrText>
        </w:r>
        <w:r>
          <w:fldChar w:fldCharType="separate"/>
        </w:r>
        <w:r>
          <w:t>49</w:t>
        </w:r>
        <w:r>
          <w:fldChar w:fldCharType="end"/>
        </w:r>
      </w:hyperlink>
    </w:p>
    <w:p>
      <w:pPr>
        <w:pStyle w:val="TOC2"/>
        <w:tabs>
          <w:tab w:val="right" w:leader="dot" w:pos="8306"/>
        </w:tabs>
      </w:pPr>
      <w:hyperlink w:anchor="_Toc28078" w:history="1">
        <w:r>
          <w:rPr>
            <w:rFonts w:ascii="仿宋" w:eastAsia="仿宋" w:hAnsi="仿宋" w:cs="仿宋" w:hint="eastAsia"/>
            <w:lang w:eastAsia="zh-CN"/>
          </w:rPr>
          <w:t>(五)、质量审核与评价</w:t>
        </w:r>
        <w:r>
          <w:tab/>
        </w:r>
        <w:r>
          <w:fldChar w:fldCharType="begin"/>
        </w:r>
        <w:r>
          <w:instrText xml:space="preserve"> PAGEREF _Toc28078 \h </w:instrText>
        </w:r>
        <w:r>
          <w:fldChar w:fldCharType="separate"/>
        </w:r>
        <w:r>
          <w:t>50</w:t>
        </w:r>
        <w:r>
          <w:fldChar w:fldCharType="end"/>
        </w:r>
      </w:hyperlink>
    </w:p>
    <w:p>
      <w:pPr>
        <w:pStyle w:val="TOC2"/>
        <w:tabs>
          <w:tab w:val="right" w:leader="dot" w:pos="8306"/>
        </w:tabs>
      </w:pPr>
      <w:hyperlink w:anchor="_Toc15623" w:history="1">
        <w:r>
          <w:rPr>
            <w:rFonts w:ascii="仿宋" w:eastAsia="仿宋" w:hAnsi="仿宋" w:cs="仿宋" w:hint="eastAsia"/>
            <w:lang w:eastAsia="zh-CN"/>
          </w:rPr>
          <w:t>(六)、不符合与纠正措施</w:t>
        </w:r>
        <w:r>
          <w:tab/>
        </w:r>
        <w:r>
          <w:fldChar w:fldCharType="begin"/>
        </w:r>
        <w:r>
          <w:instrText xml:space="preserve"> PAGEREF _Toc15623 \h </w:instrText>
        </w:r>
        <w:r>
          <w:fldChar w:fldCharType="separate"/>
        </w:r>
        <w:r>
          <w:t>52</w:t>
        </w:r>
        <w:r>
          <w:fldChar w:fldCharType="end"/>
        </w:r>
      </w:hyperlink>
    </w:p>
    <w:p>
      <w:pPr>
        <w:pStyle w:val="TOC1"/>
        <w:tabs>
          <w:tab w:val="right" w:leader="dot" w:pos="8306"/>
        </w:tabs>
      </w:pPr>
      <w:hyperlink w:anchor="_Toc829" w:history="1">
        <w:r>
          <w:rPr>
            <w:rFonts w:ascii="仿宋" w:eastAsia="仿宋" w:hAnsi="仿宋" w:cs="仿宋" w:hint="eastAsia"/>
            <w:lang w:eastAsia="zh-CN"/>
          </w:rPr>
          <w:t>十四、电能表及配件项目实施时间节点</w:t>
        </w:r>
        <w:r>
          <w:tab/>
        </w:r>
        <w:r>
          <w:fldChar w:fldCharType="begin"/>
        </w:r>
        <w:r>
          <w:instrText xml:space="preserve"> PAGEREF _Toc829 \h </w:instrText>
        </w:r>
        <w:r>
          <w:fldChar w:fldCharType="separate"/>
        </w:r>
        <w:r>
          <w:t>53</w:t>
        </w:r>
        <w:r>
          <w:fldChar w:fldCharType="end"/>
        </w:r>
      </w:hyperlink>
    </w:p>
    <w:p>
      <w:pPr>
        <w:pStyle w:val="TOC2"/>
        <w:tabs>
          <w:tab w:val="right" w:leader="dot" w:pos="8306"/>
        </w:tabs>
      </w:pPr>
      <w:hyperlink w:anchor="_Toc18446" w:history="1">
        <w:r>
          <w:rPr>
            <w:rFonts w:ascii="仿宋" w:eastAsia="仿宋" w:hAnsi="仿宋" w:cs="仿宋" w:hint="eastAsia"/>
            <w:lang w:eastAsia="zh-CN"/>
          </w:rPr>
          <w:t>(一)、电能表及配件项目启动阶段时间节点</w:t>
        </w:r>
        <w:r>
          <w:tab/>
        </w:r>
        <w:r>
          <w:fldChar w:fldCharType="begin"/>
        </w:r>
        <w:r>
          <w:instrText xml:space="preserve"> PAGEREF _Toc18446 \h </w:instrText>
        </w:r>
        <w:r>
          <w:fldChar w:fldCharType="separate"/>
        </w:r>
        <w:r>
          <w:t>53</w:t>
        </w:r>
        <w:r>
          <w:fldChar w:fldCharType="end"/>
        </w:r>
      </w:hyperlink>
    </w:p>
    <w:p>
      <w:pPr>
        <w:pStyle w:val="TOC2"/>
        <w:tabs>
          <w:tab w:val="right" w:leader="dot" w:pos="8306"/>
        </w:tabs>
      </w:pPr>
      <w:hyperlink w:anchor="_Toc22196" w:history="1">
        <w:r>
          <w:rPr>
            <w:rFonts w:ascii="仿宋" w:eastAsia="仿宋" w:hAnsi="仿宋" w:cs="仿宋" w:hint="eastAsia"/>
            <w:lang w:eastAsia="zh-CN"/>
          </w:rPr>
          <w:t>(二)、电能表及配件项目执行阶段时间节点</w:t>
        </w:r>
        <w:r>
          <w:tab/>
        </w:r>
        <w:r>
          <w:fldChar w:fldCharType="begin"/>
        </w:r>
        <w:r>
          <w:instrText xml:space="preserve"> PAGEREF _Toc22196 \h </w:instrText>
        </w:r>
        <w:r>
          <w:fldChar w:fldCharType="separate"/>
        </w:r>
        <w:r>
          <w:t>54</w:t>
        </w:r>
        <w:r>
          <w:fldChar w:fldCharType="end"/>
        </w:r>
      </w:hyperlink>
    </w:p>
    <w:p>
      <w:pPr>
        <w:pStyle w:val="TOC2"/>
        <w:tabs>
          <w:tab w:val="right" w:leader="dot" w:pos="8306"/>
        </w:tabs>
      </w:pPr>
      <w:hyperlink w:anchor="_Toc26917" w:history="1">
        <w:r>
          <w:rPr>
            <w:rFonts w:ascii="仿宋" w:eastAsia="仿宋" w:hAnsi="仿宋" w:cs="仿宋" w:hint="eastAsia"/>
            <w:lang w:eastAsia="zh-CN"/>
          </w:rPr>
          <w:t>(三)、电能表及配件项目完成阶段时间节点</w:t>
        </w:r>
        <w:r>
          <w:tab/>
        </w:r>
        <w:r>
          <w:fldChar w:fldCharType="begin"/>
        </w:r>
        <w:r>
          <w:instrText xml:space="preserve"> PAGEREF _Toc26917 \h </w:instrText>
        </w:r>
        <w:r>
          <w:fldChar w:fldCharType="separate"/>
        </w:r>
        <w:r>
          <w:t>55</w:t>
        </w:r>
        <w:r>
          <w:fldChar w:fldCharType="end"/>
        </w:r>
      </w:hyperlink>
    </w:p>
    <w:p>
      <w:pPr>
        <w:pStyle w:val="TOC1"/>
        <w:tabs>
          <w:tab w:val="right" w:leader="dot" w:pos="8306"/>
        </w:tabs>
      </w:pPr>
      <w:hyperlink w:anchor="_Toc13720" w:history="1">
        <w:r>
          <w:rPr>
            <w:rFonts w:ascii="仿宋" w:eastAsia="仿宋" w:hAnsi="仿宋" w:cs="仿宋" w:hint="eastAsia"/>
            <w:lang w:eastAsia="zh-CN"/>
          </w:rPr>
          <w:t>十五、电能表及配件项目变更管理</w:t>
        </w:r>
        <w:r>
          <w:tab/>
        </w:r>
        <w:r>
          <w:fldChar w:fldCharType="begin"/>
        </w:r>
        <w:r>
          <w:instrText xml:space="preserve"> PAGEREF _Toc13720 \h </w:instrText>
        </w:r>
        <w:r>
          <w:fldChar w:fldCharType="separate"/>
        </w:r>
        <w:r>
          <w:t>56</w:t>
        </w:r>
        <w:r>
          <w:fldChar w:fldCharType="end"/>
        </w:r>
      </w:hyperlink>
    </w:p>
    <w:p>
      <w:pPr>
        <w:pStyle w:val="TOC2"/>
        <w:tabs>
          <w:tab w:val="right" w:leader="dot" w:pos="8306"/>
        </w:tabs>
      </w:pPr>
      <w:hyperlink w:anchor="_Toc18458" w:history="1">
        <w:r>
          <w:rPr>
            <w:rFonts w:ascii="仿宋" w:eastAsia="仿宋" w:hAnsi="仿宋" w:cs="仿宋" w:hint="eastAsia"/>
            <w:lang w:eastAsia="zh-CN"/>
          </w:rPr>
          <w:t>(一)、变更申请与评估</w:t>
        </w:r>
        <w:r>
          <w:tab/>
        </w:r>
        <w:r>
          <w:fldChar w:fldCharType="begin"/>
        </w:r>
        <w:r>
          <w:instrText xml:space="preserve"> PAGEREF _Toc18458 \h </w:instrText>
        </w:r>
        <w:r>
          <w:fldChar w:fldCharType="separate"/>
        </w:r>
        <w:r>
          <w:t>56</w:t>
        </w:r>
        <w:r>
          <w:fldChar w:fldCharType="end"/>
        </w:r>
      </w:hyperlink>
    </w:p>
    <w:p>
      <w:pPr>
        <w:pStyle w:val="TOC2"/>
        <w:tabs>
          <w:tab w:val="right" w:leader="dot" w:pos="8306"/>
        </w:tabs>
      </w:pPr>
      <w:hyperlink w:anchor="_Toc24437" w:history="1">
        <w:r>
          <w:rPr>
            <w:rFonts w:ascii="仿宋" w:eastAsia="仿宋" w:hAnsi="仿宋" w:cs="仿宋" w:hint="eastAsia"/>
            <w:lang w:eastAsia="zh-CN"/>
          </w:rPr>
          <w:t>(二)、变更实施与控制</w:t>
        </w:r>
        <w:r>
          <w:tab/>
        </w:r>
        <w:r>
          <w:fldChar w:fldCharType="begin"/>
        </w:r>
        <w:r>
          <w:instrText xml:space="preserve"> PAGEREF _Toc24437 \h </w:instrText>
        </w:r>
        <w:r>
          <w:fldChar w:fldCharType="separate"/>
        </w:r>
        <w:r>
          <w:t>56</w:t>
        </w:r>
        <w:r>
          <w:fldChar w:fldCharType="end"/>
        </w:r>
      </w:hyperlink>
    </w:p>
    <w:p>
      <w:pPr>
        <w:pStyle w:val="TOC1"/>
        <w:tabs>
          <w:tab w:val="right" w:leader="dot" w:pos="8306"/>
        </w:tabs>
      </w:pPr>
      <w:hyperlink w:anchor="_Toc18805" w:history="1">
        <w:r>
          <w:rPr>
            <w:rFonts w:ascii="仿宋" w:eastAsia="仿宋" w:hAnsi="仿宋" w:cs="仿宋" w:hint="eastAsia"/>
            <w:lang w:eastAsia="zh-CN"/>
          </w:rPr>
          <w:t>十六、供应链管理</w:t>
        </w:r>
        <w:r>
          <w:tab/>
        </w:r>
        <w:r>
          <w:fldChar w:fldCharType="begin"/>
        </w:r>
        <w:r>
          <w:instrText xml:space="preserve"> PAGEREF _Toc18805 \h </w:instrText>
        </w:r>
        <w:r>
          <w:fldChar w:fldCharType="separate"/>
        </w:r>
        <w:r>
          <w:t>57</w:t>
        </w:r>
        <w:r>
          <w:fldChar w:fldCharType="end"/>
        </w:r>
      </w:hyperlink>
    </w:p>
    <w:p>
      <w:pPr>
        <w:pStyle w:val="TOC2"/>
        <w:tabs>
          <w:tab w:val="right" w:leader="dot" w:pos="8306"/>
        </w:tabs>
      </w:pPr>
      <w:hyperlink w:anchor="_Toc25902" w:history="1">
        <w:r>
          <w:rPr>
            <w:rFonts w:ascii="仿宋" w:eastAsia="仿宋" w:hAnsi="仿宋" w:cs="仿宋" w:hint="eastAsia"/>
            <w:lang w:eastAsia="zh-CN"/>
          </w:rPr>
          <w:t>(一)、供应链战略规划</w:t>
        </w:r>
        <w:r>
          <w:tab/>
        </w:r>
        <w:r>
          <w:fldChar w:fldCharType="begin"/>
        </w:r>
        <w:r>
          <w:instrText xml:space="preserve"> PAGEREF _Toc25902 \h </w:instrText>
        </w:r>
        <w:r>
          <w:fldChar w:fldCharType="separate"/>
        </w:r>
        <w:r>
          <w:t>57</w:t>
        </w:r>
        <w:r>
          <w:fldChar w:fldCharType="end"/>
        </w:r>
      </w:hyperlink>
    </w:p>
    <w:p>
      <w:pPr>
        <w:pStyle w:val="TOC2"/>
        <w:tabs>
          <w:tab w:val="right" w:leader="dot" w:pos="8306"/>
        </w:tabs>
      </w:pPr>
      <w:hyperlink w:anchor="_Toc1796" w:history="1">
        <w:r>
          <w:rPr>
            <w:rFonts w:ascii="仿宋" w:eastAsia="仿宋" w:hAnsi="仿宋" w:cs="仿宋" w:hint="eastAsia"/>
            <w:lang w:eastAsia="zh-CN"/>
          </w:rPr>
          <w:t>(二)、供应商选择与合作</w:t>
        </w:r>
        <w:r>
          <w:tab/>
        </w:r>
        <w:r>
          <w:fldChar w:fldCharType="begin"/>
        </w:r>
        <w:r>
          <w:instrText xml:space="preserve"> PAGEREF _Toc1796 \h </w:instrText>
        </w:r>
        <w:r>
          <w:fldChar w:fldCharType="separate"/>
        </w:r>
        <w:r>
          <w:t>59</w:t>
        </w:r>
        <w:r>
          <w:fldChar w:fldCharType="end"/>
        </w:r>
      </w:hyperlink>
    </w:p>
    <w:p>
      <w:pPr>
        <w:pStyle w:val="TOC2"/>
        <w:tabs>
          <w:tab w:val="right" w:leader="dot" w:pos="8306"/>
        </w:tabs>
      </w:pPr>
      <w:hyperlink w:anchor="_Toc31732" w:history="1">
        <w:r>
          <w:rPr>
            <w:rFonts w:ascii="仿宋" w:eastAsia="仿宋" w:hAnsi="仿宋" w:cs="仿宋" w:hint="eastAsia"/>
            <w:lang w:eastAsia="zh-CN"/>
          </w:rPr>
          <w:t>(三)、物流与库存管理</w:t>
        </w:r>
        <w:r>
          <w:tab/>
        </w:r>
        <w:r>
          <w:fldChar w:fldCharType="begin"/>
        </w:r>
        <w:r>
          <w:instrText xml:space="preserve"> PAGEREF _Toc31732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41"/>
      <w:r>
        <w:rPr>
          <w:rFonts w:ascii="仿宋" w:eastAsia="仿宋" w:hAnsi="仿宋" w:cs="仿宋" w:hint="eastAsia"/>
          <w:sz w:val="28"/>
          <w:lang w:eastAsia="zh-CN"/>
        </w:rPr>
        <w:t>一、电能表及配件项目可持续发展</w:t>
      </w:r>
      <w:bookmarkEnd w:id="2"/>
    </w:p>
    <w:p>
      <w:pPr>
        <w:pStyle w:val="Heading2"/>
        <w:rPr>
          <w:rFonts w:ascii="仿宋" w:eastAsia="仿宋" w:hAnsi="仿宋" w:cs="仿宋" w:hint="eastAsia"/>
          <w:lang w:eastAsia="zh-CN"/>
        </w:rPr>
      </w:pPr>
      <w:bookmarkStart w:id="3" w:name="_Toc335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表及配件项目中，电能表及配件项目团队着眼于未来，明确了可持续发展的战略方向。制定的具体可持续发展目标包括降低资源使用、采用环保技术、最大化社会效益等。这一步骤不仅有助于电能表及配件项目在环保和社会责任方面达到最高标准，也为未来提供了明确的指引，确保电能表及配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可持续实践的融入电能表及配件项目管理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能表及配件项目管理周期。从电能表及配件项目规划开始，电能表及配件项目团队就考虑了环境和社会的因素。在执行阶段，电能表及配件项目团队积极推动绿色技术的应用，优化资源利用。此外，关注员工的社会责任，通过培训和沟通活动提高员工对可持续发展的认知，使他们能够在日常工作中践行可持续实践。这些举措不仅为电能表及配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45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扎根于电能表及配件项目的可持续发展理念，我们深信环保与社会责任是电能表及配件项目成功的关键支柱。在电能表及配件项目的每一步，我们都致力于通过创新和实践，履行对环境和社会的坚定责任。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团队通过引入先进的环保技术、建立高效的废物处理系统以及推动能源节约措施，积极履行环保责任。定期的环保监测和评估确保电能表及配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不仅致力于自身可持续发展，还注重对社会的回馈。通过支持社区电能表及配件项目、参与慈善事业、提供培训机会等方式，电能表及配件项目积极履行社会责任。与当地社区建立积极互动，关注员工的工作与生活平衡，以及员工的身心健康，是电能表及配件项目在社会责任层面的关键举措。这样的实践不仅增强了电能表及配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34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92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的技术管理特点体现在其创新导向。通过引入最先进的技术趋势和解决方案，电能表及配件项目致力于提升科技含量、提高质量和效率水平。这意味着我们将采用最新的工具和方法，确保电能表及配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能表及配件项目技术管理的显著特征。通过整合不同领域的技术资源，我们实现了跨学科的协同工作。这有助于优化技术架构，提高整体效能。此外，整合性策略还促进了不同技术团队之间的紧密沟通和高效合作，确保电能表及配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能表及配件项目所采用的技术。通过不断优化技术方案，电能表及配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能表及配件项目团队将在电能表及配件项目初期识别可能的技术风险，并采取相应的预防和应对措施。通过建立健全的风险评估机制，电能表及配件项目能够在实施过程中及时发现并解决潜在的技术问题，保障电能表及配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能表及配件项目中，技术将成为电能表及配件项目成功的有力支持。这一深度剖析揭示了技术管理在电能表及配件项目实施中的关键作用，为电能表及配件项目的技术基础奠定了坚实的基础。</w:t>
      </w:r>
    </w:p>
    <w:p>
      <w:pPr>
        <w:pStyle w:val="Heading2"/>
        <w:ind w:firstLine="560" w:firstLineChars="200"/>
        <w:rPr>
          <w:rFonts w:ascii="仿宋" w:eastAsia="仿宋" w:hAnsi="仿宋" w:cs="仿宋" w:hint="eastAsia"/>
          <w:sz w:val="28"/>
          <w:lang w:eastAsia="zh-CN"/>
        </w:rPr>
      </w:pPr>
      <w:bookmarkStart w:id="7" w:name="_Toc14933"/>
      <w:r>
        <w:rPr>
          <w:rFonts w:ascii="仿宋" w:eastAsia="仿宋" w:hAnsi="仿宋" w:cs="仿宋" w:hint="eastAsia"/>
          <w:sz w:val="28"/>
          <w:lang w:eastAsia="zh-CN"/>
        </w:rPr>
        <w:t>(二)、电能表及配件项目工艺技术设计方案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能表及配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能表及配件项目将严格按照相关行业规范要求进行组织。通过有效控制产品质量，电能表及配件项目将致力于为顾客提供优质的电能表及配件项目产品和良好的服务。这体现了电能表及配件项目对于生产活动合规性和质量标准的高度重视，为电能表及配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电能表及配件项目注重生态效益和清洁生产原则。电能表及配件项目建设将紧密结合地方特色经济发展，与社会经济发展规划和区域环境保护规划方案相协调一致。通过与当地区域自然生态系统的结合，电能表及配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能表及配件项目产品具有多样化的客户需求和个性化的特点。因此，电能表及配件项目产品规格品种多样，且单批生产数量较小。为满足这一特点，电能表及配件项目承办单位将建设先进的柔性制造生产线。通过广泛应用柔性制造技术，电能表及配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能表及配件项目采用的技术具有较高的技术含量和自动化水平，处于国内先进水平。这一技术选用不仅体现了对生产效率、质量和环境友好性的高标准要求，同时为电能表及配件项目的可持续发展奠定了坚实的基础。</w:t>
      </w:r>
    </w:p>
    <w:p>
      <w:pPr>
        <w:pStyle w:val="Heading2"/>
        <w:ind w:firstLine="560" w:firstLineChars="200"/>
        <w:rPr>
          <w:rFonts w:ascii="仿宋" w:eastAsia="仿宋" w:hAnsi="仿宋" w:cs="仿宋" w:hint="eastAsia"/>
          <w:sz w:val="28"/>
          <w:lang w:eastAsia="zh-CN"/>
        </w:rPr>
      </w:pPr>
      <w:bookmarkStart w:id="8" w:name="_Toc645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为确保电能表及配件项目的高效生产和技术实施，我们制定了一套精心设计的设备选型方案，以满足电能表及配件项目生产、质量和环保的要求。该方案的主要特点如下：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能表及配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针对电能表及配件项目产品的多样性和小批量生产的特点，我们将建设柔性制造生产线。通过在设备选型中考虑柔性制造技术，可以灵活应对不同产品规格和生产需求，实现生产线的高度灵活性和适应性。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780"/>
      <w:r>
        <w:rPr>
          <w:rFonts w:ascii="仿宋" w:eastAsia="仿宋" w:hAnsi="仿宋" w:cs="仿宋" w:hint="eastAsia"/>
          <w:sz w:val="28"/>
          <w:lang w:eastAsia="zh-CN"/>
        </w:rPr>
        <w:t>三、电能表及配件项目绩效评估</w:t>
      </w:r>
      <w:bookmarkEnd w:id="9"/>
    </w:p>
    <w:p>
      <w:pPr>
        <w:pStyle w:val="Heading2"/>
        <w:rPr>
          <w:rFonts w:ascii="仿宋" w:eastAsia="仿宋" w:hAnsi="仿宋" w:cs="仿宋" w:hint="eastAsia"/>
          <w:lang w:eastAsia="zh-CN"/>
        </w:rPr>
      </w:pPr>
      <w:bookmarkStart w:id="10" w:name="_Toc791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表及配件项目中，我们设计了一套全面的绩效评估指标，以确保电能表及配件项目的可控和成功交付。这些指标跨足电能表及配件项目目标、成本、进度和质量等多个维度，为我们提供了全面洞察电能表及配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目标达成率是我们关注的首要指标。我们设定了明确的目标，并通过定期监测和评估，迅速发现并应对潜在的目标偏差。这为电能表及配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成本绩效是另一个核心关注点。通过实际成本与预算成本的对比分析，我们深入了解成本差异的原因，及时调整资源分配，保持电能表及配件项目在经济效益方面的合理水平。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项目进度作为关键的绩效指标之一，得到了精心的关注。我们制定了详细的电能表及配件项目进度计划，并设立了进度符合度指标，确保实际进度与计划进度保持一致。这使我们能够快速发现和解决潜在的进度问题，保持电能表及配件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电能表及配件项目绩效的不可或缺的一环。我们引入了一系列的质量标准和客户满意度指标，以确保电能表及配件项目交付的成果在质量上达到或超越预期水平。通过持续监测这些指标，我们努力提升电能表及配件项目整体质量水平，为电能表及配件项目的成功交付提供有力保障。通过这些科学且全面的绩效评估，我们能够更好地引导电能表及配件项目的持续改进，确保电能表及配件项目目标的顺利达成。</w:t>
      </w:r>
    </w:p>
    <w:p>
      <w:pPr>
        <w:pStyle w:val="Heading2"/>
        <w:ind w:firstLine="560" w:firstLineChars="200"/>
        <w:rPr>
          <w:rFonts w:ascii="仿宋" w:eastAsia="仿宋" w:hAnsi="仿宋" w:cs="仿宋" w:hint="eastAsia"/>
          <w:sz w:val="28"/>
          <w:lang w:eastAsia="zh-CN"/>
        </w:rPr>
      </w:pPr>
      <w:bookmarkStart w:id="11" w:name="_Toc19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绩效评估是电能表及配件项目中的关键环节，为确保电能表及配件项目达到预期目标，我们采用了多层次、多维度的绩效评估方法。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能表及配件项目的战略目标对齐，确保每个决策和行动都与电能表及配件项目整体目标保持一致。团队会定期召开战略对齐会议，审视当前工作与电能表及配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能表及配件项目进度、质量、成本和风险等方面。这些指标通过数据收集和分析，为电能表及配件项目管理团队提供了客观的评估依据。例如，我们通过电能表及配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绩效评估不仅仅停留在电能表及配件项目内部，还考虑了电能表及配件项目对外部环境的影响。我们定期进行干系人满意度调查，以了解各利益相关方对电能表及配件项目的期望和满意度，并及时做出调整。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这种多层次、多角度的绩效评估方法，使得我们能够全面了解电能表及配件项目的运行状态，及时做出调整，确保电能表及配件项目在不断变化的环境中保持稳健前行。</w:t>
      </w:r>
    </w:p>
    <w:p>
      <w:pPr>
        <w:pStyle w:val="Heading2"/>
        <w:ind w:firstLine="560" w:firstLineChars="200"/>
        <w:rPr>
          <w:rFonts w:ascii="仿宋" w:eastAsia="仿宋" w:hAnsi="仿宋" w:cs="仿宋" w:hint="eastAsia"/>
          <w:sz w:val="28"/>
          <w:lang w:eastAsia="zh-CN"/>
        </w:rPr>
      </w:pPr>
      <w:bookmarkStart w:id="12" w:name="_Toc1387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为了确保电能表及配件项目的有效管理和不断优化，我们采用了精心设计的绩效评估周期。这个周期旨在实现灵活、实时和全面的评估，以适应电能表及配件项目执行中的各种挑战。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能表及配件项目的不同需求，分为短期、中期和长期。短期评估关注每个迭代或工作周期，以及时发现和解决当前任务中的问题。中期评估涵盖几个迭代，深入了解整体电能表及配件项目的趋势和性能。长期评估则着眼于整个电能表及配件项目阶段，确保电能表及配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能表及配件项目管理工具和协作平台，团队成员能够随时更新和分享电能表及配件项目数据。这种实时性的反馈机制使我们能够及时察觉潜在问题，快速调整，保持电能表及配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电能表及配件项目的决策制定密不可分。每个周期的电能表及配件项目回顾会议成为集体总结经验、识别问题深层次原因并找到创新解决方案的平台。这种定期的反思与调整机制使电能表及配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9887"/>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32296"/>
      <w:r>
        <w:rPr>
          <w:rFonts w:ascii="仿宋" w:eastAsia="仿宋" w:hAnsi="仿宋" w:cs="仿宋" w:hint="eastAsia"/>
          <w:lang w:eastAsia="zh-CN"/>
        </w:rPr>
        <w:t>(一)、电能表及配件行业分析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能表及配件行业一直以来都是市场的关注焦点。行业内的发展趋势、竞争态势以及潜在机会都对电能表及配件项目的推进产生深远的影响。通过深入研究行业的整体概貌，我们将更好地理解行业的核心特征，为电能表及配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表及配件行业，技术一直是推动创新和发展的关键因素。我们将对当前技术趋势进行详尽分析，包括但不限于人工智能、大数据应用、先进制造技术等。这有助于电能表及配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能表及配件项目成功的基础。我们将对主要竞争对手进行深入研究，包括其市场份额、产品特点、市场定位等。通过全面了解竞争对手的优势和劣势，电能表及配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1382"/>
      <w:r>
        <w:rPr>
          <w:rFonts w:ascii="仿宋" w:eastAsia="仿宋" w:hAnsi="仿宋" w:cs="仿宋" w:hint="eastAsia"/>
          <w:sz w:val="28"/>
          <w:lang w:eastAsia="zh-CN"/>
        </w:rPr>
        <w:t>(二)、电能表及配件市场分析预测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能表及配件市场未来的增长趋势。这包括市场的整体规模、各细分领域的发展趋势等。电能表及配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能表及配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能表及配件项目实施过程中需要充分考虑的因素。我们将对市场风险进行全面评估，包括但不限于政策法规风险、市场竞争风险、技术变革风险等。通过对潜在风险的深入分析，电能表及配件项目可以制定相应的风险缓解策略，降低不确定性对电能表及配件项目的影响。</w:t>
      </w:r>
    </w:p>
    <w:p>
      <w:pPr>
        <w:pStyle w:val="Heading1"/>
        <w:ind w:firstLine="560" w:firstLineChars="200"/>
        <w:rPr>
          <w:rFonts w:ascii="仿宋" w:eastAsia="仿宋" w:hAnsi="仿宋" w:cs="仿宋" w:hint="eastAsia"/>
          <w:sz w:val="28"/>
          <w:lang w:eastAsia="zh-CN"/>
        </w:rPr>
      </w:pPr>
      <w:bookmarkStart w:id="16" w:name="_Toc13629"/>
      <w:r>
        <w:rPr>
          <w:rFonts w:ascii="仿宋" w:eastAsia="仿宋" w:hAnsi="仿宋" w:cs="仿宋" w:hint="eastAsia"/>
          <w:sz w:val="28"/>
          <w:lang w:eastAsia="zh-CN"/>
        </w:rPr>
        <w:t>五、电能表及配件项目土建工程</w:t>
      </w:r>
      <w:bookmarkEnd w:id="16"/>
    </w:p>
    <w:p>
      <w:pPr>
        <w:pStyle w:val="Heading2"/>
        <w:rPr>
          <w:rFonts w:ascii="仿宋" w:eastAsia="仿宋" w:hAnsi="仿宋" w:cs="仿宋" w:hint="eastAsia"/>
          <w:lang w:eastAsia="zh-CN"/>
        </w:rPr>
      </w:pPr>
      <w:bookmarkStart w:id="17" w:name="_Toc217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在电能表及配件项目的建筑工程设计中，我们将秉承一系列重要的设计原则，以确保电能表及配件项目建筑在功能、美观、可持续性等方面达到最佳效果。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首要原则是确保建筑的功能性得到最大化的发挥。我们将充分理解电能表及配件项目的实际需求，合理布局各个功能区域，保证建筑在满足业务需求的同时，提供高效的工作环境。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在建筑设计中，我们将综合考虑建设和运营成本。通过精细的经济效益分析，确保设计方案在高效利用资源的同时，对电能表及配件项目的长期盈利能力有积极的贡献。</w:t>
      </w:r>
    </w:p>
    <w:p>
      <w:pPr>
        <w:pStyle w:val="Heading2"/>
        <w:ind w:firstLine="560" w:firstLineChars="200"/>
        <w:rPr>
          <w:rFonts w:ascii="仿宋" w:eastAsia="仿宋" w:hAnsi="仿宋" w:cs="仿宋" w:hint="eastAsia"/>
          <w:sz w:val="28"/>
          <w:lang w:eastAsia="zh-CN"/>
        </w:rPr>
      </w:pPr>
      <w:bookmarkStart w:id="18" w:name="_Toc303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表及配件项目的土建工程设计中，我们将精准设定设计年限，结合电能表及配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能表及配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30864"/>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电能表及配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能表及配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能表及配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17313"/>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本期工程电能表及配件项目预计总建筑面积XXX平方米，其中：计容建筑面积XXX平方米，计划建筑工程投资XX万元，占电能表及配件项目总投资的XX%。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https://d.book118.com/526232113010010035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电能表及配件项目规划设计纲要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66A99"/>
    <w:rsid w:val="22566A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232113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2024-01-15T04:41:00Z</dcterms:created>
  <dcterms:modified xsi:type="dcterms:W3CDTF">2024-01-15T04:41:17Z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011C1982C3824431B2D1C63146667523_11</vt:lpwstr>
  </property>
  <property fmtid="{D5CDD505-2E9C-101B-9397-08002B2CF9AE}" pid="3" name="KSOProductBuildVer">
    <vt:lpwstr>2052-12.1.0.16120</vt:lpwstr>
  </property>
</Properties>
</file>