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智能电子腰围尺项目招商引资融资方案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94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_Toc28949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44" w:history="1">
        <w:r>
          <w:rPr>
            <w:rFonts w:ascii="仿宋" w:eastAsia="仿宋" w:hAnsi="仿宋" w:cs="仿宋" w:hint="eastAsia"/>
            <w:lang w:eastAsia="zh-CN"/>
          </w:rPr>
          <w:t>一、市场调研</w:t>
        </w:r>
        <w:r>
          <w:tab/>
        </w:r>
        <w:r>
          <w:fldChar w:fldCharType="begin"/>
        </w:r>
        <w:r>
          <w:instrText xml:space="preserve"> PAGEREF _Toc20644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9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_Toc10679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_Toc107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93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_Toc15093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2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_Toc25112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62" w:history="1">
        <w:r>
          <w:rPr>
            <w:rFonts w:ascii="仿宋" w:eastAsia="仿宋" w:hAnsi="仿宋" w:cs="仿宋" w:hint="eastAsia"/>
            <w:lang w:eastAsia="zh-CN"/>
          </w:rPr>
          <w:t>二、智能电子腰围尺项目工程设计研究</w:t>
        </w:r>
        <w:r>
          <w:tab/>
        </w:r>
        <w:r>
          <w:fldChar w:fldCharType="begin"/>
        </w:r>
        <w:r>
          <w:instrText xml:space="preserve"> PAGEREF _Toc28762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0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_Toc25280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3" w:history="1">
        <w:r>
          <w:rPr>
            <w:rFonts w:ascii="仿宋" w:eastAsia="仿宋" w:hAnsi="仿宋" w:cs="仿宋" w:hint="eastAsia"/>
            <w:lang w:eastAsia="zh-CN"/>
          </w:rPr>
          <w:t>(二)、智能电子腰围尺项目工程建设标准规范</w:t>
        </w:r>
        <w:r>
          <w:tab/>
        </w:r>
        <w:r>
          <w:fldChar w:fldCharType="begin"/>
        </w:r>
        <w:r>
          <w:instrText xml:space="preserve"> PAGEREF _Toc31613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2" w:history="1">
        <w:r>
          <w:rPr>
            <w:rFonts w:ascii="仿宋" w:eastAsia="仿宋" w:hAnsi="仿宋" w:cs="仿宋" w:hint="eastAsia"/>
            <w:lang w:eastAsia="zh-CN"/>
          </w:rPr>
          <w:t>(三)、智能电子腰围尺项目总平面设计要求</w:t>
        </w:r>
        <w:r>
          <w:tab/>
        </w:r>
        <w:r>
          <w:fldChar w:fldCharType="begin"/>
        </w:r>
        <w:r>
          <w:instrText xml:space="preserve"> PAGEREF _Toc19242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4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_Toc4454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9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_Toc22039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23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_Toc23623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1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_Toc15771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40" w:history="1">
        <w:r>
          <w:rPr>
            <w:rFonts w:ascii="仿宋" w:eastAsia="仿宋" w:hAnsi="仿宋" w:cs="仿宋" w:hint="eastAsia"/>
            <w:lang w:eastAsia="zh-CN"/>
          </w:rPr>
          <w:t>三、智能电子腰围尺项目选址研究</w:t>
        </w:r>
        <w:r>
          <w:tab/>
        </w:r>
        <w:r>
          <w:fldChar w:fldCharType="begin"/>
        </w:r>
        <w:r>
          <w:instrText xml:space="preserve"> PAGEREF _Toc11240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80" w:history="1">
        <w:r>
          <w:rPr>
            <w:rFonts w:ascii="仿宋" w:eastAsia="仿宋" w:hAnsi="仿宋" w:cs="仿宋" w:hint="eastAsia"/>
            <w:lang w:eastAsia="zh-CN"/>
          </w:rPr>
          <w:t>(一)、智能电子腰围尺项目选址的指导原则</w:t>
        </w:r>
        <w:r>
          <w:tab/>
        </w:r>
        <w:r>
          <w:fldChar w:fldCharType="begin"/>
        </w:r>
        <w:r>
          <w:instrText xml:space="preserve"> PAGEREF _Toc8280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7" w:history="1">
        <w:r>
          <w:rPr>
            <w:rFonts w:ascii="仿宋" w:eastAsia="仿宋" w:hAnsi="仿宋" w:cs="仿宋" w:hint="eastAsia"/>
            <w:lang w:eastAsia="zh-CN"/>
          </w:rPr>
          <w:t>(二)、智能电子腰围尺项目选址</w:t>
        </w:r>
        <w:r>
          <w:tab/>
        </w:r>
        <w:r>
          <w:fldChar w:fldCharType="begin"/>
        </w:r>
        <w:r>
          <w:instrText xml:space="preserve"> PAGEREF _Toc25197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28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_Toc26028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5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_Toc18535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3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_Toc16383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_Toc2636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4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_Toc9944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4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_Toc29384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7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_Toc11887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16" w:history="1">
        <w:r>
          <w:rPr>
            <w:rFonts w:ascii="仿宋" w:eastAsia="仿宋" w:hAnsi="仿宋" w:cs="仿宋" w:hint="eastAsia"/>
            <w:lang w:eastAsia="zh-CN"/>
          </w:rPr>
          <w:t>四、生产安全保护</w:t>
        </w:r>
        <w:r>
          <w:tab/>
        </w:r>
        <w:r>
          <w:fldChar w:fldCharType="begin"/>
        </w:r>
        <w:r>
          <w:instrText xml:space="preserve"> PAGEREF _Toc20616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90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_Toc4290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19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_Toc11119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4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_Toc7304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37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_Toc19537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1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_Toc8301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07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_Toc29607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31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_Toc23931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0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_Toc16100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9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_Toc8619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4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_Toc31044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61" w:history="1">
        <w:r>
          <w:rPr>
            <w:rFonts w:ascii="仿宋" w:eastAsia="仿宋" w:hAnsi="仿宋" w:cs="仿宋" w:hint="eastAsia"/>
            <w:lang w:eastAsia="zh-CN"/>
          </w:rPr>
          <w:t>五、经济效益分析</w:t>
        </w:r>
        <w:r>
          <w:tab/>
        </w:r>
        <w:r>
          <w:fldChar w:fldCharType="begin"/>
        </w:r>
        <w:r>
          <w:instrText xml:space="preserve"> PAGEREF _Toc29661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4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_Toc15444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_Toc17624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7" w:history="1">
        <w:r>
          <w:rPr>
            <w:rFonts w:ascii="仿宋" w:eastAsia="仿宋" w:hAnsi="仿宋" w:cs="仿宋" w:hint="eastAsia"/>
            <w:lang w:eastAsia="zh-CN"/>
          </w:rPr>
          <w:t>(三)、智能电子腰围尺项目盈利能力分析</w:t>
        </w:r>
        <w:r>
          <w:tab/>
        </w:r>
        <w:r>
          <w:fldChar w:fldCharType="begin"/>
        </w:r>
        <w:r>
          <w:instrText xml:space="preserve"> PAGEREF _Toc9607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47" w:history="1">
        <w:r>
          <w:rPr>
            <w:rFonts w:ascii="仿宋" w:eastAsia="仿宋" w:hAnsi="仿宋" w:cs="仿宋" w:hint="eastAsia"/>
            <w:lang w:eastAsia="zh-CN"/>
          </w:rPr>
          <w:t>六、工艺原则</w:t>
        </w:r>
        <w:r>
          <w:tab/>
        </w:r>
        <w:r>
          <w:fldChar w:fldCharType="begin"/>
        </w:r>
        <w:r>
          <w:instrText xml:space="preserve"> PAGEREF _Toc29947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4" w:history="1">
        <w:r>
          <w:rPr>
            <w:rFonts w:ascii="仿宋" w:eastAsia="仿宋" w:hAnsi="仿宋" w:cs="仿宋" w:hint="eastAsia"/>
            <w:lang w:eastAsia="zh-CN"/>
          </w:rPr>
          <w:t>(一)、智能电子腰围尺项目建设期的原材料及辅助材料供应概述</w:t>
        </w:r>
        <w:r>
          <w:tab/>
        </w:r>
        <w:r>
          <w:fldChar w:fldCharType="begin"/>
        </w:r>
        <w:r>
          <w:instrText xml:space="preserve"> PAGEREF _Toc20874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559" w:history="1">
        <w:r>
          <w:rPr>
            <w:rFonts w:ascii="仿宋" w:eastAsia="仿宋" w:hAnsi="仿宋" w:cs="仿宋" w:hint="eastAsia"/>
            <w:lang w:eastAsia="zh-CN"/>
          </w:rPr>
          <w:t>(二)、智能电子腰围尺项目运营期原辅材料采购及管理</w:t>
        </w:r>
        <w:r>
          <w:tab/>
        </w:r>
        <w:r>
          <w:fldChar w:fldCharType="begin"/>
        </w:r>
        <w:r>
          <w:instrText xml:space="preserve"> PAGEREF _Toc15559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9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_Toc4929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4" w:history="1">
        <w:r>
          <w:rPr>
            <w:rFonts w:ascii="仿宋" w:eastAsia="仿宋" w:hAnsi="仿宋" w:cs="仿宋" w:hint="eastAsia"/>
            <w:lang w:eastAsia="zh-CN"/>
          </w:rPr>
          <w:t>(四)、智能电子腰围尺项目工艺技术设计方案</w:t>
        </w:r>
        <w:r>
          <w:tab/>
        </w:r>
        <w:r>
          <w:fldChar w:fldCharType="begin"/>
        </w:r>
        <w:r>
          <w:instrText xml:space="preserve"> PAGEREF _Toc13934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8" w:history="1">
        <w:r>
          <w:rPr>
            <w:rFonts w:ascii="仿宋" w:eastAsia="仿宋" w:hAnsi="仿宋" w:cs="仿宋" w:hint="eastAsia"/>
            <w:lang w:eastAsia="zh-CN"/>
          </w:rPr>
          <w:t>(五)、智能电子腰围尺项目设备选型及配置方案</w:t>
        </w:r>
        <w:r>
          <w:tab/>
        </w:r>
        <w:r>
          <w:fldChar w:fldCharType="begin"/>
        </w:r>
        <w:r>
          <w:instrText xml:space="preserve"> PAGEREF _Toc19338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73" w:history="1">
        <w:r>
          <w:rPr>
            <w:rFonts w:ascii="仿宋" w:eastAsia="仿宋" w:hAnsi="仿宋" w:cs="仿宋" w:hint="eastAsia"/>
            <w:lang w:eastAsia="zh-CN"/>
          </w:rPr>
          <w:t>七、环境影响分析</w:t>
        </w:r>
        <w:r>
          <w:tab/>
        </w:r>
        <w:r>
          <w:fldChar w:fldCharType="begin"/>
        </w:r>
        <w:r>
          <w:instrText xml:space="preserve"> PAGEREF _Toc30973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7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_Toc12347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5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_Toc31215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_Toc1017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9" w:history="1">
        <w:r>
          <w:rPr>
            <w:rFonts w:ascii="仿宋" w:eastAsia="仿宋" w:hAnsi="仿宋" w:cs="仿宋" w:hint="eastAsia"/>
            <w:lang w:eastAsia="zh-CN"/>
          </w:rPr>
          <w:t>(四)、智能电子腰围尺项目建设对区域经济的短期与长期影响</w:t>
        </w:r>
        <w:r>
          <w:tab/>
        </w:r>
        <w:r>
          <w:fldChar w:fldCharType="begin"/>
        </w:r>
        <w:r>
          <w:instrText xml:space="preserve"> PAGEREF _Toc20509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2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_Toc3542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_Toc2924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6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_Toc22236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40" w:history="1">
        <w:r>
          <w:rPr>
            <w:rFonts w:ascii="仿宋" w:eastAsia="仿宋" w:hAnsi="仿宋" w:cs="仿宋" w:hint="eastAsia"/>
            <w:lang w:eastAsia="zh-CN"/>
          </w:rPr>
          <w:t>(八)、智能电子腰围尺项目建设的经济效益与环境效益权衡分析</w:t>
        </w:r>
        <w:r>
          <w:tab/>
        </w:r>
        <w:r>
          <w:fldChar w:fldCharType="begin"/>
        </w:r>
        <w:r>
          <w:instrText xml:space="preserve"> PAGEREF _Toc11940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5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_Toc9455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1" w:history="1">
        <w:r>
          <w:rPr>
            <w:rFonts w:ascii="仿宋" w:eastAsia="仿宋" w:hAnsi="仿宋" w:cs="仿宋" w:hint="eastAsia"/>
            <w:lang w:eastAsia="zh-CN"/>
          </w:rPr>
          <w:t>八、智能电子腰围尺项目投资方案分析</w:t>
        </w:r>
        <w:r>
          <w:tab/>
        </w:r>
        <w:r>
          <w:fldChar w:fldCharType="begin"/>
        </w:r>
        <w:r>
          <w:instrText xml:space="preserve"> PAGEREF _Toc1371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5" w:history="1">
        <w:r>
          <w:rPr>
            <w:rFonts w:ascii="仿宋" w:eastAsia="仿宋" w:hAnsi="仿宋" w:cs="仿宋" w:hint="eastAsia"/>
            <w:lang w:eastAsia="zh-CN"/>
          </w:rPr>
          <w:t>(一)、智能电子腰围尺项目估算说明</w:t>
        </w:r>
        <w:r>
          <w:tab/>
        </w:r>
        <w:r>
          <w:fldChar w:fldCharType="begin"/>
        </w:r>
        <w:r>
          <w:instrText xml:space="preserve"> PAGEREF _Toc9635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8" w:history="1">
        <w:r>
          <w:rPr>
            <w:rFonts w:ascii="仿宋" w:eastAsia="仿宋" w:hAnsi="仿宋" w:cs="仿宋" w:hint="eastAsia"/>
            <w:lang w:eastAsia="zh-CN"/>
          </w:rPr>
          <w:t>(二)、智能电子腰围尺项目总投资估算</w:t>
        </w:r>
        <w:r>
          <w:tab/>
        </w:r>
        <w:r>
          <w:fldChar w:fldCharType="begin"/>
        </w:r>
        <w:r>
          <w:instrText xml:space="preserve"> PAGEREF _Toc7638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7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_Toc4357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10" w:history="1">
        <w:r>
          <w:rPr>
            <w:rFonts w:ascii="仿宋" w:eastAsia="仿宋" w:hAnsi="仿宋" w:cs="仿宋" w:hint="eastAsia"/>
            <w:lang w:eastAsia="zh-CN"/>
          </w:rPr>
          <w:t>九、智能电子腰围尺项目招投标方案</w:t>
        </w:r>
        <w:r>
          <w:tab/>
        </w:r>
        <w:r>
          <w:fldChar w:fldCharType="begin"/>
        </w:r>
        <w:r>
          <w:instrText xml:space="preserve"> PAGEREF _Toc12110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8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_Toc2918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3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_Toc14073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_Toc1694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1" w:history="1">
        <w:r>
          <w:rPr>
            <w:rFonts w:ascii="仿宋" w:eastAsia="仿宋" w:hAnsi="仿宋" w:cs="仿宋" w:hint="eastAsia"/>
            <w:lang w:eastAsia="zh-CN"/>
          </w:rPr>
          <w:t>(四)、智能电子腰围尺项目招投标要求</w:t>
        </w:r>
        <w:r>
          <w:tab/>
        </w:r>
        <w:r>
          <w:fldChar w:fldCharType="begin"/>
        </w:r>
        <w:r>
          <w:instrText xml:space="preserve"> PAGEREF _Toc10951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8" w:history="1">
        <w:r>
          <w:rPr>
            <w:rFonts w:ascii="仿宋" w:eastAsia="仿宋" w:hAnsi="仿宋" w:cs="仿宋" w:hint="eastAsia"/>
            <w:lang w:eastAsia="zh-CN"/>
          </w:rPr>
          <w:t>(五)、智能电子腰围尺项目招标方式和招标程序</w:t>
        </w:r>
        <w:r>
          <w:tab/>
        </w:r>
        <w:r>
          <w:fldChar w:fldCharType="begin"/>
        </w:r>
        <w:r>
          <w:instrText xml:space="preserve"> PAGEREF _Toc9838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8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_Toc22208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8" w:history="1">
        <w:r>
          <w:rPr>
            <w:rFonts w:ascii="仿宋" w:eastAsia="仿宋" w:hAnsi="仿宋" w:cs="仿宋" w:hint="eastAsia"/>
            <w:lang w:eastAsia="zh-CN"/>
          </w:rPr>
          <w:t>十、智能电子腰围尺项目优势</w:t>
        </w:r>
        <w:r>
          <w:tab/>
        </w:r>
        <w:r>
          <w:fldChar w:fldCharType="begin"/>
        </w:r>
        <w:r>
          <w:instrText xml:space="preserve"> PAGEREF _Toc2278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6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_Toc25166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3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_Toc6903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2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_Toc9482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8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_Toc8858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54" w:history="1">
        <w:r>
          <w:rPr>
            <w:rFonts w:ascii="仿宋" w:eastAsia="仿宋" w:hAnsi="仿宋" w:cs="仿宋" w:hint="eastAsia"/>
            <w:lang w:eastAsia="zh-CN"/>
          </w:rPr>
          <w:t>十一、质量管理体系</w:t>
        </w:r>
        <w:r>
          <w:tab/>
        </w:r>
        <w:r>
          <w:fldChar w:fldCharType="begin"/>
        </w:r>
        <w:r>
          <w:instrText xml:space="preserve"> PAGEREF _Toc28354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8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_Toc13108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3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_Toc17613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64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_Toc9764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9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_Toc26349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2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_Toc16532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94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智能电子腰围尺的招商引资。项目智能电子腰围尺是一项具有前瞻性的投资机会，专注于某一特定领域的创新性项目。本文档将展示项目智能电子腰围尺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644"/>
      <w:r>
        <w:rPr>
          <w:rFonts w:ascii="仿宋" w:eastAsia="仿宋" w:hAnsi="仿宋" w:cs="仿宋" w:hint="eastAsia"/>
          <w:sz w:val="28"/>
          <w:lang w:eastAsia="zh-CN"/>
        </w:rPr>
        <w:t>一、市场调研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679"/>
      <w:r>
        <w:rPr>
          <w:rFonts w:ascii="仿宋" w:eastAsia="仿宋" w:hAnsi="仿宋" w:cs="仿宋" w:hint="eastAsia"/>
          <w:lang w:eastAsia="zh-CN"/>
        </w:rPr>
        <w:t>(一)、市场概况分析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本章将对智能电子腰围尺市场的整体情况进行深入剖析，以提供关于市场的全面洞察。首先，我们关注市场的规模和增长趋势，以便了解市场的发展动态。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市场规模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智能电子腰围尺市场的规模一直在稳步增长。根据最新可获得的数据，去年市场的总销售额达到X亿元，较前一年增长了X%。今年，市场规模预计将达到X亿元，这表明市场持续增长的态势。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https://d.book118.com/527003062160006042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智能电子腰围尺项目招商引资融资方案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智能电子腰围尺项目招商引资融资方案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智能电子腰围尺项目招商引资融资方案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智能电子腰围尺项目招商引资融资方案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5344173"/>
    <w:rsid w:val="4534417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27003062160006042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2024-01-24T18:31:00Z</dcterms:created>
  <dcterms:modified xsi:type="dcterms:W3CDTF">2024-01-24T18:32:04Z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769C6C72250E42858A2AB12CEBE50D90_11</vt:lpwstr>
  </property>
  <property fmtid="{D5CDD505-2E9C-101B-9397-08002B2CF9AE}" pid="3" name="KSOProductBuildVer">
    <vt:lpwstr>2052-12.1.0.16250</vt:lpwstr>
  </property>
</Properties>
</file>