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井下波速测量仪项目融资计划书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85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_Toc26858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_Toc6582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_Toc28648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_Toc12348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_Toc28787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_Toc3688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50" w:history="1">
        <w:r>
          <w:rPr>
            <w:rFonts w:ascii="仿宋" w:eastAsia="仿宋" w:hAnsi="仿宋" w:cs="仿宋" w:hint="eastAsia"/>
            <w:lang w:eastAsia="zh-CN"/>
          </w:rPr>
          <w:t>二、运营与管理</w:t>
        </w:r>
        <w:r>
          <w:tab/>
        </w:r>
        <w:r>
          <w:fldChar w:fldCharType="begin"/>
        </w:r>
        <w:r>
          <w:instrText xml:space="preserve"> PAGEREF _Toc12850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7" w:history="1">
        <w:r>
          <w:rPr>
            <w:rFonts w:ascii="仿宋" w:eastAsia="仿宋" w:hAnsi="仿宋" w:cs="仿宋" w:hint="eastAsia"/>
            <w:lang w:eastAsia="zh-CN"/>
          </w:rPr>
          <w:t>(一)、公司经营理念</w:t>
        </w:r>
        <w:r>
          <w:tab/>
        </w:r>
        <w:r>
          <w:fldChar w:fldCharType="begin"/>
        </w:r>
        <w:r>
          <w:instrText xml:space="preserve"> PAGEREF _Toc16777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" w:history="1">
        <w:r>
          <w:rPr>
            <w:rFonts w:ascii="仿宋" w:eastAsia="仿宋" w:hAnsi="仿宋" w:cs="仿宋" w:hint="eastAsia"/>
            <w:lang w:eastAsia="zh-CN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_Toc2134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9" w:history="1">
        <w:r>
          <w:rPr>
            <w:rFonts w:ascii="仿宋" w:eastAsia="仿宋" w:hAnsi="仿宋" w:cs="仿宋" w:hint="eastAsia"/>
            <w:lang w:eastAsia="zh-CN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_Toc26279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9" w:history="1">
        <w:r>
          <w:rPr>
            <w:rFonts w:ascii="仿宋" w:eastAsia="仿宋" w:hAnsi="仿宋" w:cs="仿宋" w:hint="eastAsia"/>
            <w:lang w:eastAsia="zh-CN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_Toc16379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44" w:history="1">
        <w:r>
          <w:rPr>
            <w:rFonts w:ascii="仿宋" w:eastAsia="仿宋" w:hAnsi="仿宋" w:cs="仿宋" w:hint="eastAsia"/>
            <w:lang w:eastAsia="zh-CN"/>
          </w:rPr>
          <w:t>三、井下波速测量仪知识产权管理</w:t>
        </w:r>
        <w:r>
          <w:tab/>
        </w:r>
        <w:r>
          <w:fldChar w:fldCharType="begin"/>
        </w:r>
        <w:r>
          <w:instrText xml:space="preserve"> PAGEREF _Toc29144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9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_Toc4769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92" w:history="1">
        <w:r>
          <w:rPr>
            <w:rFonts w:ascii="仿宋" w:eastAsia="仿宋" w:hAnsi="仿宋" w:cs="仿宋" w:hint="eastAsia"/>
            <w:lang w:eastAsia="zh-CN"/>
          </w:rPr>
          <w:t>四、井下波速测量仪项目概述</w:t>
        </w:r>
        <w:r>
          <w:tab/>
        </w:r>
        <w:r>
          <w:fldChar w:fldCharType="begin"/>
        </w:r>
        <w:r>
          <w:instrText xml:space="preserve"> PAGEREF _Toc32092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5" w:history="1">
        <w:r>
          <w:rPr>
            <w:rFonts w:ascii="仿宋" w:eastAsia="仿宋" w:hAnsi="仿宋" w:cs="仿宋" w:hint="eastAsia"/>
            <w:lang w:eastAsia="zh-CN"/>
          </w:rPr>
          <w:t>(一)、井下波速测量仪项目名称及建设性质</w:t>
        </w:r>
        <w:r>
          <w:tab/>
        </w:r>
        <w:r>
          <w:fldChar w:fldCharType="begin"/>
        </w:r>
        <w:r>
          <w:instrText xml:space="preserve"> PAGEREF _Toc17755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3" w:history="1">
        <w:r>
          <w:rPr>
            <w:rFonts w:ascii="仿宋" w:eastAsia="仿宋" w:hAnsi="仿宋" w:cs="仿宋" w:hint="eastAsia"/>
            <w:lang w:eastAsia="zh-CN"/>
          </w:rPr>
          <w:t>(二)、井下波速测量仪项目成本单位</w:t>
        </w:r>
        <w:r>
          <w:tab/>
        </w:r>
        <w:r>
          <w:fldChar w:fldCharType="begin"/>
        </w:r>
        <w:r>
          <w:instrText xml:space="preserve"> PAGEREF _Toc18043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1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_Toc8881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5" w:history="1">
        <w:r>
          <w:rPr>
            <w:rFonts w:ascii="仿宋" w:eastAsia="仿宋" w:hAnsi="仿宋" w:cs="仿宋" w:hint="eastAsia"/>
            <w:lang w:eastAsia="zh-CN"/>
          </w:rPr>
          <w:t>(四)、井下波速测量仪项目提出的理由</w:t>
        </w:r>
        <w:r>
          <w:tab/>
        </w:r>
        <w:r>
          <w:fldChar w:fldCharType="begin"/>
        </w:r>
        <w:r>
          <w:instrText xml:space="preserve"> PAGEREF _Toc28285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9" w:history="1">
        <w:r>
          <w:rPr>
            <w:rFonts w:ascii="仿宋" w:eastAsia="仿宋" w:hAnsi="仿宋" w:cs="仿宋" w:hint="eastAsia"/>
            <w:lang w:eastAsia="zh-CN"/>
          </w:rPr>
          <w:t>(五)、井下波速测量仪项目选址及用地综述</w:t>
        </w:r>
        <w:r>
          <w:tab/>
        </w:r>
        <w:r>
          <w:fldChar w:fldCharType="begin"/>
        </w:r>
        <w:r>
          <w:instrText xml:space="preserve"> PAGEREF _Toc11329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_Toc2097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" w:history="1">
        <w:r>
          <w:rPr>
            <w:rFonts w:ascii="仿宋" w:eastAsia="仿宋" w:hAnsi="仿宋" w:cs="仿宋" w:hint="eastAsia"/>
            <w:lang w:eastAsia="zh-CN"/>
          </w:rPr>
          <w:t>(七)、设备购置</w:t>
        </w:r>
        <w:r>
          <w:tab/>
        </w:r>
        <w:r>
          <w:fldChar w:fldCharType="begin"/>
        </w:r>
        <w:r>
          <w:instrText xml:space="preserve"> PAGEREF _Toc2715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8" w:history="1">
        <w:r>
          <w:rPr>
            <w:rFonts w:ascii="仿宋" w:eastAsia="仿宋" w:hAnsi="仿宋" w:cs="仿宋" w:hint="eastAsia"/>
            <w:lang w:eastAsia="zh-CN"/>
          </w:rPr>
          <w:t>(八)、产品规划方案</w:t>
        </w:r>
        <w:r>
          <w:tab/>
        </w:r>
        <w:r>
          <w:fldChar w:fldCharType="begin"/>
        </w:r>
        <w:r>
          <w:instrText xml:space="preserve"> PAGEREF _Toc32478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4" w:history="1">
        <w:r>
          <w:rPr>
            <w:rFonts w:ascii="仿宋" w:eastAsia="仿宋" w:hAnsi="仿宋" w:cs="仿宋" w:hint="eastAsia"/>
            <w:lang w:eastAsia="zh-CN"/>
          </w:rPr>
          <w:t>(九)、原材料供应</w:t>
        </w:r>
        <w:r>
          <w:tab/>
        </w:r>
        <w:r>
          <w:fldChar w:fldCharType="begin"/>
        </w:r>
        <w:r>
          <w:instrText xml:space="preserve"> PAGEREF _Toc13564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" w:history="1">
        <w:r>
          <w:rPr>
            <w:rFonts w:ascii="仿宋" w:eastAsia="仿宋" w:hAnsi="仿宋" w:cs="仿宋" w:hint="eastAsia"/>
            <w:lang w:eastAsia="zh-CN"/>
          </w:rPr>
          <w:t>(十)、井下波速测量仪项目能耗分析</w:t>
        </w:r>
        <w:r>
          <w:tab/>
        </w:r>
        <w:r>
          <w:fldChar w:fldCharType="begin"/>
        </w:r>
        <w:r>
          <w:instrText xml:space="preserve"> PAGEREF _Toc2458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5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_Toc22475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9" w:history="1">
        <w:r>
          <w:rPr>
            <w:rFonts w:ascii="仿宋" w:eastAsia="仿宋" w:hAnsi="仿宋" w:cs="仿宋" w:hint="eastAsia"/>
            <w:lang w:eastAsia="zh-CN"/>
          </w:rPr>
          <w:t>(十二)、井下波速测量仪项目建设符合性</w:t>
        </w:r>
        <w:r>
          <w:tab/>
        </w:r>
        <w:r>
          <w:fldChar w:fldCharType="begin"/>
        </w:r>
        <w:r>
          <w:instrText xml:space="preserve"> PAGEREF _Toc13899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1" w:history="1">
        <w:r>
          <w:rPr>
            <w:rFonts w:ascii="仿宋" w:eastAsia="仿宋" w:hAnsi="仿宋" w:cs="仿宋" w:hint="eastAsia"/>
            <w:lang w:eastAsia="zh-CN"/>
          </w:rPr>
          <w:t>(十三)、井下波速测量仪项目进度规划</w:t>
        </w:r>
        <w:r>
          <w:tab/>
        </w:r>
        <w:r>
          <w:fldChar w:fldCharType="begin"/>
        </w:r>
        <w:r>
          <w:instrText xml:space="preserve"> PAGEREF _Toc30721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2" w:history="1">
        <w:r>
          <w:rPr>
            <w:rFonts w:ascii="仿宋" w:eastAsia="仿宋" w:hAnsi="仿宋" w:cs="仿宋" w:hint="eastAsia"/>
            <w:lang w:eastAsia="zh-CN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_Toc12782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" w:history="1">
        <w:r>
          <w:rPr>
            <w:rFonts w:ascii="仿宋" w:eastAsia="仿宋" w:hAnsi="仿宋" w:cs="仿宋" w:hint="eastAsia"/>
            <w:lang w:eastAsia="zh-CN"/>
          </w:rPr>
          <w:t>(十五)、报告说明</w:t>
        </w:r>
        <w:r>
          <w:tab/>
        </w:r>
        <w:r>
          <w:fldChar w:fldCharType="begin"/>
        </w:r>
        <w:r>
          <w:instrText xml:space="preserve"> PAGEREF _Toc747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3" w:history="1">
        <w:r>
          <w:rPr>
            <w:rFonts w:ascii="仿宋" w:eastAsia="仿宋" w:hAnsi="仿宋" w:cs="仿宋" w:hint="eastAsia"/>
            <w:lang w:eastAsia="zh-CN"/>
          </w:rPr>
          <w:t>(十六)、井下波速测量仪项目评价</w:t>
        </w:r>
        <w:r>
          <w:tab/>
        </w:r>
        <w:r>
          <w:fldChar w:fldCharType="begin"/>
        </w:r>
        <w:r>
          <w:instrText xml:space="preserve"> PAGEREF _Toc24533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4" w:history="1">
        <w:r>
          <w:rPr>
            <w:rFonts w:ascii="仿宋" w:eastAsia="仿宋" w:hAnsi="仿宋" w:cs="仿宋" w:hint="eastAsia"/>
            <w:lang w:eastAsia="zh-CN"/>
          </w:rPr>
          <w:t>(十七)、主要经济指标</w:t>
        </w:r>
        <w:r>
          <w:tab/>
        </w:r>
        <w:r>
          <w:fldChar w:fldCharType="begin"/>
        </w:r>
        <w:r>
          <w:instrText xml:space="preserve"> PAGEREF _Toc13544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75" w:history="1">
        <w:r>
          <w:rPr>
            <w:rFonts w:ascii="仿宋" w:eastAsia="仿宋" w:hAnsi="仿宋" w:cs="仿宋" w:hint="eastAsia"/>
            <w:lang w:eastAsia="zh-CN"/>
          </w:rPr>
          <w:t>五、公司概况</w:t>
        </w:r>
        <w:r>
          <w:tab/>
        </w:r>
        <w:r>
          <w:fldChar w:fldCharType="begin"/>
        </w:r>
        <w:r>
          <w:instrText xml:space="preserve"> PAGEREF _Toc8175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9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_Toc22279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5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_Toc25705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91" w:history="1">
        <w:r>
          <w:rPr>
            <w:rFonts w:ascii="仿宋" w:eastAsia="仿宋" w:hAnsi="仿宋" w:cs="仿宋" w:hint="eastAsia"/>
            <w:lang w:eastAsia="zh-CN"/>
          </w:rPr>
          <w:t>六、发展规划分析</w:t>
        </w:r>
        <w:r>
          <w:tab/>
        </w:r>
        <w:r>
          <w:fldChar w:fldCharType="begin"/>
        </w:r>
        <w:r>
          <w:instrText xml:space="preserve"> PAGEREF _Toc4791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_Toc31004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_Toc21486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23" w:history="1">
        <w:r>
          <w:rPr>
            <w:rFonts w:ascii="仿宋" w:eastAsia="仿宋" w:hAnsi="仿宋" w:cs="仿宋" w:hint="eastAsia"/>
            <w:lang w:eastAsia="zh-CN"/>
          </w:rPr>
          <w:t>七、市场分析</w:t>
        </w:r>
        <w:r>
          <w:tab/>
        </w:r>
        <w:r>
          <w:fldChar w:fldCharType="begin"/>
        </w:r>
        <w:r>
          <w:instrText xml:space="preserve"> PAGEREF _Toc13223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7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_Toc13667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_Toc14632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59" w:history="1">
        <w:r>
          <w:rPr>
            <w:rFonts w:ascii="仿宋" w:eastAsia="仿宋" w:hAnsi="仿宋" w:cs="仿宋" w:hint="eastAsia"/>
            <w:lang w:eastAsia="zh-CN"/>
          </w:rPr>
          <w:t>八、风险评估</w:t>
        </w:r>
        <w:r>
          <w:tab/>
        </w:r>
        <w:r>
          <w:fldChar w:fldCharType="begin"/>
        </w:r>
        <w:r>
          <w:instrText xml:space="preserve"> PAGEREF _Toc4059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016" w:history="1">
        <w:r>
          <w:rPr>
            <w:rFonts w:ascii="仿宋" w:eastAsia="仿宋" w:hAnsi="仿宋" w:cs="仿宋" w:hint="eastAsia"/>
            <w:lang w:eastAsia="zh-CN"/>
          </w:rPr>
          <w:t>(一)、井下波速测量仪项目风险分析</w:t>
        </w:r>
        <w:r>
          <w:tab/>
        </w:r>
        <w:r>
          <w:fldChar w:fldCharType="begin"/>
        </w:r>
        <w:r>
          <w:instrText xml:space="preserve"> PAGEREF _Toc12016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4" w:history="1">
        <w:r>
          <w:rPr>
            <w:rFonts w:ascii="仿宋" w:eastAsia="仿宋" w:hAnsi="仿宋" w:cs="仿宋" w:hint="eastAsia"/>
            <w:lang w:eastAsia="zh-CN"/>
          </w:rPr>
          <w:t>(二)、井下波速测量仪项目风险对策</w:t>
        </w:r>
        <w:r>
          <w:tab/>
        </w:r>
        <w:r>
          <w:fldChar w:fldCharType="begin"/>
        </w:r>
        <w:r>
          <w:instrText xml:space="preserve"> PAGEREF _Toc19604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6" w:history="1">
        <w:r>
          <w:rPr>
            <w:rFonts w:ascii="仿宋" w:eastAsia="仿宋" w:hAnsi="仿宋" w:cs="仿宋" w:hint="eastAsia"/>
            <w:lang w:eastAsia="zh-CN"/>
          </w:rPr>
          <w:t>九、公司治理结构</w:t>
        </w:r>
        <w:r>
          <w:tab/>
        </w:r>
        <w:r>
          <w:fldChar w:fldCharType="begin"/>
        </w:r>
        <w:r>
          <w:instrText xml:space="preserve"> PAGEREF _Toc5546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6" w:history="1">
        <w:r>
          <w:rPr>
            <w:rFonts w:ascii="仿宋" w:eastAsia="仿宋" w:hAnsi="仿宋" w:cs="仿宋" w:hint="eastAsia"/>
            <w:lang w:eastAsia="zh-CN"/>
          </w:rPr>
          <w:t>(一)、公司组织形式</w:t>
        </w:r>
        <w:r>
          <w:tab/>
        </w:r>
        <w:r>
          <w:fldChar w:fldCharType="begin"/>
        </w:r>
        <w:r>
          <w:instrText xml:space="preserve"> PAGEREF _Toc23636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7" w:history="1">
        <w:r>
          <w:rPr>
            <w:rFonts w:ascii="仿宋" w:eastAsia="仿宋" w:hAnsi="仿宋" w:cs="仿宋" w:hint="eastAsia"/>
            <w:lang w:eastAsia="zh-CN"/>
          </w:rPr>
          <w:t>(二)、董事会结构</w:t>
        </w:r>
        <w:r>
          <w:tab/>
        </w:r>
        <w:r>
          <w:fldChar w:fldCharType="begin"/>
        </w:r>
        <w:r>
          <w:instrText xml:space="preserve"> PAGEREF _Toc19137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1" w:history="1">
        <w:r>
          <w:rPr>
            <w:rFonts w:ascii="仿宋" w:eastAsia="仿宋" w:hAnsi="仿宋" w:cs="仿宋" w:hint="eastAsia"/>
            <w:lang w:eastAsia="zh-CN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_Toc32681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66" w:history="1">
        <w:r>
          <w:rPr>
            <w:rFonts w:ascii="仿宋" w:eastAsia="仿宋" w:hAnsi="仿宋" w:cs="仿宋" w:hint="eastAsia"/>
            <w:lang w:eastAsia="zh-CN"/>
          </w:rPr>
          <w:t>十、井下波速测量仪项目落地与推广</w:t>
        </w:r>
        <w:r>
          <w:tab/>
        </w:r>
        <w:r>
          <w:fldChar w:fldCharType="begin"/>
        </w:r>
        <w:r>
          <w:instrText xml:space="preserve"> PAGEREF _Toc18966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3" w:history="1">
        <w:r>
          <w:rPr>
            <w:rFonts w:ascii="仿宋" w:eastAsia="仿宋" w:hAnsi="仿宋" w:cs="仿宋" w:hint="eastAsia"/>
            <w:lang w:eastAsia="zh-CN"/>
          </w:rPr>
          <w:t>(一)、井下波速测量仪项目推广计划</w:t>
        </w:r>
        <w:r>
          <w:tab/>
        </w:r>
        <w:r>
          <w:fldChar w:fldCharType="begin"/>
        </w:r>
        <w:r>
          <w:instrText xml:space="preserve"> PAGEREF _Toc12883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4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_Toc23104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2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_Toc23292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6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_Toc24556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0" w:history="1">
        <w:r>
          <w:rPr>
            <w:rFonts w:ascii="仿宋" w:eastAsia="仿宋" w:hAnsi="仿宋" w:cs="仿宋" w:hint="eastAsia"/>
            <w:lang w:eastAsia="zh-CN"/>
          </w:rPr>
          <w:t>十一、井下波速测量仪项目风险分析</w:t>
        </w:r>
        <w:r>
          <w:tab/>
        </w:r>
        <w:r>
          <w:fldChar w:fldCharType="begin"/>
        </w:r>
        <w:r>
          <w:instrText xml:space="preserve"> PAGEREF _Toc10660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3" w:history="1">
        <w:r>
          <w:rPr>
            <w:rFonts w:ascii="仿宋" w:eastAsia="仿宋" w:hAnsi="仿宋" w:cs="仿宋" w:hint="eastAsia"/>
            <w:lang w:eastAsia="zh-CN"/>
          </w:rPr>
          <w:t>(一)、井下波速测量仪项目风险分析</w:t>
        </w:r>
        <w:r>
          <w:tab/>
        </w:r>
        <w:r>
          <w:fldChar w:fldCharType="begin"/>
        </w:r>
        <w:r>
          <w:instrText xml:space="preserve"> PAGEREF _Toc14613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7" w:history="1">
        <w:r>
          <w:rPr>
            <w:rFonts w:ascii="仿宋" w:eastAsia="仿宋" w:hAnsi="仿宋" w:cs="仿宋" w:hint="eastAsia"/>
            <w:lang w:eastAsia="zh-CN"/>
          </w:rPr>
          <w:t>(二)、井下波速测量仪项目风险对策</w:t>
        </w:r>
        <w:r>
          <w:tab/>
        </w:r>
        <w:r>
          <w:fldChar w:fldCharType="begin"/>
        </w:r>
        <w:r>
          <w:instrText xml:space="preserve"> PAGEREF _Toc8807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23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_Toc18223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_Toc32654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9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_Toc18299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_Toc11527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73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_Toc21273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3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_Toc28853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9" w:history="1">
        <w:r>
          <w:rPr>
            <w:rFonts w:ascii="仿宋" w:eastAsia="仿宋" w:hAnsi="仿宋" w:cs="仿宋" w:hint="eastAsia"/>
            <w:lang w:eastAsia="zh-CN"/>
          </w:rPr>
          <w:t>(二)、市场定位</w:t>
        </w:r>
        <w:r>
          <w:tab/>
        </w:r>
        <w:r>
          <w:fldChar w:fldCharType="begin"/>
        </w:r>
        <w:r>
          <w:instrText xml:space="preserve"> PAGEREF _Toc27799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39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_Toc11839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9" w:history="1">
        <w:r>
          <w:rPr>
            <w:rFonts w:ascii="仿宋" w:eastAsia="仿宋" w:hAnsi="仿宋" w:cs="仿宋" w:hint="eastAsia"/>
            <w:lang w:eastAsia="zh-CN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_Toc28429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9" w:history="1">
        <w:r>
          <w:rPr>
            <w:rFonts w:ascii="仿宋" w:eastAsia="仿宋" w:hAnsi="仿宋" w:cs="仿宋" w:hint="eastAsia"/>
            <w:lang w:eastAsia="zh-CN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_Toc27199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2" w:history="1">
        <w:r>
          <w:rPr>
            <w:rFonts w:ascii="仿宋" w:eastAsia="仿宋" w:hAnsi="仿宋" w:cs="仿宋" w:hint="eastAsia"/>
            <w:lang w:eastAsia="zh-CN"/>
          </w:rPr>
          <w:t>(六)、售后服务策略</w:t>
        </w:r>
        <w:r>
          <w:tab/>
        </w:r>
        <w:r>
          <w:fldChar w:fldCharType="begin"/>
        </w:r>
        <w:r>
          <w:instrText xml:space="preserve"> PAGEREF _Toc4872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96" w:history="1">
        <w:r>
          <w:rPr>
            <w:rFonts w:ascii="仿宋" w:eastAsia="仿宋" w:hAnsi="仿宋" w:cs="仿宋" w:hint="eastAsia"/>
            <w:lang w:eastAsia="zh-CN"/>
          </w:rPr>
          <w:t>十四、井下波速测量仪项目投资方案分析</w:t>
        </w:r>
        <w:r>
          <w:tab/>
        </w:r>
        <w:r>
          <w:fldChar w:fldCharType="begin"/>
        </w:r>
        <w:r>
          <w:instrText xml:space="preserve"> PAGEREF _Toc4096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1" w:history="1">
        <w:r>
          <w:rPr>
            <w:rFonts w:ascii="仿宋" w:eastAsia="仿宋" w:hAnsi="仿宋" w:cs="仿宋" w:hint="eastAsia"/>
            <w:lang w:eastAsia="zh-CN"/>
          </w:rPr>
          <w:t>(一)、井下波速测量仪项目估算说明</w:t>
        </w:r>
        <w:r>
          <w:tab/>
        </w:r>
        <w:r>
          <w:fldChar w:fldCharType="begin"/>
        </w:r>
        <w:r>
          <w:instrText xml:space="preserve"> PAGEREF _Toc8141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0" w:history="1">
        <w:r>
          <w:rPr>
            <w:rFonts w:ascii="仿宋" w:eastAsia="仿宋" w:hAnsi="仿宋" w:cs="仿宋" w:hint="eastAsia"/>
            <w:lang w:eastAsia="zh-CN"/>
          </w:rPr>
          <w:t>(二)、井下波速测量仪项目总投资估算</w:t>
        </w:r>
        <w:r>
          <w:tab/>
        </w:r>
        <w:r>
          <w:fldChar w:fldCharType="begin"/>
        </w:r>
        <w:r>
          <w:instrText xml:space="preserve"> PAGEREF _Toc22070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9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_Toc21439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68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_Toc16968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3" w:history="1">
        <w:r>
          <w:rPr>
            <w:rFonts w:ascii="仿宋" w:eastAsia="仿宋" w:hAnsi="仿宋" w:cs="仿宋" w:hint="eastAsia"/>
            <w:lang w:eastAsia="zh-CN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_Toc9453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" w:history="1">
        <w:r>
          <w:rPr>
            <w:rFonts w:ascii="仿宋" w:eastAsia="仿宋" w:hAnsi="仿宋" w:cs="仿宋" w:hint="eastAsia"/>
            <w:lang w:eastAsia="zh-CN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_Toc1837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9" w:history="1">
        <w:r>
          <w:rPr>
            <w:rFonts w:ascii="仿宋" w:eastAsia="仿宋" w:hAnsi="仿宋" w:cs="仿宋" w:hint="eastAsia"/>
            <w:lang w:eastAsia="zh-CN"/>
          </w:rPr>
          <w:t>(三)、价格策略</w:t>
        </w:r>
        <w:r>
          <w:tab/>
        </w:r>
        <w:r>
          <w:fldChar w:fldCharType="begin"/>
        </w:r>
        <w:r>
          <w:instrText xml:space="preserve"> PAGEREF _Toc17169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3" w:history="1">
        <w:r>
          <w:rPr>
            <w:rFonts w:ascii="仿宋" w:eastAsia="仿宋" w:hAnsi="仿宋" w:cs="仿宋" w:hint="eastAsia"/>
            <w:lang w:eastAsia="zh-CN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_Toc9193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4" w:history="1">
        <w:r>
          <w:rPr>
            <w:rFonts w:ascii="仿宋" w:eastAsia="仿宋" w:hAnsi="仿宋" w:cs="仿宋" w:hint="eastAsia"/>
            <w:lang w:eastAsia="zh-CN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_Toc20104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" w:history="1">
        <w:r>
          <w:rPr>
            <w:rFonts w:ascii="仿宋" w:eastAsia="仿宋" w:hAnsi="仿宋" w:cs="仿宋" w:hint="eastAsia"/>
            <w:lang w:eastAsia="zh-CN"/>
          </w:rPr>
          <w:t>十六、资金筹措与投资分析</w:t>
        </w:r>
        <w:r>
          <w:tab/>
        </w:r>
        <w:r>
          <w:fldChar w:fldCharType="begin"/>
        </w:r>
        <w:r>
          <w:instrText xml:space="preserve"> PAGEREF _Toc1831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30" w:history="1">
        <w:r>
          <w:rPr>
            <w:rFonts w:ascii="仿宋" w:eastAsia="仿宋" w:hAnsi="仿宋" w:cs="仿宋" w:hint="eastAsia"/>
            <w:lang w:eastAsia="zh-CN"/>
          </w:rPr>
          <w:t>(一)、资金需求与筹措计划</w:t>
        </w:r>
        <w:r>
          <w:tab/>
        </w:r>
        <w:r>
          <w:fldChar w:fldCharType="begin"/>
        </w:r>
        <w:r>
          <w:instrText xml:space="preserve"> PAGEREF _Toc5130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4" w:history="1">
        <w:r>
          <w:rPr>
            <w:rFonts w:ascii="仿宋" w:eastAsia="仿宋" w:hAnsi="仿宋" w:cs="仿宋" w:hint="eastAsia"/>
            <w:lang w:eastAsia="zh-CN"/>
          </w:rPr>
          <w:t>(二)、投资分析与回报预期</w:t>
        </w:r>
        <w:r>
          <w:tab/>
        </w:r>
        <w:r>
          <w:fldChar w:fldCharType="begin"/>
        </w:r>
        <w:r>
          <w:instrText xml:space="preserve"> PAGEREF _Toc26764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45" w:history="1">
        <w:r>
          <w:rPr>
            <w:rFonts w:ascii="仿宋" w:eastAsia="仿宋" w:hAnsi="仿宋" w:cs="仿宋" w:hint="eastAsia"/>
            <w:lang w:eastAsia="zh-CN"/>
          </w:rPr>
          <w:t>十七、市场分析、调研</w:t>
        </w:r>
        <w:r>
          <w:tab/>
        </w:r>
        <w:r>
          <w:fldChar w:fldCharType="begin"/>
        </w:r>
        <w:r>
          <w:instrText xml:space="preserve"> PAGEREF _Toc23345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2" w:history="1">
        <w:r>
          <w:rPr>
            <w:rFonts w:ascii="仿宋" w:eastAsia="仿宋" w:hAnsi="仿宋" w:cs="仿宋" w:hint="eastAsia"/>
            <w:lang w:eastAsia="zh-CN"/>
          </w:rPr>
          <w:t>(一)、井下波速测量仪行业分析</w:t>
        </w:r>
        <w:r>
          <w:tab/>
        </w:r>
        <w:r>
          <w:fldChar w:fldCharType="begin"/>
        </w:r>
        <w:r>
          <w:instrText xml:space="preserve"> PAGEREF _Toc19892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" w:history="1">
        <w:r>
          <w:rPr>
            <w:rFonts w:ascii="仿宋" w:eastAsia="仿宋" w:hAnsi="仿宋" w:cs="仿宋" w:hint="eastAsia"/>
            <w:lang w:eastAsia="zh-CN"/>
          </w:rPr>
          <w:t>(二)、井下波速测量仪市场分析预测</w:t>
        </w:r>
        <w:r>
          <w:tab/>
        </w:r>
        <w:r>
          <w:fldChar w:fldCharType="begin"/>
        </w:r>
        <w:r>
          <w:instrText xml:space="preserve"> PAGEREF _Toc1541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1" w:history="1">
        <w:r>
          <w:rPr>
            <w:rFonts w:ascii="仿宋" w:eastAsia="仿宋" w:hAnsi="仿宋" w:cs="仿宋" w:hint="eastAsia"/>
            <w:lang w:eastAsia="zh-CN"/>
          </w:rPr>
          <w:t>十八、井下波速测量仪行业互联网营销</w:t>
        </w:r>
        <w:r>
          <w:tab/>
        </w:r>
        <w:r>
          <w:fldChar w:fldCharType="begin"/>
        </w:r>
        <w:r>
          <w:instrText xml:space="preserve"> PAGEREF _Toc8181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8" w:history="1">
        <w:r>
          <w:rPr>
            <w:rFonts w:ascii="仿宋" w:eastAsia="仿宋" w:hAnsi="仿宋" w:cs="仿宋" w:hint="eastAsia"/>
            <w:lang w:eastAsia="zh-CN"/>
          </w:rPr>
          <w:t>(一)、市场概述</w:t>
        </w:r>
        <w:r>
          <w:tab/>
        </w:r>
        <w:r>
          <w:fldChar w:fldCharType="begin"/>
        </w:r>
        <w:r>
          <w:instrText xml:space="preserve"> PAGEREF _Toc29228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1" w:history="1">
        <w:r>
          <w:rPr>
            <w:rFonts w:ascii="仿宋" w:eastAsia="仿宋" w:hAnsi="仿宋" w:cs="仿宋" w:hint="eastAsia"/>
            <w:lang w:eastAsia="zh-CN"/>
          </w:rPr>
          <w:t>(二)、建设专业网站</w:t>
        </w:r>
        <w:r>
          <w:tab/>
        </w:r>
        <w:r>
          <w:fldChar w:fldCharType="begin"/>
        </w:r>
        <w:r>
          <w:instrText xml:space="preserve"> PAGEREF _Toc8541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601" w:history="1">
        <w:r>
          <w:rPr>
            <w:rFonts w:ascii="仿宋" w:eastAsia="仿宋" w:hAnsi="仿宋" w:cs="仿宋" w:hint="eastAsia"/>
            <w:lang w:eastAsia="zh-CN"/>
          </w:rPr>
          <w:t>(三)、搜索引擎优化</w:t>
        </w:r>
        <w:r>
          <w:tab/>
        </w:r>
        <w:r>
          <w:fldChar w:fldCharType="begin"/>
        </w:r>
        <w:r>
          <w:instrText xml:space="preserve"> PAGEREF _Toc20601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3" w:history="1">
        <w:r>
          <w:rPr>
            <w:rFonts w:ascii="仿宋" w:eastAsia="仿宋" w:hAnsi="仿宋" w:cs="仿宋" w:hint="eastAsia"/>
            <w:lang w:eastAsia="zh-CN"/>
          </w:rPr>
          <w:t>(四)、社交媒体推广</w:t>
        </w:r>
        <w:r>
          <w:tab/>
        </w:r>
        <w:r>
          <w:fldChar w:fldCharType="begin"/>
        </w:r>
        <w:r>
          <w:instrText xml:space="preserve"> PAGEREF _Toc17033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1" w:history="1">
        <w:r>
          <w:rPr>
            <w:rFonts w:ascii="仿宋" w:eastAsia="仿宋" w:hAnsi="仿宋" w:cs="仿宋" w:hint="eastAsia"/>
            <w:lang w:eastAsia="zh-CN"/>
          </w:rPr>
          <w:t>(五)、在线广告投放</w:t>
        </w:r>
        <w:r>
          <w:tab/>
        </w:r>
        <w:r>
          <w:fldChar w:fldCharType="begin"/>
        </w:r>
        <w:r>
          <w:instrText xml:space="preserve"> PAGEREF _Toc3551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6" w:history="1">
        <w:r>
          <w:rPr>
            <w:rFonts w:ascii="仿宋" w:eastAsia="仿宋" w:hAnsi="仿宋" w:cs="仿宋" w:hint="eastAsia"/>
            <w:lang w:eastAsia="zh-CN"/>
          </w:rPr>
          <w:t>(六)、移动端应用</w:t>
        </w:r>
        <w:r>
          <w:tab/>
        </w:r>
        <w:r>
          <w:fldChar w:fldCharType="begin"/>
        </w:r>
        <w:r>
          <w:instrText xml:space="preserve"> PAGEREF _Toc10306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_Toc278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81" w:history="1">
        <w:r>
          <w:rPr>
            <w:rFonts w:ascii="仿宋" w:eastAsia="仿宋" w:hAnsi="仿宋" w:cs="仿宋" w:hint="eastAsia"/>
            <w:lang w:eastAsia="zh-CN"/>
          </w:rPr>
          <w:t>十九、节能方案分析</w:t>
        </w:r>
        <w:r>
          <w:tab/>
        </w:r>
        <w:r>
          <w:fldChar w:fldCharType="begin"/>
        </w:r>
        <w:r>
          <w:instrText xml:space="preserve"> PAGEREF _Toc26381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7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_Toc27267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0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_Toc27650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6" w:history="1">
        <w:r>
          <w:rPr>
            <w:rFonts w:ascii="仿宋" w:eastAsia="仿宋" w:hAnsi="仿宋" w:cs="仿宋" w:hint="eastAsia"/>
            <w:lang w:eastAsia="zh-CN"/>
          </w:rPr>
          <w:t>二十、品牌建设与公关策略</w:t>
        </w:r>
        <w:r>
          <w:tab/>
        </w:r>
        <w:r>
          <w:fldChar w:fldCharType="begin"/>
        </w:r>
        <w:r>
          <w:instrText xml:space="preserve"> PAGEREF _Toc1456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3" w:history="1">
        <w:r>
          <w:rPr>
            <w:rFonts w:ascii="仿宋" w:eastAsia="仿宋" w:hAnsi="仿宋" w:cs="仿宋" w:hint="eastAsia"/>
            <w:lang w:eastAsia="zh-CN"/>
          </w:rPr>
          <w:t>(一)、品牌建设概述</w:t>
        </w:r>
        <w:r>
          <w:tab/>
        </w:r>
        <w:r>
          <w:fldChar w:fldCharType="begin"/>
        </w:r>
        <w:r>
          <w:instrText xml:space="preserve"> PAGEREF _Toc19743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3" w:history="1">
        <w:r>
          <w:rPr>
            <w:rFonts w:ascii="仿宋" w:eastAsia="仿宋" w:hAnsi="仿宋" w:cs="仿宋" w:hint="eastAsia"/>
            <w:lang w:eastAsia="zh-CN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_Toc21723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4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_Toc11964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24" w:history="1">
        <w:r>
          <w:rPr>
            <w:rFonts w:ascii="仿宋" w:eastAsia="仿宋" w:hAnsi="仿宋" w:cs="仿宋" w:hint="eastAsia"/>
            <w:lang w:eastAsia="zh-CN"/>
          </w:rPr>
          <w:t>二十一、经济评价分析</w:t>
        </w:r>
        <w:r>
          <w:tab/>
        </w:r>
        <w:r>
          <w:fldChar w:fldCharType="begin"/>
        </w:r>
        <w:r>
          <w:instrText xml:space="preserve"> PAGEREF _Toc27724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7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_Toc14007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_Toc24595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3" w:history="1">
        <w:r>
          <w:rPr>
            <w:rFonts w:ascii="仿宋" w:eastAsia="仿宋" w:hAnsi="仿宋" w:cs="仿宋" w:hint="eastAsia"/>
            <w:lang w:eastAsia="zh-CN"/>
          </w:rPr>
          <w:t>(三)、井下波速测量仪项目盈利能力分析</w:t>
        </w:r>
        <w:r>
          <w:tab/>
        </w:r>
        <w:r>
          <w:fldChar w:fldCharType="begin"/>
        </w:r>
        <w:r>
          <w:instrText xml:space="preserve"> PAGEREF _Toc21593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85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58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64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股东权益和责任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公司股东是根据法律持有公司股份的个人或法人。股东根据所持股份享有权益并承担相应责任，同类股东享有同等权益和责任。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在召开股东大会、分配红利、清算以及其他需要确认股东身份的行为时，公司董事会或者股东大会召集人会确定股权登记日。登记在册的股东将享有相关权益。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公司股东享有以下权益：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(1) 根据持有的股份获得红利和其他利益分配；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(2) 在法律允许下，请求、组织、主持、参加或委派代理人参加股东大会，并行使相应的投票权；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(3) 对公司经营进行监督，提出建议或质询；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https://d.book118.com/527015046123006045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井下波速测量仪项目融资计划书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井下波速测量仪项目融资计划书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井下波速测量仪项目融资计划书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井下波速测量仪项目融资计划书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井下波速测量仪项目融资计划书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43D32F6"/>
    <w:rsid w:val="4593521B"/>
    <w:rsid w:val="543D32F6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701504612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2024-02-27T07:53:00Z</dcterms:created>
  <dcterms:modified xsi:type="dcterms:W3CDTF">2024-02-27T07:53:30Z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A7092E8287D84A89A4D89A5699DEBA35_11</vt:lpwstr>
  </property>
  <property fmtid="{D5CDD505-2E9C-101B-9397-08002B2CF9AE}" pid="3" name="KSOProductBuildVer">
    <vt:lpwstr>2052-12.1.0.16250</vt:lpwstr>
  </property>
</Properties>
</file>